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2022年怀化市计划生育协会部门预算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  录</w:t>
      </w:r>
    </w:p>
    <w:p>
      <w:pPr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第一部分  2022年部门预算说明</w:t>
      </w:r>
    </w:p>
    <w:p>
      <w:pPr>
        <w:ind w:firstLine="640" w:firstLineChars="200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一、部门基本概况</w:t>
      </w:r>
    </w:p>
    <w:p>
      <w:pPr>
        <w:ind w:firstLine="640" w:firstLineChars="200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二、部门预算单位构成</w:t>
      </w:r>
    </w:p>
    <w:p>
      <w:pPr>
        <w:ind w:firstLine="640" w:firstLineChars="200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三、部门收支总体情况</w:t>
      </w:r>
    </w:p>
    <w:p>
      <w:pPr>
        <w:ind w:firstLine="640" w:firstLineChars="200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四、一般公共预算财政拨款支出情况</w:t>
      </w:r>
    </w:p>
    <w:p>
      <w:pPr>
        <w:ind w:firstLine="640" w:firstLineChars="200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五、政府性基金支出情况</w:t>
      </w:r>
    </w:p>
    <w:p>
      <w:pPr>
        <w:ind w:firstLine="640" w:firstLineChars="200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六、其他重要事项的情况说明</w:t>
      </w:r>
    </w:p>
    <w:p>
      <w:pPr>
        <w:ind w:firstLine="640" w:firstLineChars="200"/>
        <w:jc w:val="left"/>
        <w:rPr>
          <w:rFonts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七、专业名词解释</w:t>
      </w:r>
    </w:p>
    <w:p>
      <w:pPr>
        <w:widowControl/>
        <w:spacing w:line="600" w:lineRule="exact"/>
        <w:ind w:firstLine="640" w:firstLineChars="200"/>
        <w:rPr>
          <w:rFonts w:eastAsia="仿宋_GB2312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第二部分  2022年部门预算表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1、部门收支总表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2、部门收入总表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3、部门支出总表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4、财政拨款收支总表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5、一般公共预算支出表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6、一般公共预算基本支出表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7、一般公共预算“三公”经费支出表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8、政府性基金预算支出表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9、国有资本经营预算支出表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10、项目支出绩效目标表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11、部门整体支出绩效目标表</w:t>
      </w:r>
    </w:p>
    <w:p>
      <w:pPr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</w:p>
    <w:p>
      <w:pPr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一、部门基本概况</w:t>
      </w:r>
    </w:p>
    <w:p>
      <w:pPr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（一）部门职责</w:t>
      </w:r>
    </w:p>
    <w:p>
      <w:pPr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1、贯彻《中华人民共和国人口和计划生育法》和国家相关法律法规政策，协助政府统筹解决人口问题，促进人口长期均衡发展。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2、全心全意服务育龄群众和计划生育家庭，发挥带头、宣传、服务、监督、交流作用，动员和组织广大群众参与人口发展、生殖健康、计划生育和家庭保健。</w:t>
      </w:r>
    </w:p>
    <w:p>
      <w:pPr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3、开展群众性计划生育宣传教育工作，普及生殖健康、优生优育等科学知识和信息，倡导科学、文明、健康的婚育观念，提高群众实行计划生育的能力和水平。</w:t>
      </w:r>
    </w:p>
    <w:p>
      <w:pPr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4、拓展服务领域，推进“生育关怀”行动、失独家庭等计划生育关怀帮扶、家庭健康促进，为广大育龄群众和计划生育家庭谋福祉。</w:t>
      </w:r>
    </w:p>
    <w:p>
      <w:pPr>
        <w:spacing w:line="600" w:lineRule="exact"/>
        <w:ind w:firstLine="640"/>
        <w:jc w:val="lef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5、推进人口计划生育基层群众自治，教育、引导广大群众自觉按政策生育，反映群众在生殖健康、计划生育等方面的诉求，依法维护群众的合法权益。协助开展流动人口服务工作。</w:t>
      </w:r>
    </w:p>
    <w:p>
      <w:pPr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（二）机构设置情况</w:t>
      </w:r>
    </w:p>
    <w:p>
      <w:pPr>
        <w:widowControl/>
        <w:spacing w:line="600" w:lineRule="exact"/>
        <w:ind w:firstLine="627" w:firstLineChars="196"/>
        <w:jc w:val="lef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市计划生育协会作为一级部门预算单位，内设科室为：</w:t>
      </w:r>
      <w:r>
        <w:rPr>
          <w:rFonts w:hint="eastAsia" w:ascii="仿宋" w:hAnsi="仿宋" w:eastAsia="仿宋" w:cs="仿宋"/>
          <w:sz w:val="32"/>
          <w:szCs w:val="32"/>
        </w:rPr>
        <w:t>办公室、业务指导科、生育关怀科。实有编制</w:t>
      </w:r>
      <w:r>
        <w:rPr>
          <w:rFonts w:hint="eastAsia" w:eastAsia="微软雅黑"/>
          <w:sz w:val="32"/>
          <w:szCs w:val="32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人。</w:t>
      </w:r>
      <w:r>
        <w:rPr>
          <w:rFonts w:eastAsia="微软雅黑"/>
          <w:sz w:val="32"/>
          <w:szCs w:val="32"/>
        </w:rPr>
        <w:t>20</w:t>
      </w:r>
      <w:r>
        <w:rPr>
          <w:rFonts w:hint="eastAsia" w:eastAsia="微软雅黑"/>
          <w:sz w:val="32"/>
          <w:szCs w:val="32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eastAsia="微软雅黑"/>
          <w:sz w:val="32"/>
          <w:szCs w:val="32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月实有在职人员</w:t>
      </w:r>
      <w:r>
        <w:rPr>
          <w:rFonts w:hint="eastAsia" w:eastAsia="微软雅黑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人，离退休</w:t>
      </w:r>
      <w:r>
        <w:rPr>
          <w:rFonts w:eastAsia="微软雅黑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人，公车</w:t>
      </w:r>
      <w:r>
        <w:rPr>
          <w:rFonts w:eastAsia="微软雅黑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辆。</w:t>
      </w:r>
    </w:p>
    <w:p>
      <w:pPr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二、部门预算单位构成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纳入2022年怀化市计划生育协会部门预算编制范围包括：怀化市计划生育协会部门本级。</w:t>
      </w:r>
    </w:p>
    <w:p>
      <w:pPr>
        <w:numPr>
          <w:ilvl w:val="0"/>
          <w:numId w:val="1"/>
        </w:numPr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部门收支总体情况</w:t>
      </w:r>
    </w:p>
    <w:p>
      <w:pPr>
        <w:ind w:left="420" w:leftChars="200" w:firstLine="320" w:firstLineChars="1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2022年部门预算包括本单位预算内的收支情况。</w:t>
      </w:r>
    </w:p>
    <w:p>
      <w:pPr>
        <w:widowControl/>
        <w:spacing w:line="500" w:lineRule="auto"/>
        <w:ind w:firstLine="630" w:firstLineChars="196"/>
        <w:jc w:val="left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（一）收入预算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我部门收入只有一般公共预算财政拨款收入。</w:t>
      </w:r>
      <w:r>
        <w:rPr>
          <w:rFonts w:hint="eastAsia" w:eastAsia="仿宋_GB2312"/>
          <w:sz w:val="32"/>
          <w:szCs w:val="32"/>
        </w:rPr>
        <w:t>2022年本部门收入预算188.18万元，其中：一般公共预算拨款188.18万元，政府性基金预算拨款0万元，纳入财政专户管理的非税收入拨款0万元，国有资本经营预算拨款0万元，</w:t>
      </w:r>
      <w:r>
        <w:rPr>
          <w:rFonts w:hint="eastAsia" w:ascii="仿宋" w:hAnsi="仿宋" w:eastAsia="仿宋" w:cs="仿宋"/>
          <w:sz w:val="32"/>
          <w:szCs w:val="32"/>
        </w:rPr>
        <w:t>纳入专户管理的非税收入0万元，上年结转结余0万元，</w:t>
      </w:r>
      <w:r>
        <w:rPr>
          <w:rFonts w:hint="eastAsia" w:eastAsia="仿宋_GB2312" w:cs="Times New Roman"/>
          <w:bCs/>
          <w:sz w:val="32"/>
          <w:szCs w:val="32"/>
        </w:rPr>
        <w:t>压减公用经费和专项支出后，同口径对比，收入较去年增加24.16</w:t>
      </w:r>
      <w:r>
        <w:rPr>
          <w:rFonts w:hint="eastAsia" w:eastAsia="仿宋_GB2312"/>
          <w:bCs/>
          <w:sz w:val="32"/>
          <w:szCs w:val="32"/>
        </w:rPr>
        <w:t>万元，增长14.73%，主要原因是人员经费相较上年在预算中增加了养老、医保等社保缴费。</w:t>
      </w:r>
    </w:p>
    <w:p>
      <w:pPr>
        <w:widowControl/>
        <w:spacing w:line="500" w:lineRule="auto"/>
        <w:ind w:firstLine="630" w:firstLineChars="196"/>
        <w:jc w:val="left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（二）支出预算，</w:t>
      </w:r>
      <w:r>
        <w:rPr>
          <w:rFonts w:hint="eastAsia" w:eastAsia="仿宋_GB2312"/>
          <w:sz w:val="32"/>
          <w:szCs w:val="32"/>
        </w:rPr>
        <w:t>2022年年初预算数188.18万元，其中，主要是基本支出119.18元，项目支出69万元。</w:t>
      </w:r>
      <w:r>
        <w:rPr>
          <w:rFonts w:hint="eastAsia" w:eastAsia="仿宋_GB2312" w:cs="Times New Roman"/>
          <w:bCs/>
          <w:sz w:val="32"/>
          <w:szCs w:val="32"/>
        </w:rPr>
        <w:t>压减公用经费和专项支出后，同口径对比，</w:t>
      </w:r>
      <w:r>
        <w:rPr>
          <w:rFonts w:hint="eastAsia" w:eastAsia="仿宋_GB2312"/>
          <w:bCs/>
          <w:sz w:val="32"/>
          <w:szCs w:val="32"/>
        </w:rPr>
        <w:t>支出较上年增加24.16万元，增长14.73%，主要原因是人员经费相较上年在预算中增加了养老、医保等社保缴费。</w:t>
      </w:r>
    </w:p>
    <w:p>
      <w:pPr>
        <w:widowControl/>
        <w:spacing w:line="500" w:lineRule="auto"/>
        <w:ind w:left="420" w:left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 四、一般公共预算财政拨款支出</w:t>
      </w:r>
    </w:p>
    <w:p>
      <w:pPr>
        <w:widowControl/>
        <w:spacing w:line="600" w:lineRule="exact"/>
        <w:ind w:firstLine="66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2022年一般公共预算拨款收入为188.18万元，</w:t>
      </w:r>
      <w:r>
        <w:rPr>
          <w:rFonts w:hint="eastAsia" w:ascii="仿宋" w:hAnsi="仿宋" w:eastAsia="仿宋" w:cs="仿宋"/>
          <w:sz w:val="32"/>
          <w:szCs w:val="32"/>
        </w:rPr>
        <w:t>其中，一般公共</w:t>
      </w:r>
      <w:r>
        <w:rPr>
          <w:rFonts w:hint="eastAsia" w:eastAsia="仿宋_GB2312"/>
          <w:sz w:val="32"/>
          <w:szCs w:val="32"/>
        </w:rPr>
        <w:t>服务支出0万元，占0%；社会保障和就业28.69万元，占15.25%；卫生健康支出159.49万元，84.75%；节能环保支出0万元，占0%；住房保障支出0万元，占0%；其他支出0万元，占0%。具体安排情况如下：</w:t>
      </w:r>
    </w:p>
    <w:p>
      <w:pPr>
        <w:numPr>
          <w:ilvl w:val="0"/>
          <w:numId w:val="2"/>
        </w:numPr>
        <w:ind w:firstLine="64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基本支出</w:t>
      </w:r>
      <w:r>
        <w:rPr>
          <w:rFonts w:hint="eastAsia" w:eastAsia="仿宋_GB2312"/>
          <w:sz w:val="32"/>
          <w:szCs w:val="32"/>
        </w:rPr>
        <w:t>：2022年年初预算数为119.18万元，是指为保障单位机构正常运转、完成日常工作任务而发生的各项支出，包括用于基本工资30.45万元，津贴补贴19.39万元，对个人和家庭补助11.93万元，机关事业单位基本养老保险缴费支出9.89万元，办公费5.25万元，其他商品和服务支出6.25万元等；</w:t>
      </w:r>
    </w:p>
    <w:p>
      <w:pPr>
        <w:numPr>
          <w:ilvl w:val="0"/>
          <w:numId w:val="2"/>
        </w:numPr>
        <w:ind w:firstLine="640"/>
        <w:jc w:val="left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项目支出：</w:t>
      </w:r>
      <w:r>
        <w:rPr>
          <w:rFonts w:hint="eastAsia" w:eastAsia="仿宋_GB2312"/>
          <w:sz w:val="32"/>
          <w:szCs w:val="32"/>
        </w:rPr>
        <w:t>2022年年初预算数为69万元，是指单位为完成特定行政工作任务或事业发展目标而发生的支出，包括有关事业发展专项、专项业务费、基本建设支出等。其中，其他运转类项目33万元，主要用于宣传费、“5</w:t>
      </w:r>
      <w:r>
        <w:rPr>
          <w:rFonts w:ascii="Calibri" w:hAnsi="Calibri" w:eastAsia="仿宋_GB2312" w:cs="Calibri"/>
          <w:sz w:val="32"/>
          <w:szCs w:val="32"/>
        </w:rPr>
        <w:t>·</w:t>
      </w:r>
      <w:r>
        <w:rPr>
          <w:rFonts w:hint="eastAsia" w:eastAsia="仿宋_GB2312"/>
          <w:sz w:val="32"/>
          <w:szCs w:val="32"/>
        </w:rPr>
        <w:t>29”活动经费、宣传调研经费等方面；特定目标类项目36万元，主要用于生育关怀、优生优育指导中心、暖心家园、托幼所等方面。</w:t>
      </w:r>
    </w:p>
    <w:p>
      <w:pPr>
        <w:ind w:left="420" w:left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五、政府性基金支出情况</w:t>
      </w:r>
    </w:p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2022年无政府性基金预算支出。</w:t>
      </w:r>
    </w:p>
    <w:p>
      <w:pPr>
        <w:numPr>
          <w:ilvl w:val="0"/>
          <w:numId w:val="3"/>
        </w:numPr>
        <w:ind w:left="420" w:left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其他重要事项的情况说明</w:t>
      </w:r>
    </w:p>
    <w:p>
      <w:pPr>
        <w:numPr>
          <w:ilvl w:val="0"/>
          <w:numId w:val="4"/>
        </w:num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“三公”经费预算</w:t>
      </w:r>
    </w:p>
    <w:p>
      <w:pPr>
        <w:widowControl/>
        <w:spacing w:line="50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2022年怀化市计划生育协会部门安排“三公”经费预算数为4.95万元</w:t>
      </w:r>
      <w:r>
        <w:rPr>
          <w:rFonts w:hint="eastAsia" w:eastAsia="仿宋_GB2312"/>
          <w:sz w:val="32"/>
          <w:szCs w:val="32"/>
        </w:rPr>
        <w:t>，其中，</w:t>
      </w:r>
      <w:r>
        <w:rPr>
          <w:rFonts w:hint="eastAsia" w:eastAsia="仿宋_GB2312"/>
          <w:bCs/>
          <w:sz w:val="32"/>
          <w:szCs w:val="32"/>
        </w:rPr>
        <w:t>公务接待费1.61万元，公务用车购置费0万元，公务用车运行费3.34万元，因公出国（境）费0万元。</w:t>
      </w:r>
      <w:r>
        <w:rPr>
          <w:rFonts w:hint="eastAsia" w:eastAsia="仿宋_GB2312"/>
          <w:sz w:val="32"/>
          <w:szCs w:val="32"/>
        </w:rPr>
        <w:t>2022年“三公”经费预算与上年持平，原因是严格按照财政局要求编制“三公”预算。</w:t>
      </w:r>
    </w:p>
    <w:p>
      <w:pPr>
        <w:numPr>
          <w:ilvl w:val="0"/>
          <w:numId w:val="4"/>
        </w:num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机关运行经费</w:t>
      </w:r>
    </w:p>
    <w:p>
      <w:pPr>
        <w:ind w:firstLine="642"/>
        <w:jc w:val="left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2022年怀化市计划生育协会部门机关运行经费一般公共预算拨款24万元,同口径对比，</w:t>
      </w:r>
      <w:r>
        <w:rPr>
          <w:rFonts w:hint="eastAsia" w:eastAsia="仿宋_GB2312"/>
          <w:sz w:val="32"/>
          <w:szCs w:val="32"/>
        </w:rPr>
        <w:t>与上年预算持平，主要因为人员数量无变动。</w:t>
      </w:r>
      <w:r>
        <w:rPr>
          <w:rFonts w:hint="eastAsia" w:eastAsia="仿宋_GB2312"/>
          <w:bCs/>
          <w:sz w:val="32"/>
          <w:szCs w:val="32"/>
        </w:rPr>
        <w:t>主要用于：办公费支出5.25万元；差旅费支出1.25万元，福利费支出3.75万元，劳务费支出1.25万元，其他商品和服务支出6.25万元等。</w:t>
      </w:r>
    </w:p>
    <w:p>
      <w:pPr>
        <w:numPr>
          <w:ilvl w:val="0"/>
          <w:numId w:val="4"/>
        </w:numPr>
        <w:jc w:val="left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政府采购情况</w:t>
      </w:r>
    </w:p>
    <w:p>
      <w:pPr>
        <w:ind w:firstLine="642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2022年本部门政府采购预算总额 0 万元，其中，货物类采购预算 0 万元；工程类采购预算  0 万元；服务类采购预算 0 万元。</w:t>
      </w:r>
    </w:p>
    <w:p>
      <w:pPr>
        <w:widowControl/>
        <w:numPr>
          <w:ilvl w:val="0"/>
          <w:numId w:val="4"/>
        </w:numPr>
        <w:spacing w:line="500" w:lineRule="auto"/>
        <w:jc w:val="left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预算绩效目标说明</w:t>
      </w:r>
    </w:p>
    <w:p>
      <w:pPr>
        <w:ind w:firstLine="642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本部门所有支出实行绩效目标管理。纳入2022年部门整体支出绩效目标的金额为  188.18 万元，其中，基本支出 119.18万元，项目支出 69 万元，具体绩效目标详见报表。详见附件2022 年项目支出绩效目标表。</w:t>
      </w:r>
    </w:p>
    <w:p>
      <w:pPr>
        <w:widowControl/>
        <w:spacing w:line="500" w:lineRule="auto"/>
        <w:ind w:firstLine="321" w:firstLineChars="100"/>
        <w:jc w:val="left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（五）国有资产占用情况</w:t>
      </w:r>
    </w:p>
    <w:p>
      <w:pPr>
        <w:widowControl/>
        <w:spacing w:line="500" w:lineRule="auto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1、截至2021年12月31日，本部门共有车辆1辆，其中，一般公务用车1辆，一般执法执勤用车0辆，特种专业技术用车0辆、其他用车0辆。单位价值50万元以上通用设备0台（套），单价100万元以上专用设备0台（套）。</w:t>
      </w:r>
    </w:p>
    <w:p>
      <w:pPr>
        <w:widowControl/>
        <w:spacing w:line="500" w:lineRule="auto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2、截至2021年，本部门无新增车辆，无新增50万元以上的通用设备和专用设备。</w:t>
      </w:r>
    </w:p>
    <w:p>
      <w:pPr>
        <w:ind w:firstLine="640"/>
        <w:jc w:val="left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（六）一般性支出情况</w:t>
      </w:r>
    </w:p>
    <w:p>
      <w:pPr>
        <w:widowControl/>
        <w:spacing w:line="500" w:lineRule="auto"/>
        <w:ind w:firstLine="640"/>
        <w:jc w:val="left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1、2022年，本部门会议费预算</w:t>
      </w:r>
      <w:r>
        <w:rPr>
          <w:rFonts w:hint="eastAsia" w:eastAsia="仿宋_GB2312"/>
          <w:sz w:val="32"/>
          <w:szCs w:val="32"/>
        </w:rPr>
        <w:t>3万元，具体为：全市计生协第三届六次理事会会议，内容为全市计生协理事会成员一起研究部署计生协工作，预计参会人数48人，预算1.5万元；全市计生协工作现场(或调度)会议，内容为总结阶段性协会工作，安排协会今年的工作重点，预计参会人数48人，预算1.5万元。</w:t>
      </w:r>
      <w:r>
        <w:rPr>
          <w:rFonts w:hint="eastAsia" w:eastAsia="仿宋_GB2312"/>
          <w:b/>
          <w:bCs/>
          <w:sz w:val="32"/>
          <w:szCs w:val="32"/>
        </w:rPr>
        <w:t xml:space="preserve"> </w:t>
      </w:r>
    </w:p>
    <w:p>
      <w:pPr>
        <w:widowControl/>
        <w:spacing w:line="500" w:lineRule="auto"/>
        <w:ind w:firstLine="64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2、2022年，本部门培训费预算3万元，具体为：全市计生协能力建设培训，内容为增强全市计生协干部职工业务能力，预计人数48人，预算1.5万元；全市</w:t>
      </w:r>
      <w:r>
        <w:rPr>
          <w:rFonts w:eastAsia="仿宋_GB2312"/>
          <w:sz w:val="32"/>
          <w:szCs w:val="32"/>
        </w:rPr>
        <w:t>“</w:t>
      </w:r>
      <w:r>
        <w:rPr>
          <w:rFonts w:hint="eastAsia" w:eastAsia="仿宋_GB2312"/>
          <w:sz w:val="32"/>
          <w:szCs w:val="32"/>
        </w:rPr>
        <w:t>小善举 大爱心</w:t>
      </w:r>
      <w:r>
        <w:rPr>
          <w:rFonts w:eastAsia="仿宋_GB2312"/>
          <w:sz w:val="32"/>
          <w:szCs w:val="32"/>
        </w:rPr>
        <w:t>”</w:t>
      </w:r>
      <w:r>
        <w:rPr>
          <w:rFonts w:hint="eastAsia" w:eastAsia="仿宋_GB2312"/>
          <w:sz w:val="32"/>
          <w:szCs w:val="32"/>
        </w:rPr>
        <w:t>募捐动员培训，内容为号召全市卫健系统干部职工为系统内的困难职工募捐，预计参会人数48人，预算1.5万元。</w:t>
      </w:r>
    </w:p>
    <w:p>
      <w:pPr>
        <w:widowControl/>
        <w:spacing w:line="500" w:lineRule="auto"/>
        <w:ind w:firstLine="64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3、</w:t>
      </w:r>
      <w:r>
        <w:rPr>
          <w:rFonts w:hint="eastAsia" w:eastAsia="仿宋_GB2312"/>
          <w:bCs/>
          <w:sz w:val="32"/>
          <w:szCs w:val="32"/>
        </w:rPr>
        <w:t>2022年，本部门举办节庆、晚会、论坛、赛事等预算6万元，具体为：“5</w:t>
      </w:r>
      <w:r>
        <w:rPr>
          <w:rFonts w:eastAsia="仿宋_GB2312"/>
          <w:bCs/>
          <w:sz w:val="32"/>
          <w:szCs w:val="32"/>
        </w:rPr>
        <w:t>·</w:t>
      </w:r>
      <w:r>
        <w:rPr>
          <w:rFonts w:hint="eastAsia" w:eastAsia="仿宋_GB2312"/>
          <w:bCs/>
          <w:sz w:val="32"/>
          <w:szCs w:val="32"/>
        </w:rPr>
        <w:t>29”协会会员日庆祝活动，预算6万元。</w:t>
      </w:r>
    </w:p>
    <w:p>
      <w:pPr>
        <w:ind w:firstLine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七、专业名词解释</w:t>
      </w:r>
    </w:p>
    <w:p>
      <w:pPr>
        <w:widowControl/>
        <w:spacing w:line="500" w:lineRule="auto"/>
        <w:ind w:firstLine="643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1、机关运行经费：</w:t>
      </w:r>
      <w:r>
        <w:rPr>
          <w:rFonts w:hint="eastAsia" w:eastAsia="仿宋_GB2312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widowControl/>
        <w:spacing w:line="500" w:lineRule="auto"/>
        <w:ind w:firstLine="643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2、“三公”经费：</w:t>
      </w:r>
      <w:r>
        <w:rPr>
          <w:rFonts w:hint="eastAsia" w:eastAsia="仿宋_GB2312"/>
          <w:sz w:val="32"/>
          <w:szCs w:val="32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八、公开附表</w:t>
      </w:r>
    </w:p>
    <w:p>
      <w:pPr>
        <w:ind w:firstLine="640"/>
        <w:jc w:val="left"/>
        <w:rPr>
          <w:rFonts w:eastAsia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F9BBF0"/>
    <w:multiLevelType w:val="singleLevel"/>
    <w:tmpl w:val="85F9BBF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3B75EE7"/>
    <w:multiLevelType w:val="singleLevel"/>
    <w:tmpl w:val="A3B75EE7"/>
    <w:lvl w:ilvl="0" w:tentative="0">
      <w:start w:val="1"/>
      <w:numFmt w:val="chineseCounting"/>
      <w:suff w:val="nothing"/>
      <w:lvlText w:val="（%1）"/>
      <w:lvlJc w:val="left"/>
      <w:pPr>
        <w:ind w:left="320" w:firstLine="0"/>
      </w:pPr>
      <w:rPr>
        <w:rFonts w:hint="eastAsia"/>
      </w:rPr>
    </w:lvl>
  </w:abstractNum>
  <w:abstractNum w:abstractNumId="2">
    <w:nsid w:val="B60D940F"/>
    <w:multiLevelType w:val="singleLevel"/>
    <w:tmpl w:val="B60D940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F41808E"/>
    <w:multiLevelType w:val="singleLevel"/>
    <w:tmpl w:val="EF41808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jM4OGRjMjA1YmIwNDg3YWY0MmMwNWU4YTAwYjIifQ=="/>
  </w:docVars>
  <w:rsids>
    <w:rsidRoot w:val="00925D97"/>
    <w:rsid w:val="00021FAF"/>
    <w:rsid w:val="00032E21"/>
    <w:rsid w:val="00037E1B"/>
    <w:rsid w:val="00040853"/>
    <w:rsid w:val="0016425D"/>
    <w:rsid w:val="001D7483"/>
    <w:rsid w:val="00251CFC"/>
    <w:rsid w:val="00256A67"/>
    <w:rsid w:val="0027086F"/>
    <w:rsid w:val="00334647"/>
    <w:rsid w:val="0034059A"/>
    <w:rsid w:val="003D2179"/>
    <w:rsid w:val="004E7F7F"/>
    <w:rsid w:val="00522A56"/>
    <w:rsid w:val="00556B2D"/>
    <w:rsid w:val="00563226"/>
    <w:rsid w:val="0058523E"/>
    <w:rsid w:val="0063689E"/>
    <w:rsid w:val="00661BA3"/>
    <w:rsid w:val="0073555C"/>
    <w:rsid w:val="007B4639"/>
    <w:rsid w:val="00822F98"/>
    <w:rsid w:val="00824C54"/>
    <w:rsid w:val="00873C73"/>
    <w:rsid w:val="009224FE"/>
    <w:rsid w:val="00925D97"/>
    <w:rsid w:val="00955D56"/>
    <w:rsid w:val="009B5DD2"/>
    <w:rsid w:val="009C37E1"/>
    <w:rsid w:val="009D2E7C"/>
    <w:rsid w:val="00A25B8B"/>
    <w:rsid w:val="00B5531B"/>
    <w:rsid w:val="00D823FD"/>
    <w:rsid w:val="00DD0850"/>
    <w:rsid w:val="00E06FA5"/>
    <w:rsid w:val="00F22093"/>
    <w:rsid w:val="00F225A4"/>
    <w:rsid w:val="00FC5F28"/>
    <w:rsid w:val="01FD7E4B"/>
    <w:rsid w:val="024535A0"/>
    <w:rsid w:val="027A76EE"/>
    <w:rsid w:val="027F3464"/>
    <w:rsid w:val="031602D2"/>
    <w:rsid w:val="03174F3D"/>
    <w:rsid w:val="03233F98"/>
    <w:rsid w:val="0397607D"/>
    <w:rsid w:val="03C350C4"/>
    <w:rsid w:val="04137DFA"/>
    <w:rsid w:val="04163446"/>
    <w:rsid w:val="042B32D5"/>
    <w:rsid w:val="04A110DB"/>
    <w:rsid w:val="051C2760"/>
    <w:rsid w:val="05816D07"/>
    <w:rsid w:val="058F6EEE"/>
    <w:rsid w:val="05E11832"/>
    <w:rsid w:val="06542FF0"/>
    <w:rsid w:val="06624721"/>
    <w:rsid w:val="06BD404D"/>
    <w:rsid w:val="06D366DE"/>
    <w:rsid w:val="086724C2"/>
    <w:rsid w:val="086C1887"/>
    <w:rsid w:val="08EB4EA1"/>
    <w:rsid w:val="09C83435"/>
    <w:rsid w:val="09E813E1"/>
    <w:rsid w:val="0A067AB9"/>
    <w:rsid w:val="0B156206"/>
    <w:rsid w:val="0B8D2240"/>
    <w:rsid w:val="0BEF4CA9"/>
    <w:rsid w:val="0C0D15D3"/>
    <w:rsid w:val="0C5C7E64"/>
    <w:rsid w:val="0C994C14"/>
    <w:rsid w:val="0C9E08CB"/>
    <w:rsid w:val="0CB437FC"/>
    <w:rsid w:val="0CF63E15"/>
    <w:rsid w:val="0D046532"/>
    <w:rsid w:val="0D0C3638"/>
    <w:rsid w:val="0DB31D06"/>
    <w:rsid w:val="0DD423A8"/>
    <w:rsid w:val="0E172295"/>
    <w:rsid w:val="0EC3241C"/>
    <w:rsid w:val="0F492922"/>
    <w:rsid w:val="0F56503F"/>
    <w:rsid w:val="0F793E96"/>
    <w:rsid w:val="10E70644"/>
    <w:rsid w:val="118F5CBA"/>
    <w:rsid w:val="11951E4E"/>
    <w:rsid w:val="11B85B3D"/>
    <w:rsid w:val="11F1049F"/>
    <w:rsid w:val="138158B8"/>
    <w:rsid w:val="13826402"/>
    <w:rsid w:val="13914897"/>
    <w:rsid w:val="13A02D2C"/>
    <w:rsid w:val="14BC3B96"/>
    <w:rsid w:val="14CD7B51"/>
    <w:rsid w:val="14E530ED"/>
    <w:rsid w:val="15325C06"/>
    <w:rsid w:val="1582093B"/>
    <w:rsid w:val="16AB5C70"/>
    <w:rsid w:val="16AD7E22"/>
    <w:rsid w:val="178C784F"/>
    <w:rsid w:val="179038F4"/>
    <w:rsid w:val="18316649"/>
    <w:rsid w:val="189A5F9C"/>
    <w:rsid w:val="18F71640"/>
    <w:rsid w:val="1A676352"/>
    <w:rsid w:val="1B6034CD"/>
    <w:rsid w:val="1B8076CB"/>
    <w:rsid w:val="1B884CEE"/>
    <w:rsid w:val="1BA6170E"/>
    <w:rsid w:val="1BC17CE4"/>
    <w:rsid w:val="1BE51C24"/>
    <w:rsid w:val="1C2E5379"/>
    <w:rsid w:val="1C694603"/>
    <w:rsid w:val="1C7A395B"/>
    <w:rsid w:val="1CF658AB"/>
    <w:rsid w:val="1D3B4934"/>
    <w:rsid w:val="206C021E"/>
    <w:rsid w:val="213D7E0C"/>
    <w:rsid w:val="21402A8E"/>
    <w:rsid w:val="21577120"/>
    <w:rsid w:val="21F80FA3"/>
    <w:rsid w:val="221349ED"/>
    <w:rsid w:val="22BE6BC1"/>
    <w:rsid w:val="22E14D89"/>
    <w:rsid w:val="23A14683"/>
    <w:rsid w:val="24343749"/>
    <w:rsid w:val="24443260"/>
    <w:rsid w:val="2455546D"/>
    <w:rsid w:val="24C06D8A"/>
    <w:rsid w:val="252E7FF5"/>
    <w:rsid w:val="253B4663"/>
    <w:rsid w:val="25BD776E"/>
    <w:rsid w:val="25C855B9"/>
    <w:rsid w:val="25F807A6"/>
    <w:rsid w:val="2655215A"/>
    <w:rsid w:val="26864004"/>
    <w:rsid w:val="26A050C5"/>
    <w:rsid w:val="26FB22FC"/>
    <w:rsid w:val="27400656"/>
    <w:rsid w:val="285A12A4"/>
    <w:rsid w:val="2920429C"/>
    <w:rsid w:val="29A9603F"/>
    <w:rsid w:val="29E928DF"/>
    <w:rsid w:val="2A91601B"/>
    <w:rsid w:val="2AC96D07"/>
    <w:rsid w:val="2B241C3B"/>
    <w:rsid w:val="2B391645"/>
    <w:rsid w:val="2B9D6077"/>
    <w:rsid w:val="2BCF1FA9"/>
    <w:rsid w:val="2C1E0C19"/>
    <w:rsid w:val="2C844B41"/>
    <w:rsid w:val="2CF241A1"/>
    <w:rsid w:val="2D686211"/>
    <w:rsid w:val="2D6B6CC9"/>
    <w:rsid w:val="2DBB0EB2"/>
    <w:rsid w:val="2E56250D"/>
    <w:rsid w:val="30A6152A"/>
    <w:rsid w:val="310848EC"/>
    <w:rsid w:val="31091AB9"/>
    <w:rsid w:val="31FE7144"/>
    <w:rsid w:val="320D7387"/>
    <w:rsid w:val="3267118D"/>
    <w:rsid w:val="32CB5278"/>
    <w:rsid w:val="33490893"/>
    <w:rsid w:val="336D27D3"/>
    <w:rsid w:val="338418CB"/>
    <w:rsid w:val="34D23D6F"/>
    <w:rsid w:val="353E4427"/>
    <w:rsid w:val="360E36AB"/>
    <w:rsid w:val="36940077"/>
    <w:rsid w:val="369A43CA"/>
    <w:rsid w:val="372E04CB"/>
    <w:rsid w:val="376C6C00"/>
    <w:rsid w:val="379A790F"/>
    <w:rsid w:val="37F232A7"/>
    <w:rsid w:val="389609EB"/>
    <w:rsid w:val="3905525C"/>
    <w:rsid w:val="398B5761"/>
    <w:rsid w:val="3A667F7C"/>
    <w:rsid w:val="3A7C154E"/>
    <w:rsid w:val="3C1F03E3"/>
    <w:rsid w:val="3C463BC1"/>
    <w:rsid w:val="3D8022BD"/>
    <w:rsid w:val="3E0C52B0"/>
    <w:rsid w:val="3F6902F3"/>
    <w:rsid w:val="3F8073EA"/>
    <w:rsid w:val="3FB5178A"/>
    <w:rsid w:val="40EF4827"/>
    <w:rsid w:val="40F005A0"/>
    <w:rsid w:val="414A5F02"/>
    <w:rsid w:val="42134546"/>
    <w:rsid w:val="422B7AE1"/>
    <w:rsid w:val="429C278D"/>
    <w:rsid w:val="43AC6A00"/>
    <w:rsid w:val="44024872"/>
    <w:rsid w:val="451E392D"/>
    <w:rsid w:val="45330A89"/>
    <w:rsid w:val="45B002FD"/>
    <w:rsid w:val="45DB35CC"/>
    <w:rsid w:val="463827CD"/>
    <w:rsid w:val="4691012F"/>
    <w:rsid w:val="47455D9D"/>
    <w:rsid w:val="47B02837"/>
    <w:rsid w:val="47F62D6D"/>
    <w:rsid w:val="480C3F11"/>
    <w:rsid w:val="48D12A65"/>
    <w:rsid w:val="496E4757"/>
    <w:rsid w:val="49C8030C"/>
    <w:rsid w:val="4AFB3FCF"/>
    <w:rsid w:val="4BCD39B7"/>
    <w:rsid w:val="4C252DDE"/>
    <w:rsid w:val="4C4C6FD2"/>
    <w:rsid w:val="4CA30BBC"/>
    <w:rsid w:val="4D02483C"/>
    <w:rsid w:val="4D155616"/>
    <w:rsid w:val="4D1D44CA"/>
    <w:rsid w:val="4D693BB4"/>
    <w:rsid w:val="4DA93FB0"/>
    <w:rsid w:val="4E524648"/>
    <w:rsid w:val="4E964534"/>
    <w:rsid w:val="4EAA4484"/>
    <w:rsid w:val="4F18319B"/>
    <w:rsid w:val="4F3B2459"/>
    <w:rsid w:val="501871CB"/>
    <w:rsid w:val="50DB6B76"/>
    <w:rsid w:val="518F170F"/>
    <w:rsid w:val="51DA5080"/>
    <w:rsid w:val="529E110E"/>
    <w:rsid w:val="531620E8"/>
    <w:rsid w:val="533267F6"/>
    <w:rsid w:val="541F4FCC"/>
    <w:rsid w:val="549D0312"/>
    <w:rsid w:val="55652944"/>
    <w:rsid w:val="557D644E"/>
    <w:rsid w:val="558F6181"/>
    <w:rsid w:val="55C220B3"/>
    <w:rsid w:val="566C201F"/>
    <w:rsid w:val="567F7FA4"/>
    <w:rsid w:val="569F0646"/>
    <w:rsid w:val="56B04601"/>
    <w:rsid w:val="582C7CB7"/>
    <w:rsid w:val="58847AF3"/>
    <w:rsid w:val="589F492D"/>
    <w:rsid w:val="591A3FB4"/>
    <w:rsid w:val="59EA7E2A"/>
    <w:rsid w:val="5A5F544B"/>
    <w:rsid w:val="5AE623A0"/>
    <w:rsid w:val="5AE81903"/>
    <w:rsid w:val="5B105132"/>
    <w:rsid w:val="5B743E4F"/>
    <w:rsid w:val="5BF705DC"/>
    <w:rsid w:val="5C4F21C6"/>
    <w:rsid w:val="5C645C72"/>
    <w:rsid w:val="5C657C3C"/>
    <w:rsid w:val="5CDA23D8"/>
    <w:rsid w:val="5D867E6A"/>
    <w:rsid w:val="5DCA7D57"/>
    <w:rsid w:val="5DEA03F9"/>
    <w:rsid w:val="5E0019CA"/>
    <w:rsid w:val="5EE93E95"/>
    <w:rsid w:val="5F661D01"/>
    <w:rsid w:val="5FF76DFD"/>
    <w:rsid w:val="602D0A71"/>
    <w:rsid w:val="603D6F06"/>
    <w:rsid w:val="60795A64"/>
    <w:rsid w:val="60AB7FBA"/>
    <w:rsid w:val="60CF2852"/>
    <w:rsid w:val="61045C75"/>
    <w:rsid w:val="628801E0"/>
    <w:rsid w:val="62BE3C02"/>
    <w:rsid w:val="63075994"/>
    <w:rsid w:val="63790ABC"/>
    <w:rsid w:val="63E43B3C"/>
    <w:rsid w:val="64833355"/>
    <w:rsid w:val="64862960"/>
    <w:rsid w:val="64992B79"/>
    <w:rsid w:val="65493C57"/>
    <w:rsid w:val="66291CDA"/>
    <w:rsid w:val="66D41BDE"/>
    <w:rsid w:val="66E300DB"/>
    <w:rsid w:val="67B83316"/>
    <w:rsid w:val="67BF46A4"/>
    <w:rsid w:val="67F73E3E"/>
    <w:rsid w:val="689C0F3C"/>
    <w:rsid w:val="68E63EB3"/>
    <w:rsid w:val="68F64907"/>
    <w:rsid w:val="69635503"/>
    <w:rsid w:val="697300BA"/>
    <w:rsid w:val="6A040A94"/>
    <w:rsid w:val="6B7D4AA4"/>
    <w:rsid w:val="6BC404DB"/>
    <w:rsid w:val="6C487B6E"/>
    <w:rsid w:val="6C7A7F05"/>
    <w:rsid w:val="6CD04C5E"/>
    <w:rsid w:val="6D47039E"/>
    <w:rsid w:val="6D602485"/>
    <w:rsid w:val="6D8141AA"/>
    <w:rsid w:val="6D8F68C7"/>
    <w:rsid w:val="6D941072"/>
    <w:rsid w:val="6DDF784E"/>
    <w:rsid w:val="6E080427"/>
    <w:rsid w:val="6F997ED1"/>
    <w:rsid w:val="6FE80510"/>
    <w:rsid w:val="70567B70"/>
    <w:rsid w:val="717343AE"/>
    <w:rsid w:val="72BD55BB"/>
    <w:rsid w:val="72F84F0E"/>
    <w:rsid w:val="73161FE5"/>
    <w:rsid w:val="73EA3731"/>
    <w:rsid w:val="741C69DA"/>
    <w:rsid w:val="747405C4"/>
    <w:rsid w:val="750C4CA1"/>
    <w:rsid w:val="75153B55"/>
    <w:rsid w:val="755830EB"/>
    <w:rsid w:val="75866801"/>
    <w:rsid w:val="760342F6"/>
    <w:rsid w:val="76373F9F"/>
    <w:rsid w:val="764A782F"/>
    <w:rsid w:val="76C21ABB"/>
    <w:rsid w:val="76E77774"/>
    <w:rsid w:val="779B0963"/>
    <w:rsid w:val="780166D6"/>
    <w:rsid w:val="7856695F"/>
    <w:rsid w:val="78874D6A"/>
    <w:rsid w:val="791D747D"/>
    <w:rsid w:val="79296206"/>
    <w:rsid w:val="7A17211E"/>
    <w:rsid w:val="7BFA3AA5"/>
    <w:rsid w:val="7C8B0BA1"/>
    <w:rsid w:val="7CA0289E"/>
    <w:rsid w:val="7CCD740C"/>
    <w:rsid w:val="7D717D97"/>
    <w:rsid w:val="7D787377"/>
    <w:rsid w:val="7E327526"/>
    <w:rsid w:val="7E7F3CE5"/>
    <w:rsid w:val="7F44459F"/>
    <w:rsid w:val="7F4D0390"/>
    <w:rsid w:val="7F547970"/>
    <w:rsid w:val="7F602461"/>
    <w:rsid w:val="7F802513"/>
    <w:rsid w:val="7FB36445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476</Words>
  <Characters>2714</Characters>
  <Lines>22</Lines>
  <Paragraphs>6</Paragraphs>
  <TotalTime>39</TotalTime>
  <ScaleCrop>false</ScaleCrop>
  <LinksUpToDate>false</LinksUpToDate>
  <CharactersWithSpaces>3184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2022-02-07T01:04:00Z</dcterms:created>
  <dc:creator>Administrator</dc:creator>
  <cp:lastModifiedBy>非鱼</cp:lastModifiedBy>
  <cp:lastPrinted>2022-02-07T03:03:00Z</cp:lastPrinted>
  <dcterms:modified xsi:type="dcterms:W3CDTF">2023-10-11T12:54:25Z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8495C5CEC7B1482FAD7D37755D8D5B12</vt:lpwstr>
  </property>
</Properties>
</file>