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2023年度怀化市无线电监测站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本级整体支出绩效自评报告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 xml:space="preserve">   根据《怀化市财政局关于开展2023年度预算支出绩效自评工作的通知》（怀财绩〔2024〕46号）的文件精神，我站对2023年整体支出进行了绩效评价，现报告如下: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一、部门、单位基本情况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（一）机构设置情况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怀化市无线电监测站为怀化市工业和信息化局的二级部门预算单位，无内设科室。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（二）人员编制情况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怀化市无线电监测站2023年单位编制数14人，年末实有人数14人。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（三）主要职能职责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负责无线电监测、干扰查处和涉外无线电管理等工作，协调处理无线电管理相关事宜。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（四）绩效目标设定情况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加强无线电信号监测，查找无线电干扰源和未经许可设置、使用的无线电台(站)，排查黑广播、伪基站，保护铁路、民航等无线电通讯电波正常秩序。加强高考、公务员招考等考试无线电安全保障。做好监测站监测设施的建设、更新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二、部门整体支出管理及使用情况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（一）预算执行、使用、管理总体情况</w:t>
      </w:r>
    </w:p>
    <w:p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预算执行情况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根据《怀化市财政局关于批复下达2023年市直部门预算的通知》（怀财预﹝2023﹞6号），2023年无线电监测站本年预算收入223.06万元，本年决算支出424.46万元，预算执行率190.29%。</w:t>
      </w:r>
    </w:p>
    <w:p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预算使用情况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2023年本年决算支出424.46万元，其中：用于基本支出205.47万元，项目支出218.99万元。预算执行较年初预算多201.4万元，主要是增加上级专项资金拨款218.99万元，用于2023年中央无线电管理经费、高考等考试侦测压制设备采购经费、湖南省固定监测网提升覆盖率建设项目（三期）等项目支出。</w:t>
      </w:r>
    </w:p>
    <w:p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预算管理情况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（1）对所有资金实行从申报到执行结束的全过程管理，督促各预算资金执行进度，提高预算资金使用效益。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（2）预算资金下达后，及时制定实施方案，明确使用内容和范围，对预算执行中存在的问题进行逐项分析，提高预算执行质量。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（3）规范财务运行、健全内部控制制度、强化监督检查、确保资金使用安全有效。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（二）部门预算执行情况</w:t>
      </w:r>
    </w:p>
    <w:p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1.基本支出情况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2023年本单位决算基本支出205.47万元，其中：工资福利支出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180.65万元，主要用于工资、津补贴、绩效奖金等支出144.21万元，机关事业单位基本养老保险缴费支出19.5万元，职工基本医疗保险缴费支出8.28万元，其他社会保障缴费支出8.65万元；商品和服务支出14.3万元，主要用于办公费、维修（护）费支出1.8万元，接待费支出0.45万元，公务用车运行维护费支出0.96万元，其他交通费用4.8万元，其他商品服务支出6.29万元；对个人和家庭的补助支出10.52万元.主要用于离退休人员生活补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助费支出10.52万元。</w:t>
      </w:r>
    </w:p>
    <w:p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2.项目支出情况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2023年本单位决算项目支出218.99万元，均为上级专项资金拨款。主要用于2023年中央无线电管理经费支出85.69万元、高考等考试侦测压制设备采购经费支出34.9万元、湖南省固定监测网提升覆盖率建设项目（三期）经费支出98.4万元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（三）"三公"经费使用和管理情况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本年公务接待费预算数0.6万元，决算支出数0.83万元，决算数比预算数多0.23万元。主要原因是因为2023年9月全省无线电管理机构技术演练集训在怀化举办，为首次在地市举办此类活动，省站比较重视，数次现场调研指导，选出演练场地。其他地市无线电管理机构提前进场训练，导致接待费有所提高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本年公务用车保有量5台，其中特种专业技术用车4台，其他用车1台。本年公务用车运行维护费预算数1.2万元，支出公务用车运行维护费12.22万元，决算数比预算数多11.02万元。主要是因为无线电监测站特种车辆实为移动监测站，担负着野外监测的任务，日常工作就是外出监测、查找异常信号的信号源。根据省无线电管理机构的任务安排，无线电监测车必须定期外出到各个县市监测，完成监测任务。无线电监测车在重要考试中还担负着防无线电舞弊的监测任务，需要经常出动使用。因此，无线电监测车使用频繁，导致车辆费用超过标准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公务用车购置费48.09万元，为省无线电监测站拨付固定监测网提升覆盖率建设项目专项资金，配备的监测特种车。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管理办法：制定“三公”经费管理办法，严格按规定程序审批，加强“三公”经费支出预算管理，做到先预算，后支出。坚持厉行节约、只减不增的原则，控制“三公”经费支出。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三、政府性基金预算支出情况</w:t>
      </w:r>
    </w:p>
    <w:p>
      <w:pPr>
        <w:pStyle w:val="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2023年本单位无政府性基金预算支出。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四、国有资本经营预算支出情况</w:t>
      </w:r>
    </w:p>
    <w:p>
      <w:pPr>
        <w:pStyle w:val="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2023年本单位无国有资本经营预算支出。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五、社会保险基金预算支出情况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2023年本单位无社会保险基金预算支出。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六、部门整体支出绩效情况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（一）综合评价结论。反映自评得分及评价等级</w:t>
      </w:r>
    </w:p>
    <w:p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根据《怀化市财政局关于开展2023年度预算支出绩效自评工作的通知》中整体支出绩效评价指标体系，对我单位2023年部门整体支出绩效开展了评价。2023年本单位整体支出达到预期目标，在计划时间内很好的完成各项指标，自评得分98分，评价等级优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shd w:val="clear" w:color="auto" w:fill="FFFFFF"/>
        </w:rPr>
        <w:t>（二）评价指标分析（或综合评价情况）</w:t>
      </w:r>
    </w:p>
    <w:p>
      <w:pPr>
        <w:pStyle w:val="9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1.综合评价分析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整体绩效目标设定：根据绩效目标设定的相关规定，围绕我站的部门职责和行业发展规划，制定我站整体绩效目标，绩效目标设定基本做到了完整、合理、细化和量化。</w:t>
      </w:r>
    </w:p>
    <w:p>
      <w:pPr>
        <w:pStyle w:val="5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预算配置：根据年初预算和履职目标，参考上一年预算执行情况、有关支出绩效评价结果和本年度收支预测，按照规定程序征求各方面意见后，进行分配，确保预算资金分配合理、合规。</w:t>
      </w:r>
    </w:p>
    <w:p>
      <w:pPr>
        <w:pStyle w:val="5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预算执行：按照“量入为出、收支平衡”的原则。严格执行本站预算配置方案，不擅自扩大支出范围、提高开支标准，及时了解预算执行进度，提高资金执行效率。</w:t>
      </w:r>
    </w:p>
    <w:p>
      <w:pPr>
        <w:pStyle w:val="5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预算管理：严格按照《中华人民共和国预算法》和预算编制相关规定，遵循统筹兼顾、勤俭节约、量力而行、讲求绩效和收支平衡的原则，结合本站部门职责和行业发展规划编制年初预算。在预算执行过程中及时完成日常会计核算和预算指标下达对账工作，了解预算执行进度，对执行进度较慢的预算，分析其滞后原因并进行研判，做出合理调整，提高财政资金使用效益。</w:t>
      </w:r>
    </w:p>
    <w:p>
      <w:pPr>
        <w:pStyle w:val="5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资产管理分析：依照《湖南省无线电管理机构固定资产管理办法》，实行固定资产管理责任制，做好资产登记并及时清查。对于固定资产所帖标签仔细检查，对新增和有所破损的标签予以重新粘贴，落实财政部门关于固定资产条码管理的要求。本年固定资产原值年初数3634.26万元，年末数4011.25万元，增376.99万元，主要是新增固定监测网提升覆盖率建设项目的可搬移站车辆、指挥视频系统等设备增加。</w:t>
      </w:r>
    </w:p>
    <w:p>
      <w:pPr>
        <w:pStyle w:val="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履职履效：2023年围绕本站工作职责开展工作平稳、有序，很好的完成了本站绩效目标和省无线电监测站下达的各项工作任务。</w:t>
      </w:r>
    </w:p>
    <w:p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2.绩效目标完成情况</w:t>
      </w:r>
    </w:p>
    <w:p>
      <w:pPr>
        <w:pStyle w:val="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2023年完成国家和省下达的日常监测任务，并按时上报监测频谱月报；完成2023年专项监测任务两项：一是配合公安部门开展打击“黑广播”“伪基站”违法犯罪工作。二是开展机场电磁环境保护专项监测工作，为机场航空通信用频提供保障；完成对三家运营商基站设备抽检工作；参与高考、学考、会计、司法等各类考试保障，有效防范考试中利用无线电设备进行考试作弊的行为；按照规定程序，及时排查干扰申诉3起；按照省无委办通知的“无线电监测机房设施设备隐患整改专项行动”要求，对固定站的设备进行了检查、维护维修，完成了整改；完成了移动监测站升级改造项目，移动</w:t>
      </w:r>
      <w:r>
        <w:rPr>
          <w:rFonts w:hint="default" w:ascii="Times New Roman" w:hAnsi="Times New Roman" w:eastAsia="仿宋_GB2312" w:cs="Times New Roman"/>
          <w:color w:val="auto"/>
          <w:spacing w:val="6"/>
          <w:w w:val="100"/>
          <w:kern w:val="0"/>
          <w:sz w:val="32"/>
          <w:szCs w:val="32"/>
          <w:lang w:val="en-US" w:eastAsia="zh-CN" w:bidi="ar-SA"/>
        </w:rPr>
        <w:t>站升级后的监测设施验证；指挥中心项目已经完工并通过验收。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七、存在的问题及原因分析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在部门整体支出的资金安排和使用上存在前瞻性不足，部分绩效指标及目标有待进一步细化和量化。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八、下一步改进措施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lang w:val="en-US" w:eastAsia="zh-CN" w:bidi="ar-SA"/>
        </w:rPr>
        <w:t>结合此次绩效自评结果，对存在的问题及时整改，加强绩效管理，强化资金使用和绩效目标管理意识，根据单位职能科学合理地设置绩效指标，提高预算绩效指标的针对性和可测性，充分发挥预算绩效目标管理的导向作用；完善绩效考核制度，对绩效目标不断细化、量化，提高资金使用效益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九、其他需要说明的情况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无。</w:t>
      </w: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sz w:val="32"/>
          <w:szCs w:val="32"/>
          <w:lang w:val="en-US" w:eastAsia="zh-CN"/>
        </w:rPr>
        <w:t>附件：1.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  <w:t>部门整体支出绩效评价基础数据表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  <w:t>部门整体支出绩效自评表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怀化市无线电监测站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2024年6月28日</w:t>
      </w: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8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8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8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8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附件1</w:t>
      </w:r>
    </w:p>
    <w:p>
      <w:pPr>
        <w:pStyle w:val="12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60" w:firstLineChars="15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0"/>
          <w:sz w:val="44"/>
          <w:szCs w:val="44"/>
        </w:rPr>
        <w:t>部门整体支出绩效评价基础数据表</w:t>
      </w:r>
    </w:p>
    <w:p>
      <w:pPr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填报单位：怀化市无线电监测站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</w:rPr>
        <w:t xml:space="preserve">                                       </w:t>
      </w:r>
    </w:p>
    <w:tbl>
      <w:tblPr>
        <w:tblStyle w:val="10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1189"/>
        <w:gridCol w:w="850"/>
        <w:gridCol w:w="1129"/>
        <w:gridCol w:w="1112"/>
        <w:gridCol w:w="969"/>
        <w:gridCol w:w="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财政供养人员情况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编制数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2023年实际在职人数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14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14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100%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经费控制情况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2022年决算数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2023年预算数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三公经费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7.27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1.8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61.14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1、公务用车购置和维护经费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6.91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1.2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60.31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   其中：公车购置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0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48.09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         公车运行维护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6.91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1.2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12.22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2、出国经费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0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3、公务接待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0.36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0.6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项目支出：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135.34　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218.99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1、业务工作经费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97.21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85.69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2023年中央无线电管理经费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85.69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2、运行维护经费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38.13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133.3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专用监测设备维修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38.13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6"/>
                <w:kern w:val="0"/>
                <w:sz w:val="21"/>
                <w:szCs w:val="21"/>
              </w:rPr>
              <w:t>高考等考试侦测压制设备采购经费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34.9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湖南省固定监测网提升覆盖率建设项目（三期）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98.4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3、市级专项资金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30" w:firstLineChars="3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（一个专项一行）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4、其他事业类发展资金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……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公用经费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10.12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18.58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14.3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其中：办公费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0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0.22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      水费、电费、差旅费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0.8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          会议费、培训费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0.04　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政府采购金额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——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70.13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 xml:space="preserve">部门基本支出预算调整 </w:t>
            </w:r>
          </w:p>
        </w:tc>
        <w:tc>
          <w:tcPr>
            <w:tcW w:w="203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——</w:t>
            </w:r>
          </w:p>
        </w:tc>
        <w:tc>
          <w:tcPr>
            <w:tcW w:w="224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223.06　</w:t>
            </w:r>
          </w:p>
        </w:tc>
        <w:tc>
          <w:tcPr>
            <w:tcW w:w="194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205.47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33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楼堂馆所控制情况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br w:type="textWrapping"/>
            </w:r>
          </w:p>
        </w:tc>
        <w:tc>
          <w:tcPr>
            <w:tcW w:w="11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批复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规模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（㎡）</w:t>
            </w:r>
          </w:p>
        </w:tc>
        <w:tc>
          <w:tcPr>
            <w:tcW w:w="85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规模（㎡）</w:t>
            </w:r>
          </w:p>
        </w:tc>
        <w:tc>
          <w:tcPr>
            <w:tcW w:w="112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规模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控制率</w:t>
            </w:r>
          </w:p>
        </w:tc>
        <w:tc>
          <w:tcPr>
            <w:tcW w:w="111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9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9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概算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0</w:t>
            </w:r>
          </w:p>
        </w:tc>
        <w:tc>
          <w:tcPr>
            <w:tcW w:w="85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0　</w:t>
            </w:r>
          </w:p>
        </w:tc>
        <w:tc>
          <w:tcPr>
            <w:tcW w:w="112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0</w:t>
            </w:r>
          </w:p>
        </w:tc>
        <w:tc>
          <w:tcPr>
            <w:tcW w:w="111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0</w:t>
            </w:r>
          </w:p>
        </w:tc>
        <w:tc>
          <w:tcPr>
            <w:tcW w:w="9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　0</w:t>
            </w:r>
          </w:p>
        </w:tc>
        <w:tc>
          <w:tcPr>
            <w:tcW w:w="9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100%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33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厉行节约保障措施</w:t>
            </w:r>
          </w:p>
        </w:tc>
        <w:tc>
          <w:tcPr>
            <w:tcW w:w="6222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善管理制度，强化监督管理，严格办文办会办事，控制“三公”经费支出等　　</w:t>
            </w:r>
          </w:p>
        </w:tc>
      </w:tr>
    </w:tbl>
    <w:p>
      <w:pPr>
        <w:pStyle w:val="13"/>
        <w:keepNext/>
        <w:keepLines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0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0"/>
          <w:szCs w:val="20"/>
          <w:lang w:val="en-US" w:eastAsia="zh-CN" w:bidi="ar-SA"/>
        </w:rPr>
        <w:t>说明：“项目支出”需要填报基本支出以外的所有项目支出情况，“公用经费”填报基本支出中的一般商品和服务支出。</w:t>
      </w:r>
    </w:p>
    <w:p>
      <w:pPr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填表人：周小龙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 填报日期：2024年6月20日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>2731302</w:t>
      </w: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1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</w:pPr>
    </w:p>
    <w:p>
      <w:pPr>
        <w:pStyle w:val="8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shd w:val="clear" w:color="auto" w:fill="FFFFFF"/>
        </w:rPr>
        <w:t>附件2</w:t>
      </w:r>
    </w:p>
    <w:p>
      <w:pPr>
        <w:pStyle w:val="12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60" w:firstLineChars="15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0"/>
          <w:sz w:val="44"/>
          <w:szCs w:val="44"/>
        </w:rPr>
        <w:t>整体支出绩效自评表</w:t>
      </w:r>
    </w:p>
    <w:tbl>
      <w:tblPr>
        <w:tblStyle w:val="10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024"/>
        <w:gridCol w:w="1110"/>
        <w:gridCol w:w="1725"/>
        <w:gridCol w:w="1095"/>
        <w:gridCol w:w="1185"/>
        <w:gridCol w:w="600"/>
        <w:gridCol w:w="108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预算单位名称</w:t>
            </w:r>
          </w:p>
        </w:tc>
        <w:tc>
          <w:tcPr>
            <w:tcW w:w="8685" w:type="dxa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怀化市无线电监测站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997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申请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13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预算数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预算数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执行数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分值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执行率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13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年度资金总额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223.06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424.46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424.46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190.29%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按收入性质分：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其中：一般公共预算：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424.46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其中：基本支出：205.47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840" w:firstLineChars="4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政府性基金拨款：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630" w:firstLineChars="3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项目支出：218.99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纳入专户管理的非税收入拨款：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1470" w:firstLineChars="7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其他资金：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7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总体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目标</w:t>
            </w: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4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加强无线电信号监测，查找无线电干扰源和未经许可设置、使用的无线电台(站)，排查黑广播、伪基站，保护铁路、民航等无线电通讯电波正常秩序。加强高考、公务员招考等考试无线电安全保障。做好监测站监测设施的建设、更新。</w:t>
            </w:r>
          </w:p>
        </w:tc>
        <w:tc>
          <w:tcPr>
            <w:tcW w:w="3731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完成专项监测任务两项；完成运营商基站设备抽检工作三家；排查干扰申诉3起；参与高考、学考、会计、司法等各类考试保障，有效防范考试中利用无线电设备进行考试作弊的行为；做好节假日和重要时期的无线电安全保障工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97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标</w:t>
            </w:r>
          </w:p>
        </w:tc>
        <w:tc>
          <w:tcPr>
            <w:tcW w:w="10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分值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得分</w:t>
            </w:r>
          </w:p>
        </w:tc>
        <w:tc>
          <w:tcPr>
            <w:tcW w:w="866" w:type="dxa"/>
            <w:noWrap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偏差原因分析及改进措施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（50分)</w:t>
            </w:r>
          </w:p>
        </w:tc>
        <w:tc>
          <w:tcPr>
            <w:tcW w:w="111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专项监测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2项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2项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运营商基站设备抽检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3家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干扰排查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3起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3起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专项监测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干扰排查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专项监测、干扰排查完成及时性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本年度内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2023年12月31日前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运营商基站设备抽检完成及时性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本年度内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2023年12月31日前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经费成本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≤223.06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≤424.46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9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8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97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标</w:t>
            </w:r>
          </w:p>
        </w:tc>
        <w:tc>
          <w:tcPr>
            <w:tcW w:w="10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分值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得分</w:t>
            </w:r>
          </w:p>
        </w:tc>
        <w:tc>
          <w:tcPr>
            <w:tcW w:w="866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偏差原因分析及改进措施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（30分）</w:t>
            </w: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公益性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无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9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9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无线电安全保障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效果明显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通信用频保障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安全可靠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安全可靠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无线电常态化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监测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不断优化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不断优化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997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（10分）</w:t>
            </w:r>
          </w:p>
        </w:tc>
        <w:tc>
          <w:tcPr>
            <w:tcW w:w="11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指标</w:t>
            </w:r>
          </w:p>
        </w:tc>
        <w:tc>
          <w:tcPr>
            <w:tcW w:w="17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09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≥90%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sz w:val="21"/>
                <w:szCs w:val="21"/>
              </w:rPr>
              <w:t>≥90%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10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10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136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总分</w:t>
            </w:r>
          </w:p>
        </w:tc>
        <w:tc>
          <w:tcPr>
            <w:tcW w:w="6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100</w:t>
            </w:r>
          </w:p>
        </w:tc>
        <w:tc>
          <w:tcPr>
            <w:tcW w:w="10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  <w:t>98</w:t>
            </w:r>
          </w:p>
        </w:tc>
        <w:tc>
          <w:tcPr>
            <w:tcW w:w="8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</w:tbl>
    <w:p>
      <w:pPr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填表人：周小龙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填报日期：2024年6月19日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</w:rPr>
        <w:t xml:space="preserve"> 联系电话：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24"/>
          <w:szCs w:val="24"/>
          <w:lang w:val="en-US" w:eastAsia="zh-CN"/>
        </w:rPr>
        <w:t>2731302</w:t>
      </w:r>
    </w:p>
    <w:p>
      <w:pPr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永中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OGYwOTliNTNhNDFjZTI2YWI2NGU2ZGJiODE5ZDMifQ=="/>
  </w:docVars>
  <w:rsids>
    <w:rsidRoot w:val="107D0E75"/>
    <w:rsid w:val="01880A3A"/>
    <w:rsid w:val="01D31A3B"/>
    <w:rsid w:val="03A04148"/>
    <w:rsid w:val="0B5F3167"/>
    <w:rsid w:val="10673AF0"/>
    <w:rsid w:val="107D0E75"/>
    <w:rsid w:val="14EB1A29"/>
    <w:rsid w:val="1F7A546A"/>
    <w:rsid w:val="2210478D"/>
    <w:rsid w:val="2BBE0373"/>
    <w:rsid w:val="2E2C5491"/>
    <w:rsid w:val="33576197"/>
    <w:rsid w:val="365D23DD"/>
    <w:rsid w:val="38BB4040"/>
    <w:rsid w:val="3A8B3D3F"/>
    <w:rsid w:val="3B1F5DA0"/>
    <w:rsid w:val="3C45605C"/>
    <w:rsid w:val="3CAC168C"/>
    <w:rsid w:val="3CE6216B"/>
    <w:rsid w:val="44791A42"/>
    <w:rsid w:val="489B2DA6"/>
    <w:rsid w:val="4AB5641F"/>
    <w:rsid w:val="53AD71AE"/>
    <w:rsid w:val="57493C75"/>
    <w:rsid w:val="59FB564F"/>
    <w:rsid w:val="5B18713F"/>
    <w:rsid w:val="5CEE5E83"/>
    <w:rsid w:val="5D65466C"/>
    <w:rsid w:val="631754A0"/>
    <w:rsid w:val="68B84F7A"/>
    <w:rsid w:val="6BD67678"/>
    <w:rsid w:val="6C8B08A1"/>
    <w:rsid w:val="6D704064"/>
    <w:rsid w:val="70AE549F"/>
    <w:rsid w:val="747C0FF3"/>
    <w:rsid w:val="7B2B7B5D"/>
    <w:rsid w:val="7F6B4E3B"/>
    <w:rsid w:val="7F73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0"/>
    </w:pPr>
    <w:rPr>
      <w:rFonts w:ascii="永中宋体" w:hAnsi="永中宋体" w:eastAsia="方正小标宋_GBK" w:cs="永中宋体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4"/>
    <w:qFormat/>
    <w:uiPriority w:val="0"/>
    <w:pPr>
      <w:spacing w:after="0"/>
      <w:ind w:firstLine="420" w:firstLineChars="200"/>
    </w:pPr>
    <w:rPr>
      <w:rFonts w:eastAsia="仿宋_GB2312" w:cs="黑体"/>
      <w:sz w:val="32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标题1"/>
    <w:basedOn w:val="2"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4242</Words>
  <Characters>4711</Characters>
  <Lines>0</Lines>
  <Paragraphs>0</Paragraphs>
  <TotalTime>9</TotalTime>
  <ScaleCrop>false</ScaleCrop>
  <LinksUpToDate>false</LinksUpToDate>
  <CharactersWithSpaces>4983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2024-06-23T04:07:00Z</dcterms:created>
  <dc:creator>pcpc</dc:creator>
  <cp:lastModifiedBy>小宋</cp:lastModifiedBy>
  <dcterms:modified xsi:type="dcterms:W3CDTF">2024-07-17T03:10:51Z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1DFD6BE4965F405AA15EB76B2EFCDCB7</vt:lpwstr>
  </property>
</Properties>
</file>