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D16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193426F3">
      <w:pPr>
        <w:keepNext w:val="0"/>
        <w:keepLines w:val="0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5010BA25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周小龙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2025年6月10日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：2731302</w:t>
      </w:r>
    </w:p>
    <w:tbl>
      <w:tblPr>
        <w:tblStyle w:val="9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09"/>
        <w:gridCol w:w="1220"/>
        <w:gridCol w:w="1209"/>
        <w:gridCol w:w="1234"/>
        <w:gridCol w:w="728"/>
        <w:gridCol w:w="873"/>
        <w:gridCol w:w="1418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职称评审工作经费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234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3019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20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34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执行数</w:t>
            </w:r>
          </w:p>
        </w:tc>
        <w:tc>
          <w:tcPr>
            <w:tcW w:w="728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220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8万元</w:t>
            </w:r>
          </w:p>
        </w:tc>
        <w:tc>
          <w:tcPr>
            <w:tcW w:w="1209" w:type="dxa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4.24万元</w:t>
            </w:r>
          </w:p>
        </w:tc>
        <w:tc>
          <w:tcPr>
            <w:tcW w:w="1234" w:type="dxa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4.24万元</w:t>
            </w:r>
          </w:p>
        </w:tc>
        <w:tc>
          <w:tcPr>
            <w:tcW w:w="728" w:type="dxa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53%</w:t>
            </w:r>
          </w:p>
        </w:tc>
        <w:tc>
          <w:tcPr>
            <w:tcW w:w="1418" w:type="dxa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220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8万元</w:t>
            </w:r>
          </w:p>
        </w:tc>
        <w:tc>
          <w:tcPr>
            <w:tcW w:w="1209" w:type="dxa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94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1"/>
                <w:szCs w:val="21"/>
              </w:rPr>
              <w:t>上年结转资金　</w:t>
            </w:r>
          </w:p>
        </w:tc>
        <w:tc>
          <w:tcPr>
            <w:tcW w:w="1220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220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提高专业技术人员学术、技术水平，提升个人专业技术能力。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37FCB3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民营企业专业技术人才中级及以下职称专场评审工作，2024年度共228人申报参评，通过人数为 187 人。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009" w:type="dxa"/>
            <w:noWrap w:val="0"/>
            <w:vAlign w:val="center"/>
          </w:tcPr>
          <w:p w14:paraId="028E88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二级</w:t>
            </w:r>
          </w:p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34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28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009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220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209" w:type="dxa"/>
            <w:noWrap w:val="0"/>
            <w:vAlign w:val="center"/>
          </w:tcPr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8万元</w:t>
            </w:r>
          </w:p>
        </w:tc>
        <w:tc>
          <w:tcPr>
            <w:tcW w:w="1234" w:type="dxa"/>
            <w:noWrap w:val="0"/>
            <w:vAlign w:val="center"/>
          </w:tcPr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=4.24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728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EF2DF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产出指标</w:t>
            </w:r>
          </w:p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9" w:type="dxa"/>
            <w:vMerge w:val="restart"/>
            <w:noWrap w:val="0"/>
            <w:vAlign w:val="center"/>
          </w:tcPr>
          <w:p w14:paraId="102C82D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数量</w:t>
            </w:r>
          </w:p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161181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民营企业专业技术人才中级及以下职称专场评审</w:t>
            </w:r>
          </w:p>
        </w:tc>
        <w:tc>
          <w:tcPr>
            <w:tcW w:w="1209" w:type="dxa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200人</w:t>
            </w:r>
          </w:p>
        </w:tc>
        <w:tc>
          <w:tcPr>
            <w:tcW w:w="1234" w:type="dxa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=228人</w:t>
            </w:r>
          </w:p>
        </w:tc>
        <w:tc>
          <w:tcPr>
            <w:tcW w:w="728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6F7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C60DB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9BF2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1B0D37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01A3AB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专业技术人才中级及以下职称通过人数</w:t>
            </w:r>
          </w:p>
        </w:tc>
        <w:tc>
          <w:tcPr>
            <w:tcW w:w="1209" w:type="dxa"/>
            <w:noWrap w:val="0"/>
            <w:vAlign w:val="center"/>
          </w:tcPr>
          <w:p w14:paraId="32B5DE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140人</w:t>
            </w:r>
          </w:p>
        </w:tc>
        <w:tc>
          <w:tcPr>
            <w:tcW w:w="1234" w:type="dxa"/>
            <w:noWrap w:val="0"/>
            <w:vAlign w:val="center"/>
          </w:tcPr>
          <w:p w14:paraId="6E85D8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=187人</w:t>
            </w:r>
          </w:p>
        </w:tc>
        <w:tc>
          <w:tcPr>
            <w:tcW w:w="728" w:type="dxa"/>
            <w:noWrap w:val="0"/>
            <w:vAlign w:val="center"/>
          </w:tcPr>
          <w:p w14:paraId="365B24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9780F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1B97EB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D3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3E47D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7B2BF6F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质量</w:t>
            </w:r>
          </w:p>
          <w:p w14:paraId="4A874C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4E6AE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职称评审通过人数占比</w:t>
            </w:r>
          </w:p>
        </w:tc>
        <w:tc>
          <w:tcPr>
            <w:tcW w:w="1209" w:type="dxa"/>
            <w:noWrap w:val="0"/>
            <w:vAlign w:val="center"/>
          </w:tcPr>
          <w:p w14:paraId="11C52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70%</w:t>
            </w:r>
          </w:p>
        </w:tc>
        <w:tc>
          <w:tcPr>
            <w:tcW w:w="1234" w:type="dxa"/>
            <w:noWrap w:val="0"/>
            <w:vAlign w:val="center"/>
          </w:tcPr>
          <w:p w14:paraId="0A25A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=82.02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%。</w:t>
            </w:r>
          </w:p>
        </w:tc>
        <w:tc>
          <w:tcPr>
            <w:tcW w:w="728" w:type="dxa"/>
            <w:noWrap w:val="0"/>
            <w:vAlign w:val="center"/>
          </w:tcPr>
          <w:p w14:paraId="5E4735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8484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69538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08DCE1C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时效</w:t>
            </w:r>
          </w:p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209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234" w:type="dxa"/>
            <w:noWrap w:val="0"/>
            <w:vAlign w:val="center"/>
          </w:tcPr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2024年12月31日</w:t>
            </w:r>
          </w:p>
        </w:tc>
        <w:tc>
          <w:tcPr>
            <w:tcW w:w="728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076ED6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提高企业的整体实力和竞争力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提高工作效率和质量</w:t>
            </w:r>
          </w:p>
        </w:tc>
        <w:tc>
          <w:tcPr>
            <w:tcW w:w="1209" w:type="dxa"/>
            <w:noWrap w:val="0"/>
            <w:vAlign w:val="center"/>
          </w:tcPr>
          <w:p w14:paraId="4FD12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51EF1D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提高行业的人才素质和职业道德水平，为社会发展和进步提供有力保障</w:t>
            </w:r>
          </w:p>
        </w:tc>
        <w:tc>
          <w:tcPr>
            <w:tcW w:w="1209" w:type="dxa"/>
            <w:noWrap w:val="0"/>
            <w:vAlign w:val="center"/>
          </w:tcPr>
          <w:p w14:paraId="1EDD28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noWrap w:val="0"/>
            <w:vAlign w:val="center"/>
          </w:tcPr>
          <w:p w14:paraId="756FA9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03F182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  <w:lang w:val="en-US" w:eastAsia="zh-CN"/>
              </w:rPr>
              <w:t>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阔晋升空间，提供更多职业发展机会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53B58D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效果良好</w:t>
            </w:r>
          </w:p>
        </w:tc>
        <w:tc>
          <w:tcPr>
            <w:tcW w:w="728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18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220" w:type="dxa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项目开展可持续性</w:t>
            </w:r>
          </w:p>
        </w:tc>
        <w:tc>
          <w:tcPr>
            <w:tcW w:w="1209" w:type="dxa"/>
            <w:noWrap w:val="0"/>
            <w:vAlign w:val="center"/>
          </w:tcPr>
          <w:p w14:paraId="5579C5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1234" w:type="dxa"/>
            <w:noWrap w:val="0"/>
            <w:vAlign w:val="center"/>
          </w:tcPr>
          <w:p w14:paraId="361092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728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18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896E2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满意度</w:t>
            </w:r>
          </w:p>
          <w:p w14:paraId="5092C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220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209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4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28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832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728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1418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6B2018E3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6566CC-2063-48AF-87F7-40A6A8CF729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CA5C6AC-2B9C-44B5-9402-2FE4A1E90D4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16248E5-8009-4AEC-B3EB-F709A4B6055B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4" w:fontKey="{AA309490-DC6E-4645-9589-0FAC6DEC1B77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3F22CE7"/>
    <w:rsid w:val="04104682"/>
    <w:rsid w:val="05E95AA6"/>
    <w:rsid w:val="0990355B"/>
    <w:rsid w:val="0C180A78"/>
    <w:rsid w:val="0D276746"/>
    <w:rsid w:val="0D464D9C"/>
    <w:rsid w:val="0DD52794"/>
    <w:rsid w:val="0E956870"/>
    <w:rsid w:val="0F2477F3"/>
    <w:rsid w:val="10C666A5"/>
    <w:rsid w:val="11534FF6"/>
    <w:rsid w:val="1223366A"/>
    <w:rsid w:val="143877FD"/>
    <w:rsid w:val="165247B2"/>
    <w:rsid w:val="175E2FB9"/>
    <w:rsid w:val="17FCFFF6"/>
    <w:rsid w:val="19E805B2"/>
    <w:rsid w:val="1C200EAE"/>
    <w:rsid w:val="1CBF872E"/>
    <w:rsid w:val="226D2711"/>
    <w:rsid w:val="22FE234B"/>
    <w:rsid w:val="277E6F02"/>
    <w:rsid w:val="2854472F"/>
    <w:rsid w:val="2902642B"/>
    <w:rsid w:val="29990575"/>
    <w:rsid w:val="2AF6742D"/>
    <w:rsid w:val="312A2265"/>
    <w:rsid w:val="31B80AAD"/>
    <w:rsid w:val="333F3E43"/>
    <w:rsid w:val="33791178"/>
    <w:rsid w:val="34A9120E"/>
    <w:rsid w:val="36FC0F5D"/>
    <w:rsid w:val="375773F8"/>
    <w:rsid w:val="382C5E8C"/>
    <w:rsid w:val="393E32BB"/>
    <w:rsid w:val="3A8056BB"/>
    <w:rsid w:val="3C0A58AE"/>
    <w:rsid w:val="3C666012"/>
    <w:rsid w:val="3EFDDE87"/>
    <w:rsid w:val="419B2857"/>
    <w:rsid w:val="41D71DA8"/>
    <w:rsid w:val="438D0328"/>
    <w:rsid w:val="45DD452D"/>
    <w:rsid w:val="48AC7787"/>
    <w:rsid w:val="4B360391"/>
    <w:rsid w:val="4C6611ED"/>
    <w:rsid w:val="4D5D3BD3"/>
    <w:rsid w:val="4E1554DE"/>
    <w:rsid w:val="4EB7F892"/>
    <w:rsid w:val="4F2A1121"/>
    <w:rsid w:val="51C26780"/>
    <w:rsid w:val="54B716A8"/>
    <w:rsid w:val="54CA6A02"/>
    <w:rsid w:val="552A0475"/>
    <w:rsid w:val="55BF6A67"/>
    <w:rsid w:val="566724D3"/>
    <w:rsid w:val="578D10CB"/>
    <w:rsid w:val="5836254D"/>
    <w:rsid w:val="5A5915AC"/>
    <w:rsid w:val="5ABBC979"/>
    <w:rsid w:val="5BFC7B3B"/>
    <w:rsid w:val="5E77C7C6"/>
    <w:rsid w:val="5FFFAAE0"/>
    <w:rsid w:val="61A657A9"/>
    <w:rsid w:val="65784102"/>
    <w:rsid w:val="66347B2F"/>
    <w:rsid w:val="667FD72C"/>
    <w:rsid w:val="696E0130"/>
    <w:rsid w:val="6A12486A"/>
    <w:rsid w:val="6ABE64BE"/>
    <w:rsid w:val="6B5F16C5"/>
    <w:rsid w:val="6CB93DB8"/>
    <w:rsid w:val="6CF3EA5A"/>
    <w:rsid w:val="6D68758C"/>
    <w:rsid w:val="6D707205"/>
    <w:rsid w:val="6FC05772"/>
    <w:rsid w:val="74561A35"/>
    <w:rsid w:val="753C4E9B"/>
    <w:rsid w:val="75596138"/>
    <w:rsid w:val="769B7804"/>
    <w:rsid w:val="779FCBF0"/>
    <w:rsid w:val="77F7E21B"/>
    <w:rsid w:val="781113A7"/>
    <w:rsid w:val="788E7812"/>
    <w:rsid w:val="791E6510"/>
    <w:rsid w:val="796B468C"/>
    <w:rsid w:val="79E2F975"/>
    <w:rsid w:val="7B134407"/>
    <w:rsid w:val="7B3BDBF2"/>
    <w:rsid w:val="7C8D4A41"/>
    <w:rsid w:val="7DB3604F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题1"/>
    <w:basedOn w:val="3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581</Words>
  <Characters>664</Characters>
  <Lines>0</Lines>
  <Paragraphs>0</Paragraphs>
  <TotalTime>2</TotalTime>
  <ScaleCrop>false</ScaleCrop>
  <LinksUpToDate>false</LinksUpToDate>
  <CharactersWithSpaces>691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