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9B1D162">
      <w:pPr>
        <w:pStyle w:val="7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480" w:lineRule="exact"/>
        <w:ind w:left="0" w:right="0" w:firstLine="0"/>
        <w:jc w:val="both"/>
        <w:textAlignment w:val="auto"/>
        <w:rPr>
          <w:rFonts w:hint="default" w:ascii="Times New Roman" w:hAnsi="Times New Roman" w:eastAsia="黑体" w:cs="Times New Roman"/>
          <w:i w:val="0"/>
          <w:iCs w:val="0"/>
          <w:caps w:val="0"/>
          <w:color w:val="auto"/>
          <w:spacing w:val="0"/>
          <w:sz w:val="32"/>
          <w:szCs w:val="32"/>
          <w:shd w:val="clear" w:fill="FFFFFF"/>
          <w:lang w:val="en-US" w:eastAsia="zh-CN"/>
        </w:rPr>
      </w:pPr>
      <w:r>
        <w:rPr>
          <w:rFonts w:hint="default" w:ascii="Times New Roman" w:hAnsi="Times New Roman" w:eastAsia="黑体" w:cs="Times New Roman"/>
          <w:i w:val="0"/>
          <w:iCs w:val="0"/>
          <w:caps w:val="0"/>
          <w:color w:val="auto"/>
          <w:spacing w:val="0"/>
          <w:sz w:val="32"/>
          <w:szCs w:val="32"/>
          <w:shd w:val="clear" w:fill="FFFFFF"/>
          <w:lang w:val="en-US" w:eastAsia="zh-CN"/>
        </w:rPr>
        <w:t>附件3</w:t>
      </w:r>
    </w:p>
    <w:p w14:paraId="193426F3">
      <w:pPr>
        <w:keepNext w:val="0"/>
        <w:keepLines w:val="0"/>
        <w:pageBreakBefore w:val="0"/>
        <w:widowControl/>
        <w:shd w:val="clear"/>
        <w:tabs>
          <w:tab w:val="left" w:pos="3611"/>
          <w:tab w:val="left" w:pos="4791"/>
          <w:tab w:val="left" w:pos="5951"/>
          <w:tab w:val="left" w:pos="7071"/>
          <w:tab w:val="left" w:pos="8191"/>
          <w:tab w:val="left" w:pos="9311"/>
        </w:tabs>
        <w:kinsoku/>
        <w:wordWrap/>
        <w:overflowPunct/>
        <w:topLinePunct w:val="0"/>
        <w:autoSpaceDE/>
        <w:autoSpaceDN/>
        <w:bidi w:val="0"/>
        <w:adjustRightInd/>
        <w:snapToGrid w:val="0"/>
        <w:spacing w:line="440" w:lineRule="atLeast"/>
        <w:ind w:left="0"/>
        <w:jc w:val="center"/>
        <w:textAlignment w:val="auto"/>
        <w:rPr>
          <w:rFonts w:hint="default" w:ascii="Times New Roman" w:hAnsi="Times New Roman" w:eastAsia="方正小标宋_GBK" w:cs="Times New Roman"/>
          <w:i w:val="0"/>
          <w:iCs w:val="0"/>
          <w:caps w:val="0"/>
          <w:color w:val="auto"/>
          <w:spacing w:val="0"/>
          <w:kern w:val="0"/>
          <w:sz w:val="44"/>
          <w:szCs w:val="44"/>
          <w:shd w:val="clear" w:fill="FFFFFF"/>
          <w:lang w:val="en-US" w:eastAsia="zh-CN" w:bidi="ar"/>
        </w:rPr>
      </w:pPr>
      <w:r>
        <w:rPr>
          <w:rFonts w:hint="default" w:ascii="Times New Roman" w:hAnsi="Times New Roman" w:eastAsia="方正小标宋_GBK" w:cs="Times New Roman"/>
          <w:i w:val="0"/>
          <w:iCs w:val="0"/>
          <w:caps w:val="0"/>
          <w:color w:val="auto"/>
          <w:spacing w:val="0"/>
          <w:kern w:val="0"/>
          <w:sz w:val="44"/>
          <w:szCs w:val="44"/>
          <w:shd w:val="clear" w:fill="FFFFFF"/>
          <w:lang w:val="en-US" w:eastAsia="zh-CN" w:bidi="ar"/>
        </w:rPr>
        <w:t>项目支出绩效自评表</w:t>
      </w:r>
    </w:p>
    <w:p w14:paraId="70EF4A8E">
      <w:pPr>
        <w:widowControl w:val="0"/>
        <w:shd w:val="clear"/>
        <w:kinsoku/>
        <w:autoSpaceDE/>
        <w:autoSpaceDN/>
        <w:adjustRightInd/>
        <w:snapToGrid/>
        <w:spacing w:line="600" w:lineRule="exact"/>
        <w:jc w:val="both"/>
        <w:textAlignment w:val="auto"/>
        <w:rPr>
          <w:rFonts w:hint="default" w:ascii="Times New Roman" w:hAnsi="Times New Roman" w:eastAsia="方正小标宋_GBK" w:cs="Times New Roman"/>
          <w:i w:val="0"/>
          <w:iCs w:val="0"/>
          <w:caps w:val="0"/>
          <w:color w:val="auto"/>
          <w:spacing w:val="0"/>
          <w:kern w:val="0"/>
          <w:sz w:val="44"/>
          <w:szCs w:val="44"/>
          <w:shd w:val="clear" w:fill="FFFFFF"/>
          <w:lang w:val="en-US" w:eastAsia="zh-CN" w:bidi="ar"/>
        </w:rPr>
      </w:pPr>
      <w:r>
        <w:rPr>
          <w:rFonts w:hint="default" w:ascii="Times New Roman" w:hAnsi="Times New Roman" w:eastAsia="仿宋_GB2312" w:cs="Times New Roman"/>
          <w:snapToGrid/>
          <w:color w:val="auto"/>
          <w:kern w:val="0"/>
          <w:sz w:val="24"/>
          <w:szCs w:val="24"/>
          <w:lang w:val="en-US" w:eastAsia="zh-CN" w:bidi="ar-SA"/>
        </w:rPr>
        <w:t>填表人：周小龙          填报日期：2025年6月10日        联系电话：2731302</w:t>
      </w:r>
    </w:p>
    <w:tbl>
      <w:tblPr>
        <w:tblStyle w:val="9"/>
        <w:tblW w:w="9819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66"/>
        <w:gridCol w:w="714"/>
        <w:gridCol w:w="1234"/>
        <w:gridCol w:w="1216"/>
        <w:gridCol w:w="1113"/>
        <w:gridCol w:w="1486"/>
        <w:gridCol w:w="721"/>
        <w:gridCol w:w="867"/>
        <w:gridCol w:w="1402"/>
      </w:tblGrid>
      <w:tr w14:paraId="52569DF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  <w:jc w:val="center"/>
        </w:trPr>
        <w:tc>
          <w:tcPr>
            <w:tcW w:w="1066" w:type="dxa"/>
            <w:noWrap w:val="0"/>
            <w:vAlign w:val="center"/>
          </w:tcPr>
          <w:p w14:paraId="02E1A187"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kern w:val="0"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1"/>
                <w:szCs w:val="21"/>
              </w:rPr>
              <w:t>项目支</w:t>
            </w:r>
          </w:p>
          <w:p w14:paraId="2C8ADDA3"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kern w:val="0"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1"/>
                <w:szCs w:val="21"/>
              </w:rPr>
              <w:t>出名称</w:t>
            </w:r>
          </w:p>
        </w:tc>
        <w:tc>
          <w:tcPr>
            <w:tcW w:w="8753" w:type="dxa"/>
            <w:gridSpan w:val="8"/>
            <w:noWrap w:val="0"/>
            <w:vAlign w:val="center"/>
          </w:tcPr>
          <w:p w14:paraId="074B5CFE"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auto"/>
                <w:kern w:val="0"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kern w:val="0"/>
                <w:sz w:val="21"/>
                <w:szCs w:val="21"/>
                <w:highlight w:val="none"/>
                <w:lang w:val="en-US" w:eastAsia="zh-CN"/>
              </w:rPr>
              <w:t>5+N现代产业链专项工作经费（新型显示产业链）</w:t>
            </w:r>
          </w:p>
        </w:tc>
      </w:tr>
      <w:tr w14:paraId="5849452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7" w:hRule="atLeast"/>
          <w:jc w:val="center"/>
        </w:trPr>
        <w:tc>
          <w:tcPr>
            <w:tcW w:w="1066" w:type="dxa"/>
            <w:noWrap w:val="0"/>
            <w:vAlign w:val="center"/>
          </w:tcPr>
          <w:p w14:paraId="322DCF21"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auto"/>
                <w:kern w:val="0"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1"/>
                <w:szCs w:val="21"/>
              </w:rPr>
              <w:t>主管部门</w:t>
            </w:r>
          </w:p>
        </w:tc>
        <w:tc>
          <w:tcPr>
            <w:tcW w:w="4277" w:type="dxa"/>
            <w:gridSpan w:val="4"/>
            <w:noWrap w:val="0"/>
            <w:vAlign w:val="center"/>
          </w:tcPr>
          <w:p w14:paraId="388B036E"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auto"/>
                <w:kern w:val="0"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1"/>
                <w:szCs w:val="21"/>
              </w:rPr>
              <w:t>怀化市工业和信息化局</w:t>
            </w:r>
          </w:p>
        </w:tc>
        <w:tc>
          <w:tcPr>
            <w:tcW w:w="1486" w:type="dxa"/>
            <w:noWrap w:val="0"/>
            <w:vAlign w:val="center"/>
          </w:tcPr>
          <w:p w14:paraId="4851F687"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kern w:val="0"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1"/>
                <w:szCs w:val="21"/>
              </w:rPr>
              <w:t>实施单位</w:t>
            </w:r>
          </w:p>
        </w:tc>
        <w:tc>
          <w:tcPr>
            <w:tcW w:w="2990" w:type="dxa"/>
            <w:gridSpan w:val="3"/>
            <w:noWrap w:val="0"/>
            <w:vAlign w:val="center"/>
          </w:tcPr>
          <w:p w14:paraId="4FD13D8A"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auto"/>
                <w:kern w:val="0"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1"/>
                <w:szCs w:val="21"/>
              </w:rPr>
              <w:t>　怀化市工业和信息化局</w:t>
            </w:r>
          </w:p>
        </w:tc>
      </w:tr>
      <w:tr w14:paraId="61AA814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8" w:hRule="atLeast"/>
          <w:jc w:val="center"/>
        </w:trPr>
        <w:tc>
          <w:tcPr>
            <w:tcW w:w="1066" w:type="dxa"/>
            <w:vMerge w:val="restart"/>
            <w:noWrap w:val="0"/>
            <w:vAlign w:val="center"/>
          </w:tcPr>
          <w:p w14:paraId="0CEA0C7B"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kern w:val="0"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1"/>
                <w:szCs w:val="21"/>
              </w:rPr>
              <w:t>项目资金</w:t>
            </w: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1"/>
                <w:szCs w:val="21"/>
              </w:rPr>
              <w:br w:type="textWrapping"/>
            </w: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1"/>
                <w:szCs w:val="21"/>
              </w:rPr>
              <w:t>（万元）</w:t>
            </w:r>
          </w:p>
        </w:tc>
        <w:tc>
          <w:tcPr>
            <w:tcW w:w="1948" w:type="dxa"/>
            <w:gridSpan w:val="2"/>
            <w:noWrap w:val="0"/>
            <w:vAlign w:val="center"/>
          </w:tcPr>
          <w:p w14:paraId="73F403A2"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auto"/>
                <w:kern w:val="0"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1"/>
                <w:szCs w:val="21"/>
              </w:rPr>
              <w:t>　</w:t>
            </w:r>
          </w:p>
        </w:tc>
        <w:tc>
          <w:tcPr>
            <w:tcW w:w="1216" w:type="dxa"/>
            <w:noWrap w:val="0"/>
            <w:vAlign w:val="center"/>
          </w:tcPr>
          <w:p w14:paraId="349AC070"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kern w:val="0"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1"/>
                <w:szCs w:val="21"/>
              </w:rPr>
              <w:t>年初</w:t>
            </w:r>
          </w:p>
          <w:p w14:paraId="79E99D14"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kern w:val="0"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1"/>
                <w:szCs w:val="21"/>
              </w:rPr>
              <w:t>预算数</w:t>
            </w:r>
          </w:p>
        </w:tc>
        <w:tc>
          <w:tcPr>
            <w:tcW w:w="1113" w:type="dxa"/>
            <w:noWrap w:val="0"/>
            <w:vAlign w:val="center"/>
          </w:tcPr>
          <w:p w14:paraId="6FD79C3F"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kern w:val="0"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1"/>
                <w:szCs w:val="21"/>
              </w:rPr>
              <w:t>全年</w:t>
            </w:r>
          </w:p>
          <w:p w14:paraId="7CCA08BA"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kern w:val="0"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1"/>
                <w:szCs w:val="21"/>
              </w:rPr>
              <w:t>预算数</w:t>
            </w:r>
          </w:p>
        </w:tc>
        <w:tc>
          <w:tcPr>
            <w:tcW w:w="1486" w:type="dxa"/>
            <w:noWrap w:val="0"/>
            <w:vAlign w:val="center"/>
          </w:tcPr>
          <w:p w14:paraId="11F661EE"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1"/>
                <w:szCs w:val="21"/>
              </w:rPr>
              <w:t>全年</w:t>
            </w:r>
          </w:p>
          <w:p w14:paraId="7BB96D45"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1"/>
                <w:szCs w:val="21"/>
              </w:rPr>
              <w:t>执行数</w:t>
            </w:r>
          </w:p>
        </w:tc>
        <w:tc>
          <w:tcPr>
            <w:tcW w:w="721" w:type="dxa"/>
            <w:noWrap w:val="0"/>
            <w:vAlign w:val="center"/>
          </w:tcPr>
          <w:p w14:paraId="6B0F3DD1"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1"/>
                <w:szCs w:val="21"/>
              </w:rPr>
              <w:t>分值</w:t>
            </w:r>
          </w:p>
        </w:tc>
        <w:tc>
          <w:tcPr>
            <w:tcW w:w="867" w:type="dxa"/>
            <w:noWrap w:val="0"/>
            <w:vAlign w:val="center"/>
          </w:tcPr>
          <w:p w14:paraId="0D8A4274"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1"/>
                <w:szCs w:val="21"/>
              </w:rPr>
              <w:t>执行率</w:t>
            </w:r>
          </w:p>
        </w:tc>
        <w:tc>
          <w:tcPr>
            <w:tcW w:w="1402" w:type="dxa"/>
            <w:noWrap w:val="0"/>
            <w:vAlign w:val="center"/>
          </w:tcPr>
          <w:p w14:paraId="0FF57407"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1"/>
                <w:szCs w:val="21"/>
              </w:rPr>
              <w:t>得分</w:t>
            </w:r>
          </w:p>
        </w:tc>
      </w:tr>
      <w:tr w14:paraId="3C8F5C8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0" w:hRule="atLeast"/>
          <w:jc w:val="center"/>
        </w:trPr>
        <w:tc>
          <w:tcPr>
            <w:tcW w:w="1066" w:type="dxa"/>
            <w:vMerge w:val="continue"/>
            <w:noWrap w:val="0"/>
            <w:vAlign w:val="center"/>
          </w:tcPr>
          <w:p w14:paraId="6CB6BE6D"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auto"/>
                <w:kern w:val="0"/>
                <w:sz w:val="21"/>
                <w:szCs w:val="21"/>
              </w:rPr>
            </w:pPr>
          </w:p>
        </w:tc>
        <w:tc>
          <w:tcPr>
            <w:tcW w:w="1948" w:type="dxa"/>
            <w:gridSpan w:val="2"/>
            <w:noWrap w:val="0"/>
            <w:vAlign w:val="center"/>
          </w:tcPr>
          <w:p w14:paraId="024BCD81"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auto"/>
                <w:kern w:val="0"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1"/>
                <w:szCs w:val="21"/>
              </w:rPr>
              <w:t>年度资金总额　</w:t>
            </w:r>
          </w:p>
        </w:tc>
        <w:tc>
          <w:tcPr>
            <w:tcW w:w="1216" w:type="dxa"/>
            <w:noWrap w:val="0"/>
            <w:vAlign w:val="center"/>
          </w:tcPr>
          <w:p w14:paraId="465E5528"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auto"/>
                <w:kern w:val="0"/>
                <w:sz w:val="21"/>
                <w:szCs w:val="21"/>
                <w:lang w:val="en-US" w:eastAsia="zh-CN"/>
              </w:rPr>
            </w:pPr>
          </w:p>
        </w:tc>
        <w:tc>
          <w:tcPr>
            <w:tcW w:w="1113" w:type="dxa"/>
            <w:noWrap w:val="0"/>
            <w:vAlign w:val="center"/>
          </w:tcPr>
          <w:p w14:paraId="3784AA97"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kern w:val="0"/>
                <w:sz w:val="21"/>
                <w:szCs w:val="21"/>
                <w:lang w:val="en-US" w:eastAsia="zh-CN"/>
              </w:rPr>
              <w:t>10.7万元</w:t>
            </w:r>
          </w:p>
        </w:tc>
        <w:tc>
          <w:tcPr>
            <w:tcW w:w="1486" w:type="dxa"/>
            <w:noWrap w:val="0"/>
            <w:vAlign w:val="center"/>
          </w:tcPr>
          <w:p w14:paraId="549E236E"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kern w:val="0"/>
                <w:sz w:val="21"/>
                <w:szCs w:val="21"/>
                <w:lang w:val="en-US" w:eastAsia="zh-CN"/>
              </w:rPr>
              <w:t>10.24万元</w:t>
            </w:r>
          </w:p>
        </w:tc>
        <w:tc>
          <w:tcPr>
            <w:tcW w:w="721" w:type="dxa"/>
            <w:noWrap w:val="0"/>
            <w:vAlign w:val="center"/>
          </w:tcPr>
          <w:p w14:paraId="3A8CEB9E"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kern w:val="0"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1"/>
                <w:szCs w:val="21"/>
              </w:rPr>
              <w:t>10</w:t>
            </w:r>
          </w:p>
        </w:tc>
        <w:tc>
          <w:tcPr>
            <w:tcW w:w="867" w:type="dxa"/>
            <w:noWrap w:val="0"/>
            <w:vAlign w:val="center"/>
          </w:tcPr>
          <w:p w14:paraId="045A477D"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1"/>
                <w:szCs w:val="21"/>
                <w:lang w:val="en-US" w:eastAsia="zh-CN"/>
              </w:rPr>
              <w:t>95.7%</w:t>
            </w:r>
          </w:p>
        </w:tc>
        <w:tc>
          <w:tcPr>
            <w:tcW w:w="1402" w:type="dxa"/>
            <w:noWrap w:val="0"/>
            <w:vAlign w:val="center"/>
          </w:tcPr>
          <w:p w14:paraId="74BB6123"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1"/>
                <w:szCs w:val="21"/>
                <w:lang w:val="en-US" w:eastAsia="zh-CN"/>
              </w:rPr>
              <w:t>10</w:t>
            </w:r>
          </w:p>
        </w:tc>
      </w:tr>
      <w:tr w14:paraId="6612221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0" w:hRule="atLeast"/>
          <w:jc w:val="center"/>
        </w:trPr>
        <w:tc>
          <w:tcPr>
            <w:tcW w:w="1066" w:type="dxa"/>
            <w:vMerge w:val="continue"/>
            <w:noWrap w:val="0"/>
            <w:vAlign w:val="center"/>
          </w:tcPr>
          <w:p w14:paraId="0F52F9BF"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auto"/>
                <w:kern w:val="0"/>
                <w:sz w:val="21"/>
                <w:szCs w:val="21"/>
              </w:rPr>
            </w:pPr>
          </w:p>
        </w:tc>
        <w:tc>
          <w:tcPr>
            <w:tcW w:w="1948" w:type="dxa"/>
            <w:gridSpan w:val="2"/>
            <w:noWrap w:val="0"/>
            <w:vAlign w:val="center"/>
          </w:tcPr>
          <w:p w14:paraId="0ED8701C"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auto"/>
                <w:kern w:val="0"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pacing w:val="-6"/>
                <w:kern w:val="0"/>
                <w:sz w:val="21"/>
                <w:szCs w:val="21"/>
              </w:rPr>
              <w:t>其中：当年财政拨款　</w:t>
            </w:r>
          </w:p>
        </w:tc>
        <w:tc>
          <w:tcPr>
            <w:tcW w:w="1216" w:type="dxa"/>
            <w:noWrap w:val="0"/>
            <w:vAlign w:val="center"/>
          </w:tcPr>
          <w:p w14:paraId="50AF6EDB"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auto"/>
                <w:kern w:val="0"/>
                <w:sz w:val="21"/>
                <w:szCs w:val="21"/>
                <w:lang w:val="en-US" w:eastAsia="zh-CN"/>
              </w:rPr>
            </w:pPr>
          </w:p>
        </w:tc>
        <w:tc>
          <w:tcPr>
            <w:tcW w:w="1113" w:type="dxa"/>
            <w:noWrap w:val="0"/>
            <w:vAlign w:val="center"/>
          </w:tcPr>
          <w:p w14:paraId="1FB31A10"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1"/>
                <w:szCs w:val="21"/>
                <w:lang w:val="en-US" w:eastAsia="zh-CN"/>
              </w:rPr>
              <w:t>10.7万元</w:t>
            </w:r>
          </w:p>
        </w:tc>
        <w:tc>
          <w:tcPr>
            <w:tcW w:w="1486" w:type="dxa"/>
            <w:noWrap w:val="0"/>
            <w:vAlign w:val="center"/>
          </w:tcPr>
          <w:p w14:paraId="044E391D"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kern w:val="0"/>
                <w:sz w:val="21"/>
                <w:szCs w:val="21"/>
                <w:lang w:val="en-US" w:eastAsia="zh-CN"/>
              </w:rPr>
            </w:pPr>
          </w:p>
        </w:tc>
        <w:tc>
          <w:tcPr>
            <w:tcW w:w="721" w:type="dxa"/>
            <w:noWrap w:val="0"/>
            <w:vAlign w:val="center"/>
          </w:tcPr>
          <w:p w14:paraId="1704CCD1"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kern w:val="0"/>
                <w:sz w:val="21"/>
                <w:szCs w:val="21"/>
              </w:rPr>
            </w:pPr>
          </w:p>
        </w:tc>
        <w:tc>
          <w:tcPr>
            <w:tcW w:w="867" w:type="dxa"/>
            <w:noWrap w:val="0"/>
            <w:vAlign w:val="center"/>
          </w:tcPr>
          <w:p w14:paraId="2E665F5F"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kern w:val="0"/>
                <w:sz w:val="21"/>
                <w:szCs w:val="21"/>
              </w:rPr>
            </w:pPr>
          </w:p>
        </w:tc>
        <w:tc>
          <w:tcPr>
            <w:tcW w:w="1402" w:type="dxa"/>
            <w:noWrap w:val="0"/>
            <w:vAlign w:val="center"/>
          </w:tcPr>
          <w:p w14:paraId="43E6E928"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kern w:val="0"/>
                <w:sz w:val="21"/>
                <w:szCs w:val="21"/>
              </w:rPr>
            </w:pPr>
          </w:p>
        </w:tc>
      </w:tr>
      <w:tr w14:paraId="34FE272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0" w:hRule="atLeast"/>
          <w:jc w:val="center"/>
        </w:trPr>
        <w:tc>
          <w:tcPr>
            <w:tcW w:w="1066" w:type="dxa"/>
            <w:vMerge w:val="continue"/>
            <w:noWrap w:val="0"/>
            <w:vAlign w:val="center"/>
          </w:tcPr>
          <w:p w14:paraId="7BD417E7"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auto"/>
                <w:kern w:val="0"/>
                <w:sz w:val="21"/>
                <w:szCs w:val="21"/>
              </w:rPr>
            </w:pPr>
          </w:p>
        </w:tc>
        <w:tc>
          <w:tcPr>
            <w:tcW w:w="1948" w:type="dxa"/>
            <w:gridSpan w:val="2"/>
            <w:noWrap w:val="0"/>
            <w:vAlign w:val="center"/>
          </w:tcPr>
          <w:p w14:paraId="666ED10D"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ind w:firstLine="564" w:firstLineChars="30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auto"/>
                <w:kern w:val="0"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pacing w:val="-11"/>
                <w:kern w:val="0"/>
                <w:sz w:val="21"/>
                <w:szCs w:val="21"/>
              </w:rPr>
              <w:t>上年结转资金　</w:t>
            </w:r>
          </w:p>
        </w:tc>
        <w:tc>
          <w:tcPr>
            <w:tcW w:w="1216" w:type="dxa"/>
            <w:noWrap w:val="0"/>
            <w:vAlign w:val="center"/>
          </w:tcPr>
          <w:p w14:paraId="7EA19A22"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auto"/>
                <w:kern w:val="0"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1"/>
                <w:szCs w:val="21"/>
              </w:rPr>
              <w:t>　</w:t>
            </w:r>
          </w:p>
        </w:tc>
        <w:tc>
          <w:tcPr>
            <w:tcW w:w="1113" w:type="dxa"/>
            <w:noWrap w:val="0"/>
            <w:vAlign w:val="center"/>
          </w:tcPr>
          <w:p w14:paraId="1E88A94E"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auto"/>
                <w:kern w:val="0"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1"/>
                <w:szCs w:val="21"/>
              </w:rPr>
              <w:t>　</w:t>
            </w:r>
          </w:p>
        </w:tc>
        <w:tc>
          <w:tcPr>
            <w:tcW w:w="1486" w:type="dxa"/>
            <w:noWrap w:val="0"/>
            <w:vAlign w:val="center"/>
          </w:tcPr>
          <w:p w14:paraId="34B412AB"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auto"/>
                <w:kern w:val="0"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1"/>
                <w:szCs w:val="21"/>
              </w:rPr>
              <w:t>　</w:t>
            </w:r>
          </w:p>
        </w:tc>
        <w:tc>
          <w:tcPr>
            <w:tcW w:w="721" w:type="dxa"/>
            <w:noWrap w:val="0"/>
            <w:vAlign w:val="center"/>
          </w:tcPr>
          <w:p w14:paraId="54CD2C88"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auto"/>
                <w:kern w:val="0"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1"/>
                <w:szCs w:val="21"/>
              </w:rPr>
              <w:t>　</w:t>
            </w:r>
          </w:p>
        </w:tc>
        <w:tc>
          <w:tcPr>
            <w:tcW w:w="867" w:type="dxa"/>
            <w:noWrap w:val="0"/>
            <w:vAlign w:val="center"/>
          </w:tcPr>
          <w:p w14:paraId="1963720B"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auto"/>
                <w:kern w:val="0"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1"/>
                <w:szCs w:val="21"/>
              </w:rPr>
              <w:t>　</w:t>
            </w:r>
          </w:p>
        </w:tc>
        <w:tc>
          <w:tcPr>
            <w:tcW w:w="1402" w:type="dxa"/>
            <w:noWrap w:val="0"/>
            <w:vAlign w:val="center"/>
          </w:tcPr>
          <w:p w14:paraId="47290238"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auto"/>
                <w:kern w:val="0"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1"/>
                <w:szCs w:val="21"/>
              </w:rPr>
              <w:t>　</w:t>
            </w:r>
          </w:p>
        </w:tc>
      </w:tr>
      <w:tr w14:paraId="26CEDE5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0" w:hRule="atLeast"/>
          <w:jc w:val="center"/>
        </w:trPr>
        <w:tc>
          <w:tcPr>
            <w:tcW w:w="1066" w:type="dxa"/>
            <w:vMerge w:val="continue"/>
            <w:noWrap w:val="0"/>
            <w:vAlign w:val="center"/>
          </w:tcPr>
          <w:p w14:paraId="472B04FE"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auto"/>
                <w:kern w:val="0"/>
                <w:sz w:val="21"/>
                <w:szCs w:val="21"/>
              </w:rPr>
            </w:pPr>
          </w:p>
        </w:tc>
        <w:tc>
          <w:tcPr>
            <w:tcW w:w="1948" w:type="dxa"/>
            <w:gridSpan w:val="2"/>
            <w:noWrap w:val="0"/>
            <w:vAlign w:val="center"/>
          </w:tcPr>
          <w:p w14:paraId="452B8135"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ind w:firstLine="630" w:firstLineChars="30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auto"/>
                <w:kern w:val="0"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1"/>
                <w:szCs w:val="21"/>
              </w:rPr>
              <w:t>其他资金</w:t>
            </w:r>
          </w:p>
        </w:tc>
        <w:tc>
          <w:tcPr>
            <w:tcW w:w="1216" w:type="dxa"/>
            <w:noWrap w:val="0"/>
            <w:vAlign w:val="center"/>
          </w:tcPr>
          <w:p w14:paraId="4ED53C20"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auto"/>
                <w:kern w:val="0"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1"/>
                <w:szCs w:val="21"/>
              </w:rPr>
              <w:t>　</w:t>
            </w:r>
          </w:p>
        </w:tc>
        <w:tc>
          <w:tcPr>
            <w:tcW w:w="1113" w:type="dxa"/>
            <w:noWrap w:val="0"/>
            <w:vAlign w:val="center"/>
          </w:tcPr>
          <w:p w14:paraId="49E934A1"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auto"/>
                <w:kern w:val="0"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1"/>
                <w:szCs w:val="21"/>
              </w:rPr>
              <w:t>　</w:t>
            </w:r>
          </w:p>
        </w:tc>
        <w:tc>
          <w:tcPr>
            <w:tcW w:w="1486" w:type="dxa"/>
            <w:noWrap w:val="0"/>
            <w:vAlign w:val="center"/>
          </w:tcPr>
          <w:p w14:paraId="66AF21E8"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auto"/>
                <w:kern w:val="0"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1"/>
                <w:szCs w:val="21"/>
              </w:rPr>
              <w:t>　</w:t>
            </w:r>
          </w:p>
        </w:tc>
        <w:tc>
          <w:tcPr>
            <w:tcW w:w="721" w:type="dxa"/>
            <w:noWrap w:val="0"/>
            <w:vAlign w:val="center"/>
          </w:tcPr>
          <w:p w14:paraId="49CB7D9A"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auto"/>
                <w:kern w:val="0"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1"/>
                <w:szCs w:val="21"/>
              </w:rPr>
              <w:t>　</w:t>
            </w:r>
          </w:p>
        </w:tc>
        <w:tc>
          <w:tcPr>
            <w:tcW w:w="867" w:type="dxa"/>
            <w:noWrap w:val="0"/>
            <w:vAlign w:val="center"/>
          </w:tcPr>
          <w:p w14:paraId="0814EB43"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auto"/>
                <w:kern w:val="0"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1"/>
                <w:szCs w:val="21"/>
              </w:rPr>
              <w:t>　</w:t>
            </w:r>
          </w:p>
        </w:tc>
        <w:tc>
          <w:tcPr>
            <w:tcW w:w="1402" w:type="dxa"/>
            <w:noWrap w:val="0"/>
            <w:vAlign w:val="center"/>
          </w:tcPr>
          <w:p w14:paraId="5209D55C"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auto"/>
                <w:kern w:val="0"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1"/>
                <w:szCs w:val="21"/>
              </w:rPr>
              <w:t>　</w:t>
            </w:r>
          </w:p>
        </w:tc>
      </w:tr>
      <w:tr w14:paraId="6F17B52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0" w:hRule="atLeast"/>
          <w:jc w:val="center"/>
        </w:trPr>
        <w:tc>
          <w:tcPr>
            <w:tcW w:w="1066" w:type="dxa"/>
            <w:vMerge w:val="restart"/>
            <w:noWrap w:val="0"/>
            <w:vAlign w:val="center"/>
          </w:tcPr>
          <w:p w14:paraId="3F980AE0"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kern w:val="0"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1"/>
                <w:szCs w:val="21"/>
              </w:rPr>
              <w:t>年度总体目标</w:t>
            </w:r>
          </w:p>
        </w:tc>
        <w:tc>
          <w:tcPr>
            <w:tcW w:w="4277" w:type="dxa"/>
            <w:gridSpan w:val="4"/>
            <w:noWrap w:val="0"/>
            <w:vAlign w:val="center"/>
          </w:tcPr>
          <w:p w14:paraId="488204EC"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kern w:val="0"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1"/>
                <w:szCs w:val="21"/>
              </w:rPr>
              <w:t>预期目标</w:t>
            </w:r>
          </w:p>
        </w:tc>
        <w:tc>
          <w:tcPr>
            <w:tcW w:w="4476" w:type="dxa"/>
            <w:gridSpan w:val="4"/>
            <w:noWrap w:val="0"/>
            <w:vAlign w:val="center"/>
          </w:tcPr>
          <w:p w14:paraId="1600B40D"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kern w:val="0"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1"/>
                <w:szCs w:val="21"/>
              </w:rPr>
              <w:t>实际完成情况　</w:t>
            </w:r>
          </w:p>
        </w:tc>
      </w:tr>
      <w:tr w14:paraId="5821F61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3" w:hRule="atLeast"/>
          <w:jc w:val="center"/>
        </w:trPr>
        <w:tc>
          <w:tcPr>
            <w:tcW w:w="1066" w:type="dxa"/>
            <w:vMerge w:val="continue"/>
            <w:noWrap w:val="0"/>
            <w:vAlign w:val="center"/>
          </w:tcPr>
          <w:p w14:paraId="40F11F81"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auto"/>
                <w:kern w:val="0"/>
                <w:sz w:val="21"/>
                <w:szCs w:val="21"/>
              </w:rPr>
            </w:pPr>
          </w:p>
        </w:tc>
        <w:tc>
          <w:tcPr>
            <w:tcW w:w="4277" w:type="dxa"/>
            <w:gridSpan w:val="4"/>
            <w:noWrap w:val="0"/>
            <w:vAlign w:val="center"/>
          </w:tcPr>
          <w:p w14:paraId="23D205EE"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auto"/>
                <w:kern w:val="0"/>
                <w:sz w:val="21"/>
                <w:szCs w:val="21"/>
                <w:highlight w:val="yellow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1"/>
                <w:szCs w:val="21"/>
                <w:lang w:val="en-US" w:eastAsia="zh-CN"/>
              </w:rPr>
              <w:t>推进新型显示产业链发展，推进争资立项，以“5+N”现代化产业体系为主攻方向，全力抓好特色优势产业发展</w:t>
            </w:r>
            <w:r>
              <w:rPr>
                <w:rFonts w:hint="default" w:ascii="Times New Roman" w:hAnsi="Times New Roman" w:eastAsia="仿宋_GB2312" w:cs="Times New Roman"/>
                <w:color w:val="auto"/>
                <w:sz w:val="21"/>
                <w:szCs w:val="21"/>
                <w:lang w:val="en-US" w:eastAsia="zh-CN" w:bidi="ar-SA"/>
              </w:rPr>
              <w:t>。</w:t>
            </w:r>
          </w:p>
        </w:tc>
        <w:tc>
          <w:tcPr>
            <w:tcW w:w="4476" w:type="dxa"/>
            <w:gridSpan w:val="4"/>
            <w:noWrap w:val="0"/>
            <w:vAlign w:val="center"/>
          </w:tcPr>
          <w:p w14:paraId="466D40D3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both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sz w:val="21"/>
                <w:szCs w:val="21"/>
                <w:lang w:val="en-US" w:eastAsia="zh-CN" w:bidi="ar-SA"/>
              </w:rPr>
              <w:t>成功举办新型显示产业发展交流会，达成投资意向的链上企业6家。</w:t>
            </w:r>
          </w:p>
          <w:p w14:paraId="1F1C10F3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both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sz w:val="21"/>
                <w:szCs w:val="21"/>
                <w:lang w:val="en-US" w:eastAsia="zh-CN" w:bidi="ar-SA"/>
              </w:rPr>
              <w:t>2、全产业链新签约项目12个，重点在谈招商项目20个。</w:t>
            </w:r>
          </w:p>
          <w:p w14:paraId="7417FE62"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both"/>
              <w:textAlignment w:val="auto"/>
              <w:rPr>
                <w:rFonts w:hint="default" w:ascii="Times New Roman" w:hAnsi="Times New Roman" w:eastAsia="仿宋_GB2312" w:cs="Times New Roman"/>
                <w:color w:val="auto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sz w:val="21"/>
                <w:szCs w:val="21"/>
                <w:lang w:val="en-US" w:eastAsia="zh-CN" w:bidi="ar-SA"/>
              </w:rPr>
              <w:t>3、全市完成企业“上云”4895家、企业“上平台”313家，完成率分别为152.87%、107.93%;全市打造智能制造企业21家、智能制造车间41个、智能工位229个，分别完成年度任务的 210%、136.67%和152.67%。</w:t>
            </w:r>
          </w:p>
        </w:tc>
      </w:tr>
      <w:tr w14:paraId="44A34B8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17" w:hRule="atLeast"/>
          <w:jc w:val="center"/>
        </w:trPr>
        <w:tc>
          <w:tcPr>
            <w:tcW w:w="1066" w:type="dxa"/>
            <w:vMerge w:val="restart"/>
            <w:noWrap w:val="0"/>
            <w:vAlign w:val="center"/>
          </w:tcPr>
          <w:p w14:paraId="47E21EAF"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kern w:val="0"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1"/>
                <w:szCs w:val="21"/>
              </w:rPr>
              <w:t>绩</w:t>
            </w:r>
          </w:p>
          <w:p w14:paraId="28232E1D"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kern w:val="0"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1"/>
                <w:szCs w:val="21"/>
              </w:rPr>
              <w:t>效</w:t>
            </w:r>
          </w:p>
          <w:p w14:paraId="18E56704"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kern w:val="0"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1"/>
                <w:szCs w:val="21"/>
              </w:rPr>
              <w:t>指</w:t>
            </w:r>
          </w:p>
          <w:p w14:paraId="38945089"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kern w:val="0"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1"/>
                <w:szCs w:val="21"/>
              </w:rPr>
              <w:t>标</w:t>
            </w:r>
          </w:p>
        </w:tc>
        <w:tc>
          <w:tcPr>
            <w:tcW w:w="714" w:type="dxa"/>
            <w:noWrap w:val="0"/>
            <w:vAlign w:val="center"/>
          </w:tcPr>
          <w:p w14:paraId="2CCE17BE"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kern w:val="0"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1"/>
                <w:szCs w:val="21"/>
              </w:rPr>
              <w:t>一级指标</w:t>
            </w:r>
          </w:p>
        </w:tc>
        <w:tc>
          <w:tcPr>
            <w:tcW w:w="1234" w:type="dxa"/>
            <w:noWrap w:val="0"/>
            <w:vAlign w:val="center"/>
          </w:tcPr>
          <w:p w14:paraId="5EA9A225"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kern w:val="0"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1"/>
                <w:szCs w:val="21"/>
              </w:rPr>
              <w:t>二级指标</w:t>
            </w:r>
          </w:p>
        </w:tc>
        <w:tc>
          <w:tcPr>
            <w:tcW w:w="1216" w:type="dxa"/>
            <w:noWrap w:val="0"/>
            <w:vAlign w:val="center"/>
          </w:tcPr>
          <w:p w14:paraId="0A830ED3"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kern w:val="0"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1"/>
                <w:szCs w:val="21"/>
              </w:rPr>
              <w:t>三级指标</w:t>
            </w:r>
          </w:p>
        </w:tc>
        <w:tc>
          <w:tcPr>
            <w:tcW w:w="1113" w:type="dxa"/>
            <w:noWrap w:val="0"/>
            <w:vAlign w:val="center"/>
          </w:tcPr>
          <w:p w14:paraId="014E0F32"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kern w:val="0"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1"/>
                <w:szCs w:val="21"/>
              </w:rPr>
              <w:t>年度</w:t>
            </w:r>
          </w:p>
          <w:p w14:paraId="371D2B24"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kern w:val="0"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1"/>
                <w:szCs w:val="21"/>
              </w:rPr>
              <w:t>指标值</w:t>
            </w:r>
          </w:p>
        </w:tc>
        <w:tc>
          <w:tcPr>
            <w:tcW w:w="1486" w:type="dxa"/>
            <w:noWrap w:val="0"/>
            <w:vAlign w:val="center"/>
          </w:tcPr>
          <w:p w14:paraId="4EF1F588"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kern w:val="0"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1"/>
                <w:szCs w:val="21"/>
              </w:rPr>
              <w:t>实际</w:t>
            </w:r>
          </w:p>
          <w:p w14:paraId="38761741"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kern w:val="0"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1"/>
                <w:szCs w:val="21"/>
              </w:rPr>
              <w:t>完成值</w:t>
            </w:r>
          </w:p>
        </w:tc>
        <w:tc>
          <w:tcPr>
            <w:tcW w:w="721" w:type="dxa"/>
            <w:noWrap w:val="0"/>
            <w:vAlign w:val="center"/>
          </w:tcPr>
          <w:p w14:paraId="0B04B055"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kern w:val="0"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1"/>
                <w:szCs w:val="21"/>
              </w:rPr>
              <w:t>分值</w:t>
            </w:r>
          </w:p>
        </w:tc>
        <w:tc>
          <w:tcPr>
            <w:tcW w:w="867" w:type="dxa"/>
            <w:noWrap w:val="0"/>
            <w:vAlign w:val="center"/>
          </w:tcPr>
          <w:p w14:paraId="6566B599"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kern w:val="0"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1"/>
                <w:szCs w:val="21"/>
              </w:rPr>
              <w:t>得分</w:t>
            </w:r>
          </w:p>
        </w:tc>
        <w:tc>
          <w:tcPr>
            <w:tcW w:w="1402" w:type="dxa"/>
            <w:noWrap w:val="0"/>
            <w:vAlign w:val="center"/>
          </w:tcPr>
          <w:p w14:paraId="15DA3B93"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kern w:val="0"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1"/>
                <w:szCs w:val="21"/>
              </w:rPr>
              <w:t>偏差原因</w:t>
            </w:r>
          </w:p>
          <w:p w14:paraId="05495B17"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kern w:val="0"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1"/>
                <w:szCs w:val="21"/>
              </w:rPr>
              <w:t>分析及</w:t>
            </w:r>
          </w:p>
          <w:p w14:paraId="5E679429"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kern w:val="0"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1"/>
                <w:szCs w:val="21"/>
              </w:rPr>
              <w:t>改进措施</w:t>
            </w:r>
          </w:p>
        </w:tc>
      </w:tr>
      <w:tr w14:paraId="51107F3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2" w:hRule="atLeast"/>
          <w:jc w:val="center"/>
        </w:trPr>
        <w:tc>
          <w:tcPr>
            <w:tcW w:w="1066" w:type="dxa"/>
            <w:vMerge w:val="continue"/>
            <w:noWrap w:val="0"/>
            <w:vAlign w:val="center"/>
          </w:tcPr>
          <w:p w14:paraId="18E97176"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auto"/>
                <w:kern w:val="0"/>
                <w:sz w:val="21"/>
                <w:szCs w:val="21"/>
              </w:rPr>
            </w:pPr>
          </w:p>
        </w:tc>
        <w:tc>
          <w:tcPr>
            <w:tcW w:w="714" w:type="dxa"/>
            <w:noWrap w:val="0"/>
            <w:vAlign w:val="center"/>
          </w:tcPr>
          <w:p w14:paraId="360E1F6B"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kern w:val="0"/>
                <w:sz w:val="21"/>
                <w:szCs w:val="21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1"/>
                <w:szCs w:val="21"/>
                <w:lang w:eastAsia="zh-CN"/>
              </w:rPr>
              <w:t>成本指标</w:t>
            </w:r>
          </w:p>
        </w:tc>
        <w:tc>
          <w:tcPr>
            <w:tcW w:w="1234" w:type="dxa"/>
            <w:noWrap w:val="0"/>
            <w:vAlign w:val="center"/>
          </w:tcPr>
          <w:p w14:paraId="71D30738"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kern w:val="0"/>
                <w:sz w:val="21"/>
                <w:szCs w:val="21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1"/>
                <w:szCs w:val="21"/>
                <w:lang w:eastAsia="zh-CN"/>
              </w:rPr>
              <w:t>经济成本指标</w:t>
            </w:r>
          </w:p>
        </w:tc>
        <w:tc>
          <w:tcPr>
            <w:tcW w:w="1216" w:type="dxa"/>
            <w:noWrap w:val="0"/>
            <w:vAlign w:val="center"/>
          </w:tcPr>
          <w:p w14:paraId="59FEF31B"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both"/>
              <w:textAlignment w:val="auto"/>
              <w:rPr>
                <w:rFonts w:hint="default" w:ascii="Times New Roman" w:hAnsi="Times New Roman" w:eastAsia="仿宋_GB2312" w:cs="Times New Roman"/>
                <w:color w:val="auto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1"/>
                <w:szCs w:val="21"/>
              </w:rPr>
              <w:t>经济成本控制额</w:t>
            </w:r>
          </w:p>
        </w:tc>
        <w:tc>
          <w:tcPr>
            <w:tcW w:w="1113" w:type="dxa"/>
            <w:noWrap w:val="0"/>
            <w:vAlign w:val="center"/>
          </w:tcPr>
          <w:p w14:paraId="08E24A80"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1"/>
                <w:szCs w:val="21"/>
              </w:rPr>
              <w:t>≤</w:t>
            </w: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1"/>
                <w:szCs w:val="21"/>
                <w:lang w:val="en-US" w:eastAsia="zh-CN"/>
              </w:rPr>
              <w:t>10.7</w:t>
            </w:r>
          </w:p>
          <w:p w14:paraId="555DACEA"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1"/>
                <w:szCs w:val="21"/>
                <w:lang w:val="en-US" w:eastAsia="zh-CN"/>
              </w:rPr>
              <w:t>万元</w:t>
            </w:r>
          </w:p>
        </w:tc>
        <w:tc>
          <w:tcPr>
            <w:tcW w:w="1486" w:type="dxa"/>
            <w:noWrap w:val="0"/>
            <w:vAlign w:val="center"/>
          </w:tcPr>
          <w:p w14:paraId="6A63BCA1"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kern w:val="0"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1"/>
                <w:szCs w:val="21"/>
                <w:lang w:val="en-US" w:eastAsia="zh-CN"/>
              </w:rPr>
              <w:t>=10.24</w:t>
            </w:r>
            <w:r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kern w:val="0"/>
                <w:sz w:val="21"/>
                <w:szCs w:val="21"/>
                <w:lang w:val="en-US" w:eastAsia="zh-CN"/>
              </w:rPr>
              <w:t>万元</w:t>
            </w:r>
          </w:p>
        </w:tc>
        <w:tc>
          <w:tcPr>
            <w:tcW w:w="721" w:type="dxa"/>
            <w:noWrap w:val="0"/>
            <w:vAlign w:val="center"/>
          </w:tcPr>
          <w:p w14:paraId="40AF5072"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1"/>
                <w:szCs w:val="21"/>
                <w:lang w:val="en-US" w:eastAsia="zh-CN"/>
              </w:rPr>
              <w:t>10</w:t>
            </w:r>
          </w:p>
        </w:tc>
        <w:tc>
          <w:tcPr>
            <w:tcW w:w="867" w:type="dxa"/>
            <w:noWrap w:val="0"/>
            <w:vAlign w:val="center"/>
          </w:tcPr>
          <w:p w14:paraId="20EAA993"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1"/>
                <w:szCs w:val="21"/>
                <w:lang w:val="en-US" w:eastAsia="zh-CN"/>
              </w:rPr>
              <w:t>10</w:t>
            </w:r>
          </w:p>
        </w:tc>
        <w:tc>
          <w:tcPr>
            <w:tcW w:w="1402" w:type="dxa"/>
            <w:noWrap w:val="0"/>
            <w:vAlign w:val="center"/>
          </w:tcPr>
          <w:p w14:paraId="3FF075B9"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kern w:val="0"/>
                <w:sz w:val="21"/>
                <w:szCs w:val="21"/>
              </w:rPr>
            </w:pPr>
          </w:p>
        </w:tc>
      </w:tr>
      <w:tr w14:paraId="49C86A8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8" w:hRule="atLeast"/>
          <w:jc w:val="center"/>
        </w:trPr>
        <w:tc>
          <w:tcPr>
            <w:tcW w:w="1066" w:type="dxa"/>
            <w:vMerge w:val="continue"/>
            <w:noWrap w:val="0"/>
            <w:vAlign w:val="center"/>
          </w:tcPr>
          <w:p w14:paraId="466155AD"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auto"/>
                <w:kern w:val="0"/>
                <w:sz w:val="21"/>
                <w:szCs w:val="21"/>
              </w:rPr>
            </w:pPr>
          </w:p>
        </w:tc>
        <w:tc>
          <w:tcPr>
            <w:tcW w:w="714" w:type="dxa"/>
            <w:vMerge w:val="restart"/>
            <w:noWrap w:val="0"/>
            <w:vAlign w:val="center"/>
          </w:tcPr>
          <w:p w14:paraId="13640298"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kern w:val="0"/>
                <w:sz w:val="21"/>
                <w:szCs w:val="21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1"/>
                <w:szCs w:val="21"/>
              </w:rPr>
              <w:t>产出指标</w:t>
            </w:r>
          </w:p>
        </w:tc>
        <w:tc>
          <w:tcPr>
            <w:tcW w:w="1234" w:type="dxa"/>
            <w:vMerge w:val="restart"/>
            <w:noWrap w:val="0"/>
            <w:vAlign w:val="center"/>
          </w:tcPr>
          <w:p w14:paraId="5189E2A6"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kern w:val="0"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1"/>
                <w:szCs w:val="21"/>
              </w:rPr>
              <w:t>数量指标</w:t>
            </w:r>
          </w:p>
        </w:tc>
        <w:tc>
          <w:tcPr>
            <w:tcW w:w="1216" w:type="dxa"/>
            <w:noWrap w:val="0"/>
            <w:vAlign w:val="center"/>
          </w:tcPr>
          <w:p w14:paraId="16118138"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both"/>
              <w:textAlignment w:val="auto"/>
              <w:rPr>
                <w:rFonts w:hint="default" w:ascii="Times New Roman" w:hAnsi="Times New Roman" w:eastAsia="仿宋_GB2312" w:cs="Times New Roman"/>
                <w:color w:val="auto"/>
                <w:kern w:val="0"/>
                <w:sz w:val="21"/>
                <w:szCs w:val="21"/>
                <w:lang w:val="en-US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sz w:val="21"/>
                <w:szCs w:val="21"/>
                <w:lang w:val="en-US" w:eastAsia="zh-CN" w:bidi="ar-SA"/>
              </w:rPr>
              <w:t>完成企业“上云”</w:t>
            </w:r>
          </w:p>
        </w:tc>
        <w:tc>
          <w:tcPr>
            <w:tcW w:w="1113" w:type="dxa"/>
            <w:noWrap w:val="0"/>
            <w:vAlign w:val="center"/>
          </w:tcPr>
          <w:p w14:paraId="13F9EE77"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kern w:val="0"/>
                <w:sz w:val="21"/>
                <w:szCs w:val="21"/>
                <w:lang w:val="en-US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1"/>
                <w:szCs w:val="21"/>
              </w:rPr>
              <w:t>≥</w:t>
            </w: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1"/>
                <w:szCs w:val="21"/>
                <w:lang w:val="en-US" w:eastAsia="zh-CN"/>
              </w:rPr>
              <w:t>3202家</w:t>
            </w:r>
          </w:p>
        </w:tc>
        <w:tc>
          <w:tcPr>
            <w:tcW w:w="1486" w:type="dxa"/>
            <w:noWrap w:val="0"/>
            <w:vAlign w:val="center"/>
          </w:tcPr>
          <w:p w14:paraId="022FDC3A"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1"/>
                <w:szCs w:val="21"/>
                <w:lang w:val="en-US" w:eastAsia="zh-CN"/>
              </w:rPr>
              <w:t>=4895家</w:t>
            </w:r>
          </w:p>
        </w:tc>
        <w:tc>
          <w:tcPr>
            <w:tcW w:w="721" w:type="dxa"/>
            <w:noWrap w:val="0"/>
            <w:vAlign w:val="center"/>
          </w:tcPr>
          <w:p w14:paraId="25F2497D"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1"/>
                <w:szCs w:val="21"/>
                <w:lang w:val="en-US" w:eastAsia="zh-CN"/>
              </w:rPr>
              <w:t>10</w:t>
            </w:r>
          </w:p>
        </w:tc>
        <w:tc>
          <w:tcPr>
            <w:tcW w:w="867" w:type="dxa"/>
            <w:noWrap w:val="0"/>
            <w:vAlign w:val="center"/>
          </w:tcPr>
          <w:p w14:paraId="79E37BB9"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1"/>
                <w:szCs w:val="21"/>
                <w:lang w:val="en-US" w:eastAsia="zh-CN"/>
              </w:rPr>
              <w:t>10</w:t>
            </w:r>
          </w:p>
        </w:tc>
        <w:tc>
          <w:tcPr>
            <w:tcW w:w="1402" w:type="dxa"/>
            <w:noWrap w:val="0"/>
            <w:vAlign w:val="center"/>
          </w:tcPr>
          <w:p w14:paraId="03327331"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kern w:val="0"/>
                <w:sz w:val="21"/>
                <w:szCs w:val="21"/>
              </w:rPr>
            </w:pPr>
          </w:p>
        </w:tc>
      </w:tr>
      <w:tr w14:paraId="36F7E69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2" w:hRule="atLeast"/>
          <w:jc w:val="center"/>
        </w:trPr>
        <w:tc>
          <w:tcPr>
            <w:tcW w:w="1066" w:type="dxa"/>
            <w:vMerge w:val="continue"/>
            <w:noWrap w:val="0"/>
            <w:vAlign w:val="center"/>
          </w:tcPr>
          <w:p w14:paraId="1C60DB98"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auto"/>
                <w:kern w:val="0"/>
                <w:sz w:val="21"/>
                <w:szCs w:val="21"/>
              </w:rPr>
            </w:pPr>
          </w:p>
        </w:tc>
        <w:tc>
          <w:tcPr>
            <w:tcW w:w="714" w:type="dxa"/>
            <w:vMerge w:val="continue"/>
            <w:noWrap w:val="0"/>
            <w:vAlign w:val="center"/>
          </w:tcPr>
          <w:p w14:paraId="79BF24FC"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kern w:val="0"/>
                <w:sz w:val="21"/>
                <w:szCs w:val="21"/>
                <w:lang w:eastAsia="zh-CN"/>
              </w:rPr>
            </w:pPr>
          </w:p>
        </w:tc>
        <w:tc>
          <w:tcPr>
            <w:tcW w:w="1234" w:type="dxa"/>
            <w:vMerge w:val="continue"/>
            <w:noWrap w:val="0"/>
            <w:vAlign w:val="center"/>
          </w:tcPr>
          <w:p w14:paraId="1B0D37A1"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kern w:val="0"/>
                <w:sz w:val="21"/>
                <w:szCs w:val="21"/>
              </w:rPr>
            </w:pPr>
          </w:p>
        </w:tc>
        <w:tc>
          <w:tcPr>
            <w:tcW w:w="1216" w:type="dxa"/>
            <w:noWrap w:val="0"/>
            <w:vAlign w:val="center"/>
          </w:tcPr>
          <w:p w14:paraId="01A3AB56"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both"/>
              <w:textAlignment w:val="auto"/>
              <w:rPr>
                <w:rFonts w:hint="default" w:ascii="Times New Roman" w:hAnsi="Times New Roman" w:eastAsia="仿宋_GB2312" w:cs="Times New Roman"/>
                <w:bCs/>
                <w:color w:val="auto"/>
                <w:spacing w:val="0"/>
                <w:kern w:val="0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sz w:val="21"/>
                <w:szCs w:val="21"/>
                <w:lang w:val="en-US" w:eastAsia="zh-CN" w:bidi="ar-SA"/>
              </w:rPr>
              <w:t>完成企业“上平台”</w:t>
            </w:r>
          </w:p>
        </w:tc>
        <w:tc>
          <w:tcPr>
            <w:tcW w:w="1113" w:type="dxa"/>
            <w:noWrap w:val="0"/>
            <w:vAlign w:val="center"/>
          </w:tcPr>
          <w:p w14:paraId="32B5DE25"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1"/>
                <w:szCs w:val="21"/>
              </w:rPr>
              <w:t>≥</w:t>
            </w: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1"/>
                <w:szCs w:val="21"/>
                <w:lang w:val="en-US" w:eastAsia="zh-CN"/>
              </w:rPr>
              <w:t>290家</w:t>
            </w:r>
          </w:p>
        </w:tc>
        <w:tc>
          <w:tcPr>
            <w:tcW w:w="1486" w:type="dxa"/>
            <w:noWrap w:val="0"/>
            <w:vAlign w:val="center"/>
          </w:tcPr>
          <w:p w14:paraId="6E85D8C5"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1"/>
                <w:szCs w:val="21"/>
                <w:lang w:val="en-US" w:eastAsia="zh-CN"/>
              </w:rPr>
              <w:t>=313家</w:t>
            </w:r>
          </w:p>
        </w:tc>
        <w:tc>
          <w:tcPr>
            <w:tcW w:w="721" w:type="dxa"/>
            <w:noWrap w:val="0"/>
            <w:vAlign w:val="center"/>
          </w:tcPr>
          <w:p w14:paraId="365B24C2"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1"/>
                <w:szCs w:val="21"/>
                <w:lang w:val="en-US" w:eastAsia="zh-CN"/>
              </w:rPr>
              <w:t>10</w:t>
            </w:r>
          </w:p>
        </w:tc>
        <w:tc>
          <w:tcPr>
            <w:tcW w:w="867" w:type="dxa"/>
            <w:noWrap w:val="0"/>
            <w:vAlign w:val="center"/>
          </w:tcPr>
          <w:p w14:paraId="39780F20"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1"/>
                <w:szCs w:val="21"/>
                <w:lang w:val="en-US" w:eastAsia="zh-CN"/>
              </w:rPr>
              <w:t>10</w:t>
            </w:r>
          </w:p>
        </w:tc>
        <w:tc>
          <w:tcPr>
            <w:tcW w:w="1402" w:type="dxa"/>
            <w:noWrap w:val="0"/>
            <w:vAlign w:val="center"/>
          </w:tcPr>
          <w:p w14:paraId="1B97EB85"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kern w:val="0"/>
                <w:sz w:val="21"/>
                <w:szCs w:val="21"/>
              </w:rPr>
            </w:pPr>
          </w:p>
        </w:tc>
      </w:tr>
      <w:tr w14:paraId="6F9F85A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5" w:hRule="atLeast"/>
          <w:jc w:val="center"/>
        </w:trPr>
        <w:tc>
          <w:tcPr>
            <w:tcW w:w="1066" w:type="dxa"/>
            <w:vMerge w:val="continue"/>
            <w:noWrap w:val="0"/>
            <w:vAlign w:val="center"/>
          </w:tcPr>
          <w:p w14:paraId="5204697B"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auto"/>
                <w:kern w:val="0"/>
                <w:sz w:val="21"/>
                <w:szCs w:val="21"/>
              </w:rPr>
            </w:pPr>
          </w:p>
        </w:tc>
        <w:tc>
          <w:tcPr>
            <w:tcW w:w="714" w:type="dxa"/>
            <w:vMerge w:val="continue"/>
            <w:noWrap w:val="0"/>
            <w:vAlign w:val="center"/>
          </w:tcPr>
          <w:p w14:paraId="110D3695"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auto"/>
                <w:kern w:val="0"/>
                <w:sz w:val="21"/>
                <w:szCs w:val="21"/>
              </w:rPr>
            </w:pPr>
          </w:p>
        </w:tc>
        <w:tc>
          <w:tcPr>
            <w:tcW w:w="1234" w:type="dxa"/>
            <w:vMerge w:val="restart"/>
            <w:noWrap w:val="0"/>
            <w:vAlign w:val="center"/>
          </w:tcPr>
          <w:p w14:paraId="2E6AD1F2"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kern w:val="0"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1"/>
                <w:szCs w:val="21"/>
              </w:rPr>
              <w:t>质量指标</w:t>
            </w:r>
          </w:p>
        </w:tc>
        <w:tc>
          <w:tcPr>
            <w:tcW w:w="1216" w:type="dxa"/>
            <w:noWrap w:val="0"/>
            <w:vAlign w:val="center"/>
          </w:tcPr>
          <w:p w14:paraId="654B4E2A"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both"/>
              <w:textAlignment w:val="auto"/>
              <w:rPr>
                <w:rFonts w:hint="default" w:ascii="Times New Roman" w:hAnsi="Times New Roman" w:eastAsia="仿宋_GB2312" w:cs="Times New Roman"/>
                <w:color w:val="auto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1"/>
                <w:szCs w:val="21"/>
                <w:lang w:val="en-US" w:eastAsia="zh-CN"/>
              </w:rPr>
              <w:t>企业“上云”完成率</w:t>
            </w:r>
          </w:p>
        </w:tc>
        <w:tc>
          <w:tcPr>
            <w:tcW w:w="1113" w:type="dxa"/>
            <w:noWrap w:val="0"/>
            <w:vAlign w:val="center"/>
          </w:tcPr>
          <w:p w14:paraId="03F26071"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kern w:val="0"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1"/>
                <w:szCs w:val="21"/>
              </w:rPr>
              <w:t>≥</w:t>
            </w: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1"/>
                <w:szCs w:val="21"/>
                <w:lang w:val="en-US" w:eastAsia="zh-CN"/>
              </w:rPr>
              <w:t>100%</w:t>
            </w:r>
          </w:p>
        </w:tc>
        <w:tc>
          <w:tcPr>
            <w:tcW w:w="1486" w:type="dxa"/>
            <w:noWrap w:val="0"/>
            <w:vAlign w:val="center"/>
          </w:tcPr>
          <w:p w14:paraId="1CEF08EF"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1"/>
                <w:szCs w:val="21"/>
                <w:lang w:val="en-US" w:eastAsia="zh-CN"/>
              </w:rPr>
              <w:t>=152.87%</w:t>
            </w:r>
          </w:p>
        </w:tc>
        <w:tc>
          <w:tcPr>
            <w:tcW w:w="721" w:type="dxa"/>
            <w:noWrap w:val="0"/>
            <w:vAlign w:val="center"/>
          </w:tcPr>
          <w:p w14:paraId="7BC53313"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1"/>
                <w:szCs w:val="21"/>
                <w:lang w:val="en-US" w:eastAsia="zh-CN"/>
              </w:rPr>
              <w:t>5</w:t>
            </w:r>
          </w:p>
        </w:tc>
        <w:tc>
          <w:tcPr>
            <w:tcW w:w="867" w:type="dxa"/>
            <w:noWrap w:val="0"/>
            <w:vAlign w:val="center"/>
          </w:tcPr>
          <w:p w14:paraId="7CCB089C"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1"/>
                <w:szCs w:val="21"/>
                <w:lang w:val="en-US" w:eastAsia="zh-CN"/>
              </w:rPr>
              <w:t>5</w:t>
            </w:r>
          </w:p>
        </w:tc>
        <w:tc>
          <w:tcPr>
            <w:tcW w:w="1402" w:type="dxa"/>
            <w:noWrap w:val="0"/>
            <w:vAlign w:val="center"/>
          </w:tcPr>
          <w:p w14:paraId="187AED14"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kern w:val="0"/>
                <w:sz w:val="21"/>
                <w:szCs w:val="21"/>
              </w:rPr>
            </w:pPr>
          </w:p>
        </w:tc>
      </w:tr>
      <w:tr w14:paraId="6D3A5BC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5" w:hRule="atLeast"/>
          <w:jc w:val="center"/>
        </w:trPr>
        <w:tc>
          <w:tcPr>
            <w:tcW w:w="1066" w:type="dxa"/>
            <w:vMerge w:val="continue"/>
            <w:noWrap w:val="0"/>
            <w:vAlign w:val="center"/>
          </w:tcPr>
          <w:p w14:paraId="1273822C"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auto"/>
                <w:kern w:val="0"/>
                <w:sz w:val="21"/>
                <w:szCs w:val="21"/>
              </w:rPr>
            </w:pPr>
          </w:p>
        </w:tc>
        <w:tc>
          <w:tcPr>
            <w:tcW w:w="714" w:type="dxa"/>
            <w:vMerge w:val="continue"/>
            <w:noWrap w:val="0"/>
            <w:vAlign w:val="center"/>
          </w:tcPr>
          <w:p w14:paraId="63E47D55"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auto"/>
                <w:kern w:val="0"/>
                <w:sz w:val="21"/>
                <w:szCs w:val="21"/>
              </w:rPr>
            </w:pPr>
          </w:p>
        </w:tc>
        <w:tc>
          <w:tcPr>
            <w:tcW w:w="1234" w:type="dxa"/>
            <w:vMerge w:val="continue"/>
            <w:noWrap w:val="0"/>
            <w:vAlign w:val="center"/>
          </w:tcPr>
          <w:p w14:paraId="4A874CE3"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kern w:val="0"/>
                <w:sz w:val="21"/>
                <w:szCs w:val="21"/>
              </w:rPr>
            </w:pPr>
          </w:p>
        </w:tc>
        <w:tc>
          <w:tcPr>
            <w:tcW w:w="1216" w:type="dxa"/>
            <w:noWrap w:val="0"/>
            <w:vAlign w:val="center"/>
          </w:tcPr>
          <w:p w14:paraId="4E6AEB64"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both"/>
              <w:textAlignment w:val="auto"/>
              <w:rPr>
                <w:rFonts w:hint="default" w:ascii="Times New Roman" w:hAnsi="Times New Roman" w:eastAsia="仿宋_GB2312" w:cs="Times New Roman"/>
                <w:color w:val="auto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1"/>
                <w:szCs w:val="21"/>
                <w:lang w:val="en-US" w:eastAsia="zh-CN"/>
              </w:rPr>
              <w:t>企业“上平台”完成率</w:t>
            </w:r>
          </w:p>
        </w:tc>
        <w:tc>
          <w:tcPr>
            <w:tcW w:w="1113" w:type="dxa"/>
            <w:noWrap w:val="0"/>
            <w:vAlign w:val="center"/>
          </w:tcPr>
          <w:p w14:paraId="11C5244F"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kern w:val="0"/>
                <w:sz w:val="21"/>
                <w:szCs w:val="21"/>
                <w:lang w:val="en-US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1"/>
                <w:szCs w:val="21"/>
              </w:rPr>
              <w:t>≥</w:t>
            </w: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1"/>
                <w:szCs w:val="21"/>
                <w:lang w:val="en-US" w:eastAsia="zh-CN"/>
              </w:rPr>
              <w:t>100%</w:t>
            </w:r>
          </w:p>
        </w:tc>
        <w:tc>
          <w:tcPr>
            <w:tcW w:w="1486" w:type="dxa"/>
            <w:noWrap w:val="0"/>
            <w:vAlign w:val="center"/>
          </w:tcPr>
          <w:p w14:paraId="0A25A6A8"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1"/>
                <w:szCs w:val="21"/>
                <w:lang w:val="en-US" w:eastAsia="zh-CN"/>
              </w:rPr>
              <w:t>=</w:t>
            </w:r>
            <w:r>
              <w:rPr>
                <w:rFonts w:hint="default" w:ascii="Times New Roman" w:hAnsi="Times New Roman" w:eastAsia="仿宋_GB2312" w:cs="Times New Roman"/>
                <w:bCs/>
                <w:color w:val="auto"/>
                <w:spacing w:val="0"/>
                <w:kern w:val="0"/>
                <w:sz w:val="21"/>
                <w:szCs w:val="21"/>
                <w:highlight w:val="none"/>
                <w:lang w:val="en-US" w:eastAsia="zh-CN"/>
              </w:rPr>
              <w:t>107.93%。</w:t>
            </w:r>
          </w:p>
        </w:tc>
        <w:tc>
          <w:tcPr>
            <w:tcW w:w="721" w:type="dxa"/>
            <w:noWrap w:val="0"/>
            <w:vAlign w:val="center"/>
          </w:tcPr>
          <w:p w14:paraId="5E4735A0"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1"/>
                <w:szCs w:val="21"/>
                <w:lang w:val="en-US" w:eastAsia="zh-CN"/>
              </w:rPr>
              <w:t>5</w:t>
            </w:r>
          </w:p>
        </w:tc>
        <w:tc>
          <w:tcPr>
            <w:tcW w:w="867" w:type="dxa"/>
            <w:noWrap w:val="0"/>
            <w:vAlign w:val="center"/>
          </w:tcPr>
          <w:p w14:paraId="3848481E"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1"/>
                <w:szCs w:val="21"/>
                <w:lang w:val="en-US" w:eastAsia="zh-CN"/>
              </w:rPr>
              <w:t>5</w:t>
            </w:r>
          </w:p>
        </w:tc>
        <w:tc>
          <w:tcPr>
            <w:tcW w:w="1402" w:type="dxa"/>
            <w:noWrap w:val="0"/>
            <w:vAlign w:val="center"/>
          </w:tcPr>
          <w:p w14:paraId="69538F61"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kern w:val="0"/>
                <w:sz w:val="21"/>
                <w:szCs w:val="21"/>
              </w:rPr>
            </w:pPr>
          </w:p>
        </w:tc>
      </w:tr>
      <w:tr w14:paraId="454CB2D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2" w:hRule="atLeast"/>
          <w:jc w:val="center"/>
        </w:trPr>
        <w:tc>
          <w:tcPr>
            <w:tcW w:w="1066" w:type="dxa"/>
            <w:vMerge w:val="continue"/>
            <w:noWrap w:val="0"/>
            <w:vAlign w:val="center"/>
          </w:tcPr>
          <w:p w14:paraId="4D1C006A"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auto"/>
                <w:kern w:val="0"/>
                <w:sz w:val="21"/>
                <w:szCs w:val="21"/>
              </w:rPr>
            </w:pPr>
          </w:p>
        </w:tc>
        <w:tc>
          <w:tcPr>
            <w:tcW w:w="714" w:type="dxa"/>
            <w:vMerge w:val="continue"/>
            <w:noWrap w:val="0"/>
            <w:vAlign w:val="center"/>
          </w:tcPr>
          <w:p w14:paraId="25073D89"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auto"/>
                <w:kern w:val="0"/>
                <w:sz w:val="21"/>
                <w:szCs w:val="21"/>
              </w:rPr>
            </w:pPr>
          </w:p>
        </w:tc>
        <w:tc>
          <w:tcPr>
            <w:tcW w:w="1234" w:type="dxa"/>
            <w:noWrap w:val="0"/>
            <w:vAlign w:val="center"/>
          </w:tcPr>
          <w:p w14:paraId="154B96BB"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kern w:val="0"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1"/>
                <w:szCs w:val="21"/>
              </w:rPr>
              <w:t>时效指标</w:t>
            </w:r>
          </w:p>
        </w:tc>
        <w:tc>
          <w:tcPr>
            <w:tcW w:w="1216" w:type="dxa"/>
            <w:noWrap w:val="0"/>
            <w:vAlign w:val="center"/>
          </w:tcPr>
          <w:p w14:paraId="3FDFB2E3"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both"/>
              <w:textAlignment w:val="auto"/>
              <w:rPr>
                <w:rFonts w:hint="default" w:ascii="Times New Roman" w:hAnsi="Times New Roman" w:eastAsia="仿宋_GB2312" w:cs="Times New Roman"/>
                <w:color w:val="auto"/>
                <w:kern w:val="0"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1"/>
                <w:szCs w:val="21"/>
              </w:rPr>
              <w:t>项目</w:t>
            </w: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1"/>
                <w:szCs w:val="21"/>
                <w:lang w:val="en-US" w:eastAsia="zh-CN"/>
              </w:rPr>
              <w:t>完成时间</w:t>
            </w:r>
          </w:p>
        </w:tc>
        <w:tc>
          <w:tcPr>
            <w:tcW w:w="1113" w:type="dxa"/>
            <w:noWrap w:val="0"/>
            <w:vAlign w:val="center"/>
          </w:tcPr>
          <w:p w14:paraId="6AC6080A"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1"/>
                <w:szCs w:val="21"/>
                <w:lang w:val="en-US" w:eastAsia="zh-CN"/>
              </w:rPr>
              <w:t>2024年12月31日前</w:t>
            </w:r>
          </w:p>
        </w:tc>
        <w:tc>
          <w:tcPr>
            <w:tcW w:w="1486" w:type="dxa"/>
            <w:noWrap w:val="0"/>
            <w:vAlign w:val="center"/>
          </w:tcPr>
          <w:p w14:paraId="44D8A877"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1"/>
                <w:szCs w:val="21"/>
                <w:lang w:val="en-US" w:eastAsia="zh-CN"/>
              </w:rPr>
              <w:t>2024年</w:t>
            </w:r>
          </w:p>
          <w:p w14:paraId="21C01538"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kern w:val="0"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1"/>
                <w:szCs w:val="21"/>
                <w:lang w:val="en-US" w:eastAsia="zh-CN"/>
              </w:rPr>
              <w:t>12月31日</w:t>
            </w:r>
          </w:p>
        </w:tc>
        <w:tc>
          <w:tcPr>
            <w:tcW w:w="721" w:type="dxa"/>
            <w:noWrap w:val="0"/>
            <w:vAlign w:val="center"/>
          </w:tcPr>
          <w:p w14:paraId="53E0C371"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1"/>
                <w:szCs w:val="21"/>
                <w:lang w:val="en-US" w:eastAsia="zh-CN"/>
              </w:rPr>
              <w:t>10</w:t>
            </w:r>
          </w:p>
        </w:tc>
        <w:tc>
          <w:tcPr>
            <w:tcW w:w="867" w:type="dxa"/>
            <w:noWrap w:val="0"/>
            <w:vAlign w:val="center"/>
          </w:tcPr>
          <w:p w14:paraId="6A5A2F05"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1"/>
                <w:szCs w:val="21"/>
                <w:lang w:val="en-US" w:eastAsia="zh-CN"/>
              </w:rPr>
              <w:t>10</w:t>
            </w:r>
          </w:p>
        </w:tc>
        <w:tc>
          <w:tcPr>
            <w:tcW w:w="1402" w:type="dxa"/>
            <w:noWrap w:val="0"/>
            <w:vAlign w:val="center"/>
          </w:tcPr>
          <w:p w14:paraId="79EB184A"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kern w:val="0"/>
                <w:sz w:val="21"/>
                <w:szCs w:val="21"/>
              </w:rPr>
            </w:pPr>
          </w:p>
        </w:tc>
      </w:tr>
      <w:tr w14:paraId="2FE75AF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57" w:hRule="atLeast"/>
          <w:jc w:val="center"/>
        </w:trPr>
        <w:tc>
          <w:tcPr>
            <w:tcW w:w="1066" w:type="dxa"/>
            <w:vMerge w:val="continue"/>
            <w:noWrap w:val="0"/>
            <w:vAlign w:val="center"/>
          </w:tcPr>
          <w:p w14:paraId="3CC82E28"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auto"/>
                <w:kern w:val="0"/>
                <w:sz w:val="21"/>
                <w:szCs w:val="21"/>
              </w:rPr>
            </w:pPr>
          </w:p>
        </w:tc>
        <w:tc>
          <w:tcPr>
            <w:tcW w:w="714" w:type="dxa"/>
            <w:vMerge w:val="restart"/>
            <w:noWrap w:val="0"/>
            <w:vAlign w:val="center"/>
          </w:tcPr>
          <w:p w14:paraId="2692F563"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auto"/>
                <w:kern w:val="0"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1"/>
                <w:szCs w:val="21"/>
              </w:rPr>
              <w:t>效益指标</w:t>
            </w:r>
          </w:p>
          <w:p w14:paraId="16B17067"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auto"/>
                <w:kern w:val="0"/>
                <w:sz w:val="21"/>
                <w:szCs w:val="21"/>
              </w:rPr>
            </w:pPr>
          </w:p>
        </w:tc>
        <w:tc>
          <w:tcPr>
            <w:tcW w:w="1234" w:type="dxa"/>
            <w:noWrap w:val="0"/>
            <w:vAlign w:val="center"/>
          </w:tcPr>
          <w:p w14:paraId="6520640F"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kern w:val="0"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1"/>
                <w:szCs w:val="21"/>
              </w:rPr>
              <w:t>经济效</w:t>
            </w:r>
          </w:p>
          <w:p w14:paraId="3F5381AE"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kern w:val="0"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1"/>
                <w:szCs w:val="21"/>
              </w:rPr>
              <w:t>益指标</w:t>
            </w:r>
          </w:p>
        </w:tc>
        <w:tc>
          <w:tcPr>
            <w:tcW w:w="1216" w:type="dxa"/>
            <w:shd w:val="clear" w:color="auto" w:fill="auto"/>
            <w:noWrap w:val="0"/>
            <w:vAlign w:val="center"/>
          </w:tcPr>
          <w:p w14:paraId="076ED650"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both"/>
              <w:textAlignment w:val="auto"/>
              <w:rPr>
                <w:rFonts w:hint="default" w:ascii="Times New Roman" w:hAnsi="Times New Roman" w:eastAsia="仿宋_GB2312" w:cs="Times New Roman"/>
                <w:bCs/>
                <w:color w:val="auto"/>
                <w:spacing w:val="0"/>
                <w:kern w:val="0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bCs/>
                <w:color w:val="auto"/>
                <w:spacing w:val="0"/>
                <w:kern w:val="0"/>
                <w:sz w:val="21"/>
                <w:szCs w:val="21"/>
                <w:highlight w:val="none"/>
                <w:lang w:val="en-US" w:eastAsia="zh-CN"/>
              </w:rPr>
              <w:t>聚焦制造业提质增效，推动工业经济质的有效提升和量的合理增长</w:t>
            </w:r>
          </w:p>
        </w:tc>
        <w:tc>
          <w:tcPr>
            <w:tcW w:w="1113" w:type="dxa"/>
            <w:noWrap w:val="0"/>
            <w:vAlign w:val="center"/>
          </w:tcPr>
          <w:p w14:paraId="4FD1250F"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1"/>
                <w:szCs w:val="21"/>
                <w:lang w:val="en-US" w:eastAsia="zh-CN"/>
              </w:rPr>
              <w:t>效果明显</w:t>
            </w:r>
          </w:p>
        </w:tc>
        <w:tc>
          <w:tcPr>
            <w:tcW w:w="1486" w:type="dxa"/>
            <w:noWrap w:val="0"/>
            <w:vAlign w:val="center"/>
          </w:tcPr>
          <w:p w14:paraId="50C75DFA"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kern w:val="0"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1"/>
                <w:szCs w:val="21"/>
                <w:lang w:val="en-US" w:eastAsia="zh-CN"/>
              </w:rPr>
              <w:t>效果明显</w:t>
            </w:r>
          </w:p>
        </w:tc>
        <w:tc>
          <w:tcPr>
            <w:tcW w:w="721" w:type="dxa"/>
            <w:noWrap w:val="0"/>
            <w:vAlign w:val="center"/>
          </w:tcPr>
          <w:p w14:paraId="1071A381"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1"/>
                <w:szCs w:val="21"/>
                <w:lang w:val="en-US" w:eastAsia="zh-CN"/>
              </w:rPr>
              <w:t>8</w:t>
            </w:r>
          </w:p>
        </w:tc>
        <w:tc>
          <w:tcPr>
            <w:tcW w:w="867" w:type="dxa"/>
            <w:noWrap w:val="0"/>
            <w:vAlign w:val="center"/>
          </w:tcPr>
          <w:p w14:paraId="78CD07B4"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1"/>
                <w:szCs w:val="21"/>
                <w:lang w:val="en-US" w:eastAsia="zh-CN"/>
              </w:rPr>
              <w:t>8</w:t>
            </w:r>
          </w:p>
        </w:tc>
        <w:tc>
          <w:tcPr>
            <w:tcW w:w="1402" w:type="dxa"/>
            <w:noWrap w:val="0"/>
            <w:vAlign w:val="center"/>
          </w:tcPr>
          <w:p w14:paraId="2B19F8A2"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kern w:val="0"/>
                <w:sz w:val="21"/>
                <w:szCs w:val="21"/>
              </w:rPr>
            </w:pPr>
          </w:p>
        </w:tc>
      </w:tr>
      <w:tr w14:paraId="4F3DBAB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56" w:hRule="atLeast"/>
          <w:jc w:val="center"/>
        </w:trPr>
        <w:tc>
          <w:tcPr>
            <w:tcW w:w="1066" w:type="dxa"/>
            <w:vMerge w:val="continue"/>
            <w:noWrap w:val="0"/>
            <w:vAlign w:val="center"/>
          </w:tcPr>
          <w:p w14:paraId="18329D45"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auto"/>
                <w:kern w:val="0"/>
                <w:sz w:val="21"/>
                <w:szCs w:val="21"/>
              </w:rPr>
            </w:pPr>
          </w:p>
        </w:tc>
        <w:tc>
          <w:tcPr>
            <w:tcW w:w="714" w:type="dxa"/>
            <w:vMerge w:val="continue"/>
            <w:noWrap w:val="0"/>
            <w:vAlign w:val="center"/>
          </w:tcPr>
          <w:p w14:paraId="518804FC"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auto"/>
                <w:kern w:val="0"/>
                <w:sz w:val="21"/>
                <w:szCs w:val="21"/>
              </w:rPr>
            </w:pPr>
          </w:p>
        </w:tc>
        <w:tc>
          <w:tcPr>
            <w:tcW w:w="1234" w:type="dxa"/>
            <w:noWrap w:val="0"/>
            <w:vAlign w:val="center"/>
          </w:tcPr>
          <w:p w14:paraId="0328C7BE"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kern w:val="0"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1"/>
                <w:szCs w:val="21"/>
              </w:rPr>
              <w:t>社会效</w:t>
            </w:r>
          </w:p>
          <w:p w14:paraId="72690561"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kern w:val="0"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1"/>
                <w:szCs w:val="21"/>
              </w:rPr>
              <w:t>益指标</w:t>
            </w:r>
          </w:p>
        </w:tc>
        <w:tc>
          <w:tcPr>
            <w:tcW w:w="1216" w:type="dxa"/>
            <w:shd w:val="clear" w:color="auto" w:fill="auto"/>
            <w:noWrap w:val="0"/>
            <w:vAlign w:val="center"/>
          </w:tcPr>
          <w:p w14:paraId="51EF1D37"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both"/>
              <w:textAlignment w:val="auto"/>
              <w:rPr>
                <w:rFonts w:hint="default" w:ascii="Times New Roman" w:hAnsi="Times New Roman" w:eastAsia="仿宋_GB2312" w:cs="Times New Roman"/>
                <w:color w:val="auto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bCs/>
                <w:color w:val="auto"/>
                <w:spacing w:val="0"/>
                <w:kern w:val="0"/>
                <w:sz w:val="21"/>
                <w:szCs w:val="21"/>
                <w:highlight w:val="none"/>
                <w:lang w:val="en-US" w:eastAsia="zh-CN"/>
              </w:rPr>
              <w:t>聚焦制造业提质增效，大力推进新型工业化</w:t>
            </w:r>
          </w:p>
        </w:tc>
        <w:tc>
          <w:tcPr>
            <w:tcW w:w="1113" w:type="dxa"/>
            <w:noWrap w:val="0"/>
            <w:vAlign w:val="center"/>
          </w:tcPr>
          <w:p w14:paraId="1EDD2813"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1"/>
                <w:szCs w:val="21"/>
                <w:lang w:val="en-US" w:eastAsia="zh-CN"/>
              </w:rPr>
              <w:t>效果明显</w:t>
            </w:r>
          </w:p>
        </w:tc>
        <w:tc>
          <w:tcPr>
            <w:tcW w:w="1486" w:type="dxa"/>
            <w:noWrap w:val="0"/>
            <w:vAlign w:val="center"/>
          </w:tcPr>
          <w:p w14:paraId="756FA945"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kern w:val="0"/>
                <w:sz w:val="21"/>
                <w:szCs w:val="21"/>
                <w:lang w:val="en-US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1"/>
                <w:szCs w:val="21"/>
                <w:lang w:val="en-US" w:eastAsia="zh-CN"/>
              </w:rPr>
              <w:t>效果明显</w:t>
            </w:r>
          </w:p>
        </w:tc>
        <w:tc>
          <w:tcPr>
            <w:tcW w:w="721" w:type="dxa"/>
            <w:noWrap w:val="0"/>
            <w:vAlign w:val="center"/>
          </w:tcPr>
          <w:p w14:paraId="7173458F"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1"/>
                <w:szCs w:val="21"/>
                <w:lang w:val="en-US" w:eastAsia="zh-CN"/>
              </w:rPr>
              <w:t>8</w:t>
            </w:r>
          </w:p>
        </w:tc>
        <w:tc>
          <w:tcPr>
            <w:tcW w:w="867" w:type="dxa"/>
            <w:noWrap w:val="0"/>
            <w:vAlign w:val="center"/>
          </w:tcPr>
          <w:p w14:paraId="7891C746"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1"/>
                <w:szCs w:val="21"/>
                <w:lang w:val="en-US" w:eastAsia="zh-CN"/>
              </w:rPr>
              <w:t>8</w:t>
            </w:r>
          </w:p>
        </w:tc>
        <w:tc>
          <w:tcPr>
            <w:tcW w:w="1402" w:type="dxa"/>
            <w:noWrap w:val="0"/>
            <w:vAlign w:val="center"/>
          </w:tcPr>
          <w:p w14:paraId="54A82137"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kern w:val="0"/>
                <w:sz w:val="21"/>
                <w:szCs w:val="21"/>
              </w:rPr>
            </w:pPr>
          </w:p>
        </w:tc>
      </w:tr>
      <w:tr w14:paraId="7A3F742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27" w:hRule="atLeast"/>
          <w:jc w:val="center"/>
        </w:trPr>
        <w:tc>
          <w:tcPr>
            <w:tcW w:w="1066" w:type="dxa"/>
            <w:vMerge w:val="continue"/>
            <w:noWrap w:val="0"/>
            <w:vAlign w:val="center"/>
          </w:tcPr>
          <w:p w14:paraId="3C5DE9E8"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auto"/>
                <w:kern w:val="0"/>
                <w:sz w:val="21"/>
                <w:szCs w:val="21"/>
              </w:rPr>
            </w:pPr>
          </w:p>
        </w:tc>
        <w:tc>
          <w:tcPr>
            <w:tcW w:w="714" w:type="dxa"/>
            <w:vMerge w:val="continue"/>
            <w:noWrap w:val="0"/>
            <w:vAlign w:val="center"/>
          </w:tcPr>
          <w:p w14:paraId="2ACFF6BE"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auto"/>
                <w:kern w:val="0"/>
                <w:sz w:val="21"/>
                <w:szCs w:val="21"/>
              </w:rPr>
            </w:pPr>
          </w:p>
        </w:tc>
        <w:tc>
          <w:tcPr>
            <w:tcW w:w="1234" w:type="dxa"/>
            <w:noWrap w:val="0"/>
            <w:vAlign w:val="center"/>
          </w:tcPr>
          <w:p w14:paraId="1C7A93E6"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kern w:val="0"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1"/>
                <w:szCs w:val="21"/>
              </w:rPr>
              <w:t>生态效</w:t>
            </w:r>
          </w:p>
          <w:p w14:paraId="3AF3463B"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kern w:val="0"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1"/>
                <w:szCs w:val="21"/>
              </w:rPr>
              <w:t>益指标</w:t>
            </w:r>
          </w:p>
        </w:tc>
        <w:tc>
          <w:tcPr>
            <w:tcW w:w="1216" w:type="dxa"/>
            <w:shd w:val="clear" w:color="auto" w:fill="auto"/>
            <w:noWrap w:val="0"/>
            <w:vAlign w:val="center"/>
          </w:tcPr>
          <w:p w14:paraId="03F182B6"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both"/>
              <w:textAlignment w:val="auto"/>
              <w:rPr>
                <w:rFonts w:hint="default" w:ascii="Times New Roman" w:hAnsi="Times New Roman" w:eastAsia="仿宋_GB2312" w:cs="Times New Roman"/>
                <w:color w:val="auto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1"/>
                <w:szCs w:val="21"/>
                <w:lang w:val="en-US" w:eastAsia="zh-CN"/>
              </w:rPr>
              <w:t>推动区域经济协调发展</w:t>
            </w:r>
          </w:p>
        </w:tc>
        <w:tc>
          <w:tcPr>
            <w:tcW w:w="1113" w:type="dxa"/>
            <w:shd w:val="clear" w:color="auto" w:fill="auto"/>
            <w:noWrap w:val="0"/>
            <w:vAlign w:val="center"/>
          </w:tcPr>
          <w:p w14:paraId="53B58DBF"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1"/>
                <w:szCs w:val="21"/>
                <w:lang w:val="en-US" w:eastAsia="zh-CN"/>
              </w:rPr>
              <w:t>效果明显</w:t>
            </w:r>
          </w:p>
        </w:tc>
        <w:tc>
          <w:tcPr>
            <w:tcW w:w="1486" w:type="dxa"/>
            <w:shd w:val="clear" w:color="auto" w:fill="auto"/>
            <w:noWrap w:val="0"/>
            <w:vAlign w:val="center"/>
          </w:tcPr>
          <w:p w14:paraId="351DB600"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1"/>
                <w:szCs w:val="21"/>
                <w:lang w:val="en-US" w:eastAsia="zh-CN"/>
              </w:rPr>
              <w:t>效果良好</w:t>
            </w:r>
          </w:p>
        </w:tc>
        <w:tc>
          <w:tcPr>
            <w:tcW w:w="721" w:type="dxa"/>
            <w:noWrap w:val="0"/>
            <w:vAlign w:val="center"/>
          </w:tcPr>
          <w:p w14:paraId="4A26566D"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1"/>
                <w:szCs w:val="21"/>
                <w:lang w:val="en-US" w:eastAsia="zh-CN"/>
              </w:rPr>
              <w:t>7</w:t>
            </w:r>
          </w:p>
        </w:tc>
        <w:tc>
          <w:tcPr>
            <w:tcW w:w="867" w:type="dxa"/>
            <w:noWrap w:val="0"/>
            <w:vAlign w:val="center"/>
          </w:tcPr>
          <w:p w14:paraId="40DDE4EC"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1"/>
                <w:szCs w:val="21"/>
                <w:lang w:val="en-US" w:eastAsia="zh-CN"/>
              </w:rPr>
              <w:t>6</w:t>
            </w:r>
          </w:p>
        </w:tc>
        <w:tc>
          <w:tcPr>
            <w:tcW w:w="1402" w:type="dxa"/>
            <w:noWrap w:val="0"/>
            <w:vAlign w:val="center"/>
          </w:tcPr>
          <w:p w14:paraId="4499090E"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kern w:val="0"/>
                <w:sz w:val="21"/>
                <w:szCs w:val="21"/>
              </w:rPr>
            </w:pPr>
          </w:p>
        </w:tc>
      </w:tr>
      <w:tr w14:paraId="5057162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10" w:hRule="atLeast"/>
          <w:jc w:val="center"/>
        </w:trPr>
        <w:tc>
          <w:tcPr>
            <w:tcW w:w="1066" w:type="dxa"/>
            <w:vMerge w:val="continue"/>
            <w:noWrap w:val="0"/>
            <w:vAlign w:val="center"/>
          </w:tcPr>
          <w:p w14:paraId="24B6DAA8"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kern w:val="0"/>
                <w:sz w:val="21"/>
                <w:szCs w:val="21"/>
              </w:rPr>
            </w:pPr>
          </w:p>
        </w:tc>
        <w:tc>
          <w:tcPr>
            <w:tcW w:w="714" w:type="dxa"/>
            <w:vMerge w:val="continue"/>
            <w:noWrap w:val="0"/>
            <w:vAlign w:val="center"/>
          </w:tcPr>
          <w:p w14:paraId="51316DEB"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auto"/>
                <w:kern w:val="0"/>
                <w:sz w:val="21"/>
                <w:szCs w:val="21"/>
              </w:rPr>
            </w:pPr>
          </w:p>
        </w:tc>
        <w:tc>
          <w:tcPr>
            <w:tcW w:w="1234" w:type="dxa"/>
            <w:noWrap w:val="0"/>
            <w:vAlign w:val="center"/>
          </w:tcPr>
          <w:p w14:paraId="4CC858F7"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kern w:val="0"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1"/>
                <w:szCs w:val="21"/>
              </w:rPr>
              <w:t>可持续影响指标</w:t>
            </w:r>
          </w:p>
        </w:tc>
        <w:tc>
          <w:tcPr>
            <w:tcW w:w="1216" w:type="dxa"/>
            <w:noWrap w:val="0"/>
            <w:vAlign w:val="center"/>
          </w:tcPr>
          <w:p w14:paraId="761B0563"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1"/>
                <w:szCs w:val="21"/>
                <w:lang w:val="en-US" w:eastAsia="zh-CN"/>
              </w:rPr>
              <w:t>项目开展可持续性</w:t>
            </w:r>
          </w:p>
        </w:tc>
        <w:tc>
          <w:tcPr>
            <w:tcW w:w="1113" w:type="dxa"/>
            <w:noWrap w:val="0"/>
            <w:vAlign w:val="center"/>
          </w:tcPr>
          <w:p w14:paraId="5579C52C"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1"/>
                <w:szCs w:val="21"/>
                <w:lang w:val="en-US" w:eastAsia="zh-CN"/>
              </w:rPr>
              <w:t>可持续</w:t>
            </w:r>
          </w:p>
        </w:tc>
        <w:tc>
          <w:tcPr>
            <w:tcW w:w="1486" w:type="dxa"/>
            <w:noWrap w:val="0"/>
            <w:vAlign w:val="center"/>
          </w:tcPr>
          <w:p w14:paraId="361092EC"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kern w:val="0"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1"/>
                <w:szCs w:val="21"/>
                <w:lang w:val="en-US" w:eastAsia="zh-CN"/>
              </w:rPr>
              <w:t>可持续</w:t>
            </w:r>
          </w:p>
        </w:tc>
        <w:tc>
          <w:tcPr>
            <w:tcW w:w="721" w:type="dxa"/>
            <w:noWrap w:val="0"/>
            <w:vAlign w:val="center"/>
          </w:tcPr>
          <w:p w14:paraId="203F0DD0"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1"/>
                <w:szCs w:val="21"/>
                <w:lang w:val="en-US" w:eastAsia="zh-CN"/>
              </w:rPr>
              <w:t>7</w:t>
            </w:r>
          </w:p>
        </w:tc>
        <w:tc>
          <w:tcPr>
            <w:tcW w:w="867" w:type="dxa"/>
            <w:noWrap w:val="0"/>
            <w:vAlign w:val="center"/>
          </w:tcPr>
          <w:p w14:paraId="44B7A60A"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1"/>
                <w:szCs w:val="21"/>
                <w:lang w:val="en-US" w:eastAsia="zh-CN"/>
              </w:rPr>
              <w:t>7</w:t>
            </w:r>
          </w:p>
        </w:tc>
        <w:tc>
          <w:tcPr>
            <w:tcW w:w="1402" w:type="dxa"/>
            <w:noWrap w:val="0"/>
            <w:vAlign w:val="center"/>
          </w:tcPr>
          <w:p w14:paraId="3089AC30"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kern w:val="0"/>
                <w:sz w:val="21"/>
                <w:szCs w:val="21"/>
              </w:rPr>
            </w:pPr>
          </w:p>
        </w:tc>
      </w:tr>
      <w:tr w14:paraId="1AE5BC8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30" w:hRule="atLeast"/>
          <w:jc w:val="center"/>
        </w:trPr>
        <w:tc>
          <w:tcPr>
            <w:tcW w:w="1066" w:type="dxa"/>
            <w:vMerge w:val="continue"/>
            <w:noWrap w:val="0"/>
            <w:vAlign w:val="center"/>
          </w:tcPr>
          <w:p w14:paraId="6D677CC6"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auto"/>
                <w:kern w:val="0"/>
                <w:sz w:val="21"/>
                <w:szCs w:val="21"/>
              </w:rPr>
            </w:pPr>
          </w:p>
        </w:tc>
        <w:tc>
          <w:tcPr>
            <w:tcW w:w="714" w:type="dxa"/>
            <w:noWrap w:val="0"/>
            <w:vAlign w:val="center"/>
          </w:tcPr>
          <w:p w14:paraId="5092CAA5"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kern w:val="0"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1"/>
                <w:szCs w:val="21"/>
              </w:rPr>
              <w:t>满意度指标</w:t>
            </w:r>
          </w:p>
          <w:p w14:paraId="33FEDDAC"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kern w:val="0"/>
                <w:sz w:val="21"/>
                <w:szCs w:val="21"/>
              </w:rPr>
            </w:pPr>
          </w:p>
        </w:tc>
        <w:tc>
          <w:tcPr>
            <w:tcW w:w="1234" w:type="dxa"/>
            <w:noWrap w:val="0"/>
            <w:vAlign w:val="center"/>
          </w:tcPr>
          <w:p w14:paraId="4B3A3C3F"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kern w:val="0"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1"/>
                <w:szCs w:val="21"/>
              </w:rPr>
              <w:t>服务对象满意度指标</w:t>
            </w:r>
          </w:p>
        </w:tc>
        <w:tc>
          <w:tcPr>
            <w:tcW w:w="1216" w:type="dxa"/>
            <w:noWrap w:val="0"/>
            <w:vAlign w:val="center"/>
          </w:tcPr>
          <w:p w14:paraId="0FFBF227"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both"/>
              <w:textAlignment w:val="auto"/>
              <w:rPr>
                <w:rFonts w:hint="default" w:ascii="Times New Roman" w:hAnsi="Times New Roman" w:eastAsia="仿宋_GB2312" w:cs="Times New Roman"/>
                <w:color w:val="auto"/>
                <w:kern w:val="0"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1"/>
                <w:szCs w:val="21"/>
              </w:rPr>
              <w:t>服务对象满意度</w:t>
            </w:r>
          </w:p>
        </w:tc>
        <w:tc>
          <w:tcPr>
            <w:tcW w:w="1113" w:type="dxa"/>
            <w:noWrap w:val="0"/>
            <w:vAlign w:val="center"/>
          </w:tcPr>
          <w:p w14:paraId="0820913F"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kern w:val="0"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1"/>
                <w:szCs w:val="21"/>
              </w:rPr>
              <w:t>≥</w:t>
            </w: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1"/>
                <w:szCs w:val="21"/>
                <w:lang w:val="en-US" w:eastAsia="zh-CN"/>
              </w:rPr>
              <w:t>90%</w:t>
            </w:r>
          </w:p>
        </w:tc>
        <w:tc>
          <w:tcPr>
            <w:tcW w:w="1486" w:type="dxa"/>
            <w:noWrap w:val="0"/>
            <w:vAlign w:val="center"/>
          </w:tcPr>
          <w:p w14:paraId="1FF8F1B4"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kern w:val="0"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1"/>
                <w:szCs w:val="21"/>
              </w:rPr>
              <w:t>≥</w:t>
            </w: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1"/>
                <w:szCs w:val="21"/>
                <w:lang w:val="en-US" w:eastAsia="zh-CN"/>
              </w:rPr>
              <w:t>90%</w:t>
            </w:r>
          </w:p>
        </w:tc>
        <w:tc>
          <w:tcPr>
            <w:tcW w:w="721" w:type="dxa"/>
            <w:noWrap w:val="0"/>
            <w:vAlign w:val="center"/>
          </w:tcPr>
          <w:p w14:paraId="70604E55"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1"/>
                <w:szCs w:val="21"/>
                <w:lang w:val="en-US" w:eastAsia="zh-CN"/>
              </w:rPr>
              <w:t>10</w:t>
            </w:r>
          </w:p>
        </w:tc>
        <w:tc>
          <w:tcPr>
            <w:tcW w:w="867" w:type="dxa"/>
            <w:noWrap w:val="0"/>
            <w:vAlign w:val="center"/>
          </w:tcPr>
          <w:p w14:paraId="7774F0E9"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1"/>
                <w:szCs w:val="21"/>
                <w:lang w:val="en-US" w:eastAsia="zh-CN"/>
              </w:rPr>
              <w:t>10</w:t>
            </w:r>
          </w:p>
        </w:tc>
        <w:tc>
          <w:tcPr>
            <w:tcW w:w="1402" w:type="dxa"/>
            <w:noWrap w:val="0"/>
            <w:vAlign w:val="center"/>
          </w:tcPr>
          <w:p w14:paraId="3BA7DE3F"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kern w:val="0"/>
                <w:sz w:val="21"/>
                <w:szCs w:val="21"/>
              </w:rPr>
            </w:pPr>
          </w:p>
        </w:tc>
      </w:tr>
      <w:tr w14:paraId="3017296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8" w:hRule="atLeast"/>
          <w:jc w:val="center"/>
        </w:trPr>
        <w:tc>
          <w:tcPr>
            <w:tcW w:w="6829" w:type="dxa"/>
            <w:gridSpan w:val="6"/>
            <w:noWrap w:val="0"/>
            <w:vAlign w:val="center"/>
          </w:tcPr>
          <w:p w14:paraId="66DD9321"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kern w:val="0"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1"/>
                <w:szCs w:val="21"/>
              </w:rPr>
              <w:t>总分</w:t>
            </w:r>
          </w:p>
        </w:tc>
        <w:tc>
          <w:tcPr>
            <w:tcW w:w="721" w:type="dxa"/>
            <w:noWrap w:val="0"/>
            <w:vAlign w:val="center"/>
          </w:tcPr>
          <w:p w14:paraId="7A1CDED7"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kern w:val="0"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1"/>
                <w:szCs w:val="21"/>
              </w:rPr>
              <w:t>100</w:t>
            </w:r>
          </w:p>
        </w:tc>
        <w:tc>
          <w:tcPr>
            <w:tcW w:w="867" w:type="dxa"/>
            <w:noWrap w:val="0"/>
            <w:vAlign w:val="center"/>
          </w:tcPr>
          <w:p w14:paraId="76998BE0"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1"/>
                <w:szCs w:val="21"/>
                <w:lang w:val="en-US" w:eastAsia="zh-CN"/>
              </w:rPr>
              <w:t>99</w:t>
            </w:r>
          </w:p>
        </w:tc>
        <w:tc>
          <w:tcPr>
            <w:tcW w:w="1402" w:type="dxa"/>
            <w:noWrap w:val="0"/>
            <w:vAlign w:val="center"/>
          </w:tcPr>
          <w:p w14:paraId="1A47532E"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kern w:val="0"/>
                <w:sz w:val="21"/>
                <w:szCs w:val="21"/>
              </w:rPr>
            </w:pPr>
          </w:p>
        </w:tc>
      </w:tr>
    </w:tbl>
    <w:p w14:paraId="56BE05C6">
      <w:pPr>
        <w:widowControl w:val="0"/>
        <w:shd w:val="clear"/>
        <w:kinsoku/>
        <w:autoSpaceDE/>
        <w:autoSpaceDN/>
        <w:adjustRightInd/>
        <w:snapToGrid/>
        <w:spacing w:line="600" w:lineRule="exact"/>
        <w:jc w:val="both"/>
        <w:textAlignment w:val="auto"/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  <w:lang w:val="en-US" w:eastAsia="zh-CN"/>
        </w:rPr>
      </w:pPr>
      <w:bookmarkStart w:id="0" w:name="_GoBack"/>
      <w:bookmarkEnd w:id="0"/>
    </w:p>
    <w:sectPr>
      <w:pgSz w:w="11906" w:h="16838"/>
      <w:pgMar w:top="1440" w:right="1587" w:bottom="1440" w:left="1587" w:header="851" w:footer="992" w:gutter="0"/>
      <w:pgNumType w:fmt="numberInDash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34"/>
    <w:family w:val="roman"/>
    <w:pitch w:val="default"/>
    <w:sig w:usb0="E0002AFF" w:usb1="C0007841" w:usb2="00000009" w:usb3="00000000" w:csb0="400001FF" w:csb1="FFFF0000"/>
  </w:font>
  <w:font w:name="宋体">
    <w:panose1 w:val="02010600030101010101"/>
    <w:charset w:val="81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087F5925-D213-4AC9-A54E-9B0C3D79A49A}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Calibri Light">
    <w:panose1 w:val="020F0302020204030204"/>
    <w:charset w:val="00"/>
    <w:family w:val="auto"/>
    <w:pitch w:val="default"/>
    <w:sig w:usb0="A00002EF" w:usb1="4000207B" w:usb2="00000000" w:usb3="00000000" w:csb0="2000019F" w:csb1="00000000"/>
  </w:font>
  <w:font w:name="楷体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小标宋_GBK">
    <w:panose1 w:val="03000509000000000000"/>
    <w:charset w:val="86"/>
    <w:family w:val="auto"/>
    <w:pitch w:val="default"/>
    <w:sig w:usb0="00000001" w:usb1="080E0000" w:usb2="00000000" w:usb3="00000000" w:csb0="00040000" w:csb1="00000000"/>
    <w:embedRegular r:id="rId2" w:fontKey="{8FD38E96-4464-477F-BE90-7A0C842BC7EE}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  <w:embedRegular r:id="rId3" w:fontKey="{20320193-71FE-46BB-8FCE-320C6CDC71FC}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329735DE"/>
    <w:multiLevelType w:val="singleLevel"/>
    <w:tmpl w:val="329735DE"/>
    <w:lvl w:ilvl="0" w:tentative="0">
      <w:start w:val="1"/>
      <w:numFmt w:val="decimal"/>
      <w:suff w:val="nothing"/>
      <w:lvlText w:val="%1、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embedTrueTypeFonts/>
  <w:saveSubset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TBjYmJkZTgyZjQzZTk3ZTUzMWNlNWIzZDJmYjY5OGMifQ=="/>
    <w:docVar w:name="KSO_WPS_MARK_KEY" w:val="9920a277-c0c3-43b4-93d3-1636fe398e0b"/>
  </w:docVars>
  <w:rsids>
    <w:rsidRoot w:val="753C4E9B"/>
    <w:rsid w:val="03F22CE7"/>
    <w:rsid w:val="04104682"/>
    <w:rsid w:val="05E95AA6"/>
    <w:rsid w:val="0990355B"/>
    <w:rsid w:val="0C180A78"/>
    <w:rsid w:val="0D276746"/>
    <w:rsid w:val="0D464D9C"/>
    <w:rsid w:val="0D61063A"/>
    <w:rsid w:val="0DD52794"/>
    <w:rsid w:val="0E9067FE"/>
    <w:rsid w:val="0E956870"/>
    <w:rsid w:val="0F2477F3"/>
    <w:rsid w:val="10C666A5"/>
    <w:rsid w:val="10E62831"/>
    <w:rsid w:val="1223366A"/>
    <w:rsid w:val="143877FD"/>
    <w:rsid w:val="14CB202B"/>
    <w:rsid w:val="165247B2"/>
    <w:rsid w:val="175E2FB9"/>
    <w:rsid w:val="17FCFFF6"/>
    <w:rsid w:val="19E805B2"/>
    <w:rsid w:val="1A4E703E"/>
    <w:rsid w:val="1C200EAE"/>
    <w:rsid w:val="1CBF872E"/>
    <w:rsid w:val="22FE234B"/>
    <w:rsid w:val="23111551"/>
    <w:rsid w:val="25916979"/>
    <w:rsid w:val="277E6F02"/>
    <w:rsid w:val="2854472F"/>
    <w:rsid w:val="2902642B"/>
    <w:rsid w:val="29990575"/>
    <w:rsid w:val="2AF6742D"/>
    <w:rsid w:val="312A2265"/>
    <w:rsid w:val="31B80AAD"/>
    <w:rsid w:val="333F3E43"/>
    <w:rsid w:val="33791178"/>
    <w:rsid w:val="36FC0F5D"/>
    <w:rsid w:val="375773F8"/>
    <w:rsid w:val="382C5E8C"/>
    <w:rsid w:val="393E32BB"/>
    <w:rsid w:val="3A8056BB"/>
    <w:rsid w:val="3C666012"/>
    <w:rsid w:val="3EFDDE87"/>
    <w:rsid w:val="3F4A1C1A"/>
    <w:rsid w:val="419B2857"/>
    <w:rsid w:val="41D71DA8"/>
    <w:rsid w:val="438D0328"/>
    <w:rsid w:val="45DD452D"/>
    <w:rsid w:val="47FD3CCE"/>
    <w:rsid w:val="48AC7787"/>
    <w:rsid w:val="4B360391"/>
    <w:rsid w:val="4C043ABB"/>
    <w:rsid w:val="4C6611ED"/>
    <w:rsid w:val="4CB132D9"/>
    <w:rsid w:val="4CB16E35"/>
    <w:rsid w:val="4D5D3BD3"/>
    <w:rsid w:val="4D752558"/>
    <w:rsid w:val="4DE048D9"/>
    <w:rsid w:val="4E1554DE"/>
    <w:rsid w:val="4E2A0DD5"/>
    <w:rsid w:val="4E3E6DEE"/>
    <w:rsid w:val="4EB7F892"/>
    <w:rsid w:val="4F2A1121"/>
    <w:rsid w:val="50AF5D81"/>
    <w:rsid w:val="51C26780"/>
    <w:rsid w:val="54AA6F8B"/>
    <w:rsid w:val="54B716A8"/>
    <w:rsid w:val="54CA6A02"/>
    <w:rsid w:val="552A0475"/>
    <w:rsid w:val="55BF6A67"/>
    <w:rsid w:val="55C65C1A"/>
    <w:rsid w:val="566724D3"/>
    <w:rsid w:val="56764C4B"/>
    <w:rsid w:val="578D10CB"/>
    <w:rsid w:val="5836254D"/>
    <w:rsid w:val="5A5915AC"/>
    <w:rsid w:val="5AA47FD9"/>
    <w:rsid w:val="5ABBC979"/>
    <w:rsid w:val="5BFC7B3B"/>
    <w:rsid w:val="5C341831"/>
    <w:rsid w:val="5E77C7C6"/>
    <w:rsid w:val="5FFFAAE0"/>
    <w:rsid w:val="61783F6D"/>
    <w:rsid w:val="61A657A9"/>
    <w:rsid w:val="65784102"/>
    <w:rsid w:val="66347B2F"/>
    <w:rsid w:val="667FD72C"/>
    <w:rsid w:val="680E1188"/>
    <w:rsid w:val="687116A3"/>
    <w:rsid w:val="696E0130"/>
    <w:rsid w:val="6A12486A"/>
    <w:rsid w:val="6ABE64BE"/>
    <w:rsid w:val="6B5F16C5"/>
    <w:rsid w:val="6CB93DB8"/>
    <w:rsid w:val="6CF3EA5A"/>
    <w:rsid w:val="6D68758C"/>
    <w:rsid w:val="6D707205"/>
    <w:rsid w:val="6FC05772"/>
    <w:rsid w:val="74561A35"/>
    <w:rsid w:val="753C4E9B"/>
    <w:rsid w:val="75596138"/>
    <w:rsid w:val="75703482"/>
    <w:rsid w:val="763258CB"/>
    <w:rsid w:val="769B7804"/>
    <w:rsid w:val="779FCBF0"/>
    <w:rsid w:val="77F7E21B"/>
    <w:rsid w:val="781113A7"/>
    <w:rsid w:val="788E7812"/>
    <w:rsid w:val="791E6510"/>
    <w:rsid w:val="796B468C"/>
    <w:rsid w:val="79E2F975"/>
    <w:rsid w:val="7B134407"/>
    <w:rsid w:val="7B3BDBF2"/>
    <w:rsid w:val="7C8D4A41"/>
    <w:rsid w:val="7D216490"/>
    <w:rsid w:val="7DB3604F"/>
    <w:rsid w:val="7EBDCBBF"/>
    <w:rsid w:val="7EC74CC1"/>
    <w:rsid w:val="7EE6408F"/>
    <w:rsid w:val="7F3EB32E"/>
    <w:rsid w:val="7F5F3F3B"/>
    <w:rsid w:val="7F5FE5E8"/>
    <w:rsid w:val="7F7FC8C5"/>
    <w:rsid w:val="7FFDE9AB"/>
    <w:rsid w:val="7FFEB77D"/>
    <w:rsid w:val="7FFFADA2"/>
    <w:rsid w:val="9ED5792A"/>
    <w:rsid w:val="AEFFB886"/>
    <w:rsid w:val="BEFF7926"/>
    <w:rsid w:val="CF12F568"/>
    <w:rsid w:val="DEBF7731"/>
    <w:rsid w:val="E39F96A6"/>
    <w:rsid w:val="E6DFCF67"/>
    <w:rsid w:val="EBB76B61"/>
    <w:rsid w:val="F6D78CAF"/>
    <w:rsid w:val="F7DA3342"/>
    <w:rsid w:val="FBD266D3"/>
    <w:rsid w:val="FBFF7914"/>
    <w:rsid w:val="FDBFA637"/>
    <w:rsid w:val="FE6B70D4"/>
    <w:rsid w:val="FF2C1D8F"/>
    <w:rsid w:val="FF7BBB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qFormat="1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qFormat="1" w:uiPriority="99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9"/>
    <w:pPr>
      <w:spacing w:before="100" w:beforeAutospacing="1" w:after="100" w:afterAutospacing="1"/>
      <w:jc w:val="left"/>
    </w:pPr>
    <w:rPr>
      <w:rFonts w:hint="eastAsia" w:ascii="宋体" w:hAnsi="宋体" w:eastAsia="宋体" w:cs="宋体"/>
      <w:b/>
      <w:bCs/>
      <w:kern w:val="44"/>
      <w:sz w:val="48"/>
      <w:szCs w:val="48"/>
      <w:lang w:val="en-US" w:eastAsia="zh-CN"/>
    </w:rPr>
  </w:style>
  <w:style w:type="paragraph" w:styleId="3">
    <w:name w:val="heading 2"/>
    <w:basedOn w:val="1"/>
    <w:next w:val="1"/>
    <w:semiHidden/>
    <w:unhideWhenUsed/>
    <w:qFormat/>
    <w:uiPriority w:val="0"/>
    <w:pPr>
      <w:keepNext/>
      <w:keepLines/>
      <w:spacing w:line="560" w:lineRule="exact"/>
      <w:ind w:firstLine="200" w:firstLineChars="200"/>
      <w:outlineLvl w:val="1"/>
    </w:pPr>
    <w:rPr>
      <w:rFonts w:eastAsia="楷体_GB2312" w:asciiTheme="majorAscii" w:hAnsiTheme="majorAscii" w:cstheme="majorBidi"/>
      <w:bCs/>
      <w:sz w:val="32"/>
      <w:szCs w:val="32"/>
    </w:rPr>
  </w:style>
  <w:style w:type="character" w:default="1" w:styleId="11">
    <w:name w:val="Default Paragraph Font"/>
    <w:semiHidden/>
    <w:qFormat/>
    <w:uiPriority w:val="0"/>
  </w:style>
  <w:style w:type="table" w:default="1" w:styleId="9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Body Text Indent"/>
    <w:basedOn w:val="1"/>
    <w:link w:val="15"/>
    <w:unhideWhenUsed/>
    <w:qFormat/>
    <w:uiPriority w:val="0"/>
    <w:pPr>
      <w:spacing w:beforeLines="0" w:afterLines="0"/>
      <w:ind w:firstLine="640" w:firstLineChars="200"/>
    </w:pPr>
    <w:rPr>
      <w:rFonts w:hint="default"/>
      <w:sz w:val="32"/>
    </w:rPr>
  </w:style>
  <w:style w:type="paragraph" w:styleId="5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6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7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paragraph" w:styleId="8">
    <w:name w:val="Body Text First Indent 2"/>
    <w:basedOn w:val="4"/>
    <w:unhideWhenUsed/>
    <w:qFormat/>
    <w:uiPriority w:val="99"/>
    <w:pPr>
      <w:spacing w:beforeLines="0" w:afterLines="0"/>
      <w:ind w:firstLine="420"/>
    </w:pPr>
    <w:rPr>
      <w:rFonts w:hint="default"/>
      <w:sz w:val="32"/>
    </w:rPr>
  </w:style>
  <w:style w:type="table" w:styleId="10">
    <w:name w:val="Table Grid"/>
    <w:basedOn w:val="9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2">
    <w:name w:val="Strong"/>
    <w:basedOn w:val="11"/>
    <w:qFormat/>
    <w:uiPriority w:val="0"/>
    <w:rPr>
      <w:b/>
    </w:rPr>
  </w:style>
  <w:style w:type="paragraph" w:customStyle="1" w:styleId="13">
    <w:name w:val="标题1"/>
    <w:basedOn w:val="3"/>
    <w:qFormat/>
    <w:uiPriority w:val="0"/>
    <w:rPr>
      <w:rFonts w:eastAsia="黑体"/>
    </w:rPr>
  </w:style>
  <w:style w:type="paragraph" w:customStyle="1" w:styleId="14">
    <w:name w:val="首行缩进"/>
    <w:basedOn w:val="1"/>
    <w:qFormat/>
    <w:uiPriority w:val="0"/>
    <w:pPr>
      <w:ind w:firstLine="480" w:firstLineChars="200"/>
    </w:pPr>
    <w:rPr>
      <w:lang w:val="zh-CN"/>
    </w:rPr>
  </w:style>
  <w:style w:type="character" w:customStyle="1" w:styleId="15">
    <w:name w:val="正文文本缩进 Char"/>
    <w:link w:val="4"/>
    <w:qFormat/>
    <w:uiPriority w:val="0"/>
    <w:rPr>
      <w:rFonts w:hint="default"/>
      <w:sz w:val="32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674</Words>
  <Characters>821</Characters>
  <Lines>0</Lines>
  <Paragraphs>0</Paragraphs>
  <TotalTime>4</TotalTime>
  <ScaleCrop>false</ScaleCrop>
  <LinksUpToDate>false</LinksUpToDate>
  <CharactersWithSpaces>858</CharactersWithSpaces>
  <Application>WPS Office_12.1.0.21915_F1E327BC-269C-435d-A152-05C5408002CA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2024-02-23T10:03:00Z</dcterms:created>
  <dc:creator>1402836399</dc:creator>
  <cp:lastModifiedBy>奋斗兔</cp:lastModifiedBy>
  <cp:lastPrinted>2025-04-10T10:25:00Z</cp:lastPrinted>
  <dcterms:modified xsi:type="dcterms:W3CDTF">2025-08-15T01:01:30Z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2052-12.1.0.21915</vt:lpwstr>
  </property>
  <property fmtid="{D5CDD505-2E9C-101B-9397-08002B2CF9AE}" pid="3" name="ICV">
    <vt:lpwstr>2E59967559EAD85B47E0F5671AAD0169_43</vt:lpwstr>
  </property>
  <property fmtid="{D5CDD505-2E9C-101B-9397-08002B2CF9AE}" pid="4" name="KSOTemplateDocerSaveRecord">
    <vt:lpwstr>eyJoZGlkIjoiN2ExNjRmZDRjMjYzOWQyOWI4NzRhYjNmZjRkYzQ0OTIiLCJ1c2VySWQiOiIzMDU0MjI5MzMifQ==</vt:lpwstr>
  </property>
</Properties>
</file>