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1D16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193426F3">
      <w:pPr>
        <w:keepNext w:val="0"/>
        <w:keepLines w:val="0"/>
        <w:pageBreakBefore w:val="0"/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项目支出绩效自评表</w:t>
      </w:r>
    </w:p>
    <w:p w14:paraId="172EA1D1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周小龙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2025年6月10日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：2731302</w:t>
      </w:r>
    </w:p>
    <w:tbl>
      <w:tblPr>
        <w:tblStyle w:val="9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09"/>
        <w:gridCol w:w="1220"/>
        <w:gridCol w:w="1209"/>
        <w:gridCol w:w="1234"/>
        <w:gridCol w:w="728"/>
        <w:gridCol w:w="873"/>
        <w:gridCol w:w="1418"/>
      </w:tblGrid>
      <w:tr w14:paraId="5256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080" w:type="dxa"/>
            <w:noWrap w:val="0"/>
            <w:vAlign w:val="center"/>
          </w:tcPr>
          <w:p w14:paraId="02E1A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项目支</w:t>
            </w:r>
          </w:p>
          <w:p w14:paraId="2C8ADD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074B5C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技改及第三方评价经费</w:t>
            </w:r>
          </w:p>
        </w:tc>
      </w:tr>
      <w:tr w14:paraId="5849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80" w:type="dxa"/>
            <w:noWrap w:val="0"/>
            <w:vAlign w:val="center"/>
          </w:tcPr>
          <w:p w14:paraId="322DCF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388B0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怀化市工业和信息化局</w:t>
            </w:r>
          </w:p>
        </w:tc>
        <w:tc>
          <w:tcPr>
            <w:tcW w:w="1234" w:type="dxa"/>
            <w:noWrap w:val="0"/>
            <w:vAlign w:val="center"/>
          </w:tcPr>
          <w:p w14:paraId="4851F6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3019" w:type="dxa"/>
            <w:gridSpan w:val="3"/>
            <w:noWrap w:val="0"/>
            <w:vAlign w:val="center"/>
          </w:tcPr>
          <w:p w14:paraId="4FD13D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怀化市工业和信息化局</w:t>
            </w:r>
          </w:p>
        </w:tc>
      </w:tr>
      <w:tr w14:paraId="61AA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0CEA0C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 w14:paraId="73F40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20" w:type="dxa"/>
            <w:noWrap w:val="0"/>
            <w:vAlign w:val="center"/>
          </w:tcPr>
          <w:p w14:paraId="349AC0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年初</w:t>
            </w:r>
          </w:p>
          <w:p w14:paraId="79E99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6FD79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全年</w:t>
            </w:r>
          </w:p>
          <w:p w14:paraId="7CCA08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34" w:type="dxa"/>
            <w:noWrap w:val="0"/>
            <w:vAlign w:val="center"/>
          </w:tcPr>
          <w:p w14:paraId="11F661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全年</w:t>
            </w:r>
          </w:p>
          <w:p w14:paraId="7BB96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执行数</w:t>
            </w:r>
          </w:p>
        </w:tc>
        <w:tc>
          <w:tcPr>
            <w:tcW w:w="728" w:type="dxa"/>
            <w:noWrap w:val="0"/>
            <w:vAlign w:val="center"/>
          </w:tcPr>
          <w:p w14:paraId="6B0F3D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0D8A42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0FF574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得分</w:t>
            </w:r>
          </w:p>
        </w:tc>
      </w:tr>
      <w:tr w14:paraId="3C8F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CB6BE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024BCD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年度资金总额　</w:t>
            </w:r>
          </w:p>
        </w:tc>
        <w:tc>
          <w:tcPr>
            <w:tcW w:w="1220" w:type="dxa"/>
            <w:noWrap w:val="0"/>
            <w:vAlign w:val="center"/>
          </w:tcPr>
          <w:p w14:paraId="465E55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25万元</w:t>
            </w:r>
          </w:p>
        </w:tc>
        <w:tc>
          <w:tcPr>
            <w:tcW w:w="1209" w:type="dxa"/>
            <w:noWrap w:val="0"/>
            <w:vAlign w:val="center"/>
          </w:tcPr>
          <w:p w14:paraId="3784AA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20万元</w:t>
            </w:r>
          </w:p>
        </w:tc>
        <w:tc>
          <w:tcPr>
            <w:tcW w:w="1234" w:type="dxa"/>
            <w:noWrap w:val="0"/>
            <w:vAlign w:val="center"/>
          </w:tcPr>
          <w:p w14:paraId="549E2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20万元</w:t>
            </w:r>
          </w:p>
        </w:tc>
        <w:tc>
          <w:tcPr>
            <w:tcW w:w="728" w:type="dxa"/>
            <w:noWrap w:val="0"/>
            <w:vAlign w:val="center"/>
          </w:tcPr>
          <w:p w14:paraId="3A8CEB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45A47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80%</w:t>
            </w:r>
          </w:p>
        </w:tc>
        <w:tc>
          <w:tcPr>
            <w:tcW w:w="1418" w:type="dxa"/>
            <w:noWrap w:val="0"/>
            <w:vAlign w:val="center"/>
          </w:tcPr>
          <w:p w14:paraId="74BB61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6612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F52F9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0ED870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其中：当年财政拨款　</w:t>
            </w:r>
          </w:p>
        </w:tc>
        <w:tc>
          <w:tcPr>
            <w:tcW w:w="1220" w:type="dxa"/>
            <w:noWrap w:val="0"/>
            <w:vAlign w:val="center"/>
          </w:tcPr>
          <w:p w14:paraId="50AF6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25万元</w:t>
            </w:r>
          </w:p>
        </w:tc>
        <w:tc>
          <w:tcPr>
            <w:tcW w:w="1209" w:type="dxa"/>
            <w:noWrap w:val="0"/>
            <w:vAlign w:val="center"/>
          </w:tcPr>
          <w:p w14:paraId="1FB31A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44E39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1704CC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2E665F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3E6E9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4FE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BD417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666ED1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94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1"/>
                <w:szCs w:val="21"/>
              </w:rPr>
              <w:t>上年结转资金　</w:t>
            </w:r>
          </w:p>
        </w:tc>
        <w:tc>
          <w:tcPr>
            <w:tcW w:w="1220" w:type="dxa"/>
            <w:noWrap w:val="0"/>
            <w:vAlign w:val="center"/>
          </w:tcPr>
          <w:p w14:paraId="7EA19A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E88A9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4B412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54CD2C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196372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72902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6C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72B04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452B81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220" w:type="dxa"/>
            <w:noWrap w:val="0"/>
            <w:vAlign w:val="center"/>
          </w:tcPr>
          <w:p w14:paraId="4ED53C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49E934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66AF21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49CB7D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0814EB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209D5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F17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3F980A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48820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1600B4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实际完成情况　</w:t>
            </w:r>
          </w:p>
        </w:tc>
      </w:tr>
      <w:tr w14:paraId="5821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0F11F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23D205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促进工业企业技术改造，加快产业转型升级，促进工业经济平稳健康可持续发展。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37FCB3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1-12月，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工业投资同比增长20.9%，高出全省平均10.1个百分点，全省排名第2位；其中技改投资同比增长20.3%，高出全省平均14.4个百分点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 w14:paraId="44A3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47E21E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绩</w:t>
            </w:r>
          </w:p>
          <w:p w14:paraId="28232E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</w:t>
            </w:r>
          </w:p>
          <w:p w14:paraId="18E567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</w:t>
            </w:r>
          </w:p>
          <w:p w14:paraId="389450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2CCE1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009" w:type="dxa"/>
            <w:noWrap w:val="0"/>
            <w:vAlign w:val="center"/>
          </w:tcPr>
          <w:p w14:paraId="5EA9A2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220" w:type="dxa"/>
            <w:noWrap w:val="0"/>
            <w:vAlign w:val="center"/>
          </w:tcPr>
          <w:p w14:paraId="0A830E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014E0F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</w:t>
            </w:r>
          </w:p>
          <w:p w14:paraId="371D2B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234" w:type="dxa"/>
            <w:noWrap w:val="0"/>
            <w:vAlign w:val="center"/>
          </w:tcPr>
          <w:p w14:paraId="4EF1F5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实际</w:t>
            </w:r>
          </w:p>
          <w:p w14:paraId="38761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728" w:type="dxa"/>
            <w:noWrap w:val="0"/>
            <w:vAlign w:val="center"/>
          </w:tcPr>
          <w:p w14:paraId="0B04B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6566B5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15DA3B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偏差原因</w:t>
            </w:r>
          </w:p>
          <w:p w14:paraId="05495B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分析及</w:t>
            </w:r>
          </w:p>
          <w:p w14:paraId="5E6794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改进措施</w:t>
            </w:r>
          </w:p>
        </w:tc>
      </w:tr>
      <w:tr w14:paraId="5110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E971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60E1F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009" w:type="dxa"/>
            <w:noWrap w:val="0"/>
            <w:vAlign w:val="center"/>
          </w:tcPr>
          <w:p w14:paraId="71D307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1220" w:type="dxa"/>
            <w:noWrap w:val="0"/>
            <w:vAlign w:val="center"/>
          </w:tcPr>
          <w:p w14:paraId="59FEF3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经济成本控制额</w:t>
            </w:r>
          </w:p>
        </w:tc>
        <w:tc>
          <w:tcPr>
            <w:tcW w:w="1209" w:type="dxa"/>
            <w:noWrap w:val="0"/>
            <w:vAlign w:val="center"/>
          </w:tcPr>
          <w:p w14:paraId="555DAC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25万元</w:t>
            </w:r>
          </w:p>
        </w:tc>
        <w:tc>
          <w:tcPr>
            <w:tcW w:w="1234" w:type="dxa"/>
            <w:noWrap w:val="0"/>
            <w:vAlign w:val="center"/>
          </w:tcPr>
          <w:p w14:paraId="6A63BC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20万元</w:t>
            </w:r>
          </w:p>
        </w:tc>
        <w:tc>
          <w:tcPr>
            <w:tcW w:w="728" w:type="dxa"/>
            <w:noWrap w:val="0"/>
            <w:vAlign w:val="center"/>
          </w:tcPr>
          <w:p w14:paraId="40AF50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0EAA9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FF07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9C8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66155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6EF2DF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产出指标</w:t>
            </w:r>
          </w:p>
          <w:p w14:paraId="136402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60B7A62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数量</w:t>
            </w:r>
          </w:p>
          <w:p w14:paraId="5189E2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161181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全市工业企业技改投资同比增长</w:t>
            </w:r>
          </w:p>
        </w:tc>
        <w:tc>
          <w:tcPr>
            <w:tcW w:w="1209" w:type="dxa"/>
            <w:noWrap w:val="0"/>
            <w:vAlign w:val="center"/>
          </w:tcPr>
          <w:p w14:paraId="13F9EE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20%</w:t>
            </w:r>
          </w:p>
        </w:tc>
        <w:tc>
          <w:tcPr>
            <w:tcW w:w="1234" w:type="dxa"/>
            <w:noWrap w:val="0"/>
            <w:vAlign w:val="center"/>
          </w:tcPr>
          <w:p w14:paraId="022FDC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=20.3%</w:t>
            </w:r>
          </w:p>
        </w:tc>
        <w:tc>
          <w:tcPr>
            <w:tcW w:w="728" w:type="dxa"/>
            <w:noWrap w:val="0"/>
            <w:vAlign w:val="center"/>
          </w:tcPr>
          <w:p w14:paraId="25F249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9E37B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033273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D3A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20469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3E47D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12973C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质量</w:t>
            </w:r>
          </w:p>
          <w:p w14:paraId="4A874C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4E6AEB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工业投资同比技改投资同比高出全省平均</w:t>
            </w:r>
          </w:p>
        </w:tc>
        <w:tc>
          <w:tcPr>
            <w:tcW w:w="1209" w:type="dxa"/>
            <w:noWrap w:val="0"/>
            <w:vAlign w:val="center"/>
          </w:tcPr>
          <w:p w14:paraId="11C524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10%</w:t>
            </w:r>
          </w:p>
        </w:tc>
        <w:tc>
          <w:tcPr>
            <w:tcW w:w="1234" w:type="dxa"/>
            <w:noWrap w:val="0"/>
            <w:vAlign w:val="center"/>
          </w:tcPr>
          <w:p w14:paraId="0A25A6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=14.4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%。</w:t>
            </w:r>
          </w:p>
        </w:tc>
        <w:tc>
          <w:tcPr>
            <w:tcW w:w="728" w:type="dxa"/>
            <w:noWrap w:val="0"/>
            <w:vAlign w:val="center"/>
          </w:tcPr>
          <w:p w14:paraId="5E4735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84848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69538F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54C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D1C00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5073D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78E96A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时效</w:t>
            </w:r>
          </w:p>
          <w:p w14:paraId="154B96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3FDFB2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1209" w:type="dxa"/>
            <w:noWrap w:val="0"/>
            <w:vAlign w:val="center"/>
          </w:tcPr>
          <w:p w14:paraId="6AC60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2024年12月31日前</w:t>
            </w:r>
          </w:p>
        </w:tc>
        <w:tc>
          <w:tcPr>
            <w:tcW w:w="1234" w:type="dxa"/>
            <w:noWrap w:val="0"/>
            <w:vAlign w:val="center"/>
          </w:tcPr>
          <w:p w14:paraId="3D4D3E4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2024年</w:t>
            </w:r>
          </w:p>
          <w:p w14:paraId="21C015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12月31日</w:t>
            </w:r>
          </w:p>
        </w:tc>
        <w:tc>
          <w:tcPr>
            <w:tcW w:w="728" w:type="dxa"/>
            <w:noWrap w:val="0"/>
            <w:vAlign w:val="center"/>
          </w:tcPr>
          <w:p w14:paraId="53E0C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A5A2F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79EB18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FE7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C82E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2692F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效益指标</w:t>
            </w:r>
          </w:p>
          <w:p w14:paraId="16B170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652064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经济效</w:t>
            </w:r>
          </w:p>
          <w:p w14:paraId="3F5381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076ED6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技改投资可以提升市工业企业生产设备性能和生产效率‌</w:t>
            </w:r>
          </w:p>
        </w:tc>
        <w:tc>
          <w:tcPr>
            <w:tcW w:w="1209" w:type="dxa"/>
            <w:noWrap w:val="0"/>
            <w:vAlign w:val="center"/>
          </w:tcPr>
          <w:p w14:paraId="4FD125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noWrap w:val="0"/>
            <w:vAlign w:val="center"/>
          </w:tcPr>
          <w:p w14:paraId="50C75D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1071A3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8CD07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2B19F8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F3D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329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880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0328C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社会效</w:t>
            </w:r>
          </w:p>
          <w:p w14:paraId="726905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51EF1D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增加技改投资提高产品质量，满足社会需求。</w:t>
            </w:r>
          </w:p>
        </w:tc>
        <w:tc>
          <w:tcPr>
            <w:tcW w:w="1209" w:type="dxa"/>
            <w:noWrap w:val="0"/>
            <w:vAlign w:val="center"/>
          </w:tcPr>
          <w:p w14:paraId="1EDD28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noWrap w:val="0"/>
            <w:vAlign w:val="center"/>
          </w:tcPr>
          <w:p w14:paraId="756FA9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71734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891C7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54A821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A3F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5DE9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ACFF6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1C7A9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生态效</w:t>
            </w:r>
          </w:p>
          <w:p w14:paraId="3AF346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03F182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提高全市工业企业生产效益和质量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53B58D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351DB6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效果良好</w:t>
            </w:r>
          </w:p>
        </w:tc>
        <w:tc>
          <w:tcPr>
            <w:tcW w:w="728" w:type="dxa"/>
            <w:noWrap w:val="0"/>
            <w:vAlign w:val="center"/>
          </w:tcPr>
          <w:p w14:paraId="4A2656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0DDE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 w14:paraId="449909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057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4B6DA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316D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4CC858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1220" w:type="dxa"/>
            <w:noWrap w:val="0"/>
            <w:vAlign w:val="center"/>
          </w:tcPr>
          <w:p w14:paraId="761B0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项目开展可持续性</w:t>
            </w:r>
          </w:p>
        </w:tc>
        <w:tc>
          <w:tcPr>
            <w:tcW w:w="1209" w:type="dxa"/>
            <w:noWrap w:val="0"/>
            <w:vAlign w:val="center"/>
          </w:tcPr>
          <w:p w14:paraId="5579C5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1234" w:type="dxa"/>
            <w:noWrap w:val="0"/>
            <w:vAlign w:val="center"/>
          </w:tcPr>
          <w:p w14:paraId="361092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728" w:type="dxa"/>
            <w:noWrap w:val="0"/>
            <w:vAlign w:val="center"/>
          </w:tcPr>
          <w:p w14:paraId="203F0D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4B7A6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089AC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AE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D677C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896E2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满意度</w:t>
            </w:r>
          </w:p>
          <w:p w14:paraId="5092CA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  <w:p w14:paraId="33FED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4B3A3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1220" w:type="dxa"/>
            <w:noWrap w:val="0"/>
            <w:vAlign w:val="center"/>
          </w:tcPr>
          <w:p w14:paraId="0FFBF2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209" w:type="dxa"/>
            <w:noWrap w:val="0"/>
            <w:vAlign w:val="center"/>
          </w:tcPr>
          <w:p w14:paraId="082091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34" w:type="dxa"/>
            <w:noWrap w:val="0"/>
            <w:vAlign w:val="center"/>
          </w:tcPr>
          <w:p w14:paraId="1FF8F1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728" w:type="dxa"/>
            <w:noWrap w:val="0"/>
            <w:vAlign w:val="center"/>
          </w:tcPr>
          <w:p w14:paraId="70604E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774F0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BA7DE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017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6832" w:type="dxa"/>
            <w:gridSpan w:val="6"/>
            <w:noWrap w:val="0"/>
            <w:vAlign w:val="center"/>
          </w:tcPr>
          <w:p w14:paraId="66DD9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总分</w:t>
            </w:r>
          </w:p>
        </w:tc>
        <w:tc>
          <w:tcPr>
            <w:tcW w:w="728" w:type="dxa"/>
            <w:noWrap w:val="0"/>
            <w:vAlign w:val="center"/>
          </w:tcPr>
          <w:p w14:paraId="7A1CDE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76998B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418" w:type="dxa"/>
            <w:noWrap w:val="0"/>
            <w:vAlign w:val="center"/>
          </w:tcPr>
          <w:p w14:paraId="1A4753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02F52CE2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1E881D-63BE-49FC-96F0-A8A051823EC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D517CDF-2EA4-42A3-9EFC-CE7351F262E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75C33EA-990E-4341-AF39-FD88892F9EB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9824C57-0B11-4976-BBFA-65B471FCEF42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5" w:fontKey="{C51AEB4D-F1BB-494F-8C4F-44FECAE8CE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2EE5C65"/>
    <w:rsid w:val="03F22CE7"/>
    <w:rsid w:val="04104682"/>
    <w:rsid w:val="05E95AA6"/>
    <w:rsid w:val="0990355B"/>
    <w:rsid w:val="0C180A78"/>
    <w:rsid w:val="0D276746"/>
    <w:rsid w:val="0D464D9C"/>
    <w:rsid w:val="0DD52794"/>
    <w:rsid w:val="0E956870"/>
    <w:rsid w:val="0F2477F3"/>
    <w:rsid w:val="10C666A5"/>
    <w:rsid w:val="1223366A"/>
    <w:rsid w:val="143877FD"/>
    <w:rsid w:val="165247B2"/>
    <w:rsid w:val="175E2FB9"/>
    <w:rsid w:val="17FCFFF6"/>
    <w:rsid w:val="19E805B2"/>
    <w:rsid w:val="1C200EAE"/>
    <w:rsid w:val="1CBF872E"/>
    <w:rsid w:val="22FE234B"/>
    <w:rsid w:val="277E6F02"/>
    <w:rsid w:val="2854472F"/>
    <w:rsid w:val="2902642B"/>
    <w:rsid w:val="29990575"/>
    <w:rsid w:val="2AF6742D"/>
    <w:rsid w:val="2D2E6BD3"/>
    <w:rsid w:val="312A2265"/>
    <w:rsid w:val="31B80AAD"/>
    <w:rsid w:val="333F3E43"/>
    <w:rsid w:val="33791178"/>
    <w:rsid w:val="36FC0F5D"/>
    <w:rsid w:val="375773F8"/>
    <w:rsid w:val="382C5E8C"/>
    <w:rsid w:val="393E32BB"/>
    <w:rsid w:val="3A8056BB"/>
    <w:rsid w:val="3C666012"/>
    <w:rsid w:val="3EFDDE87"/>
    <w:rsid w:val="419B2857"/>
    <w:rsid w:val="41D71DA8"/>
    <w:rsid w:val="438D0328"/>
    <w:rsid w:val="45DD452D"/>
    <w:rsid w:val="48AC7787"/>
    <w:rsid w:val="4B360391"/>
    <w:rsid w:val="4C6611ED"/>
    <w:rsid w:val="4D5D3BD3"/>
    <w:rsid w:val="4E1554DE"/>
    <w:rsid w:val="4EB7F892"/>
    <w:rsid w:val="4F2A1121"/>
    <w:rsid w:val="51C26780"/>
    <w:rsid w:val="54B716A8"/>
    <w:rsid w:val="54CA6A02"/>
    <w:rsid w:val="552A0475"/>
    <w:rsid w:val="55BF6A67"/>
    <w:rsid w:val="566724D3"/>
    <w:rsid w:val="578D10CB"/>
    <w:rsid w:val="5836254D"/>
    <w:rsid w:val="5A5915AC"/>
    <w:rsid w:val="5ABBC979"/>
    <w:rsid w:val="5BFC7B3B"/>
    <w:rsid w:val="5E77C7C6"/>
    <w:rsid w:val="5FFFAAE0"/>
    <w:rsid w:val="61A657A9"/>
    <w:rsid w:val="62523187"/>
    <w:rsid w:val="65784102"/>
    <w:rsid w:val="66347B2F"/>
    <w:rsid w:val="667FD72C"/>
    <w:rsid w:val="696E0130"/>
    <w:rsid w:val="6A12486A"/>
    <w:rsid w:val="6ABE64BE"/>
    <w:rsid w:val="6B5F16C5"/>
    <w:rsid w:val="6CB93DB8"/>
    <w:rsid w:val="6CF3EA5A"/>
    <w:rsid w:val="6D68758C"/>
    <w:rsid w:val="6D707205"/>
    <w:rsid w:val="74561A35"/>
    <w:rsid w:val="753C4E9B"/>
    <w:rsid w:val="75596138"/>
    <w:rsid w:val="769B7804"/>
    <w:rsid w:val="779FCBF0"/>
    <w:rsid w:val="77F7E21B"/>
    <w:rsid w:val="781113A7"/>
    <w:rsid w:val="788E7812"/>
    <w:rsid w:val="791E6510"/>
    <w:rsid w:val="796B468C"/>
    <w:rsid w:val="79E2F975"/>
    <w:rsid w:val="7B134407"/>
    <w:rsid w:val="7B3BDBF2"/>
    <w:rsid w:val="7C8D4A41"/>
    <w:rsid w:val="7CF16C7B"/>
    <w:rsid w:val="7DB3604F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标题1"/>
    <w:basedOn w:val="3"/>
    <w:qFormat/>
    <w:uiPriority w:val="0"/>
    <w:rPr>
      <w:rFonts w:eastAsia="黑体"/>
    </w:rPr>
  </w:style>
  <w:style w:type="paragraph" w:customStyle="1" w:styleId="13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566</Words>
  <Characters>657</Characters>
  <Lines>0</Lines>
  <Paragraphs>0</Paragraphs>
  <TotalTime>2</TotalTime>
  <ScaleCrop>false</ScaleCrop>
  <LinksUpToDate>false</LinksUpToDate>
  <CharactersWithSpaces>682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奋斗兔</cp:lastModifiedBy>
  <cp:lastPrinted>2025-04-10T10:25:00Z</cp:lastPrinted>
  <dcterms:modified xsi:type="dcterms:W3CDTF">2025-08-15T01:02:37Z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eyJoZGlkIjoiN2ExNjRmZDRjMjYzOWQyOWI4NzRhYjNmZjRkYzQ0OTIiLCJ1c2VySWQiOiIzMDU0MjI5MzMifQ==</vt:lpwstr>
  </property>
</Properties>
</file>