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B323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4FC4E109">
      <w:pPr>
        <w:keepNext w:val="0"/>
        <w:keepLines w:val="0"/>
        <w:pageBreakBefore w:val="0"/>
        <w:widowControl/>
        <w:shd w:val="clear"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center"/>
        <w:textAlignment w:val="auto"/>
        <w:rPr>
          <w:rFonts w:hint="default" w:ascii="Times New Roman" w:hAnsi="Times New Roman" w:eastAsia="微软雅黑" w:cs="Times New Roman"/>
          <w:color w:val="auto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微软雅黑" w:cs="Times New Roman"/>
          <w:color w:val="auto"/>
          <w:kern w:val="0"/>
          <w:sz w:val="44"/>
          <w:szCs w:val="44"/>
          <w:lang w:val="en-US" w:eastAsia="zh-CN"/>
        </w:rPr>
        <w:t>部门整体支出绩效评价基础数据表</w:t>
      </w:r>
    </w:p>
    <w:p w14:paraId="5C64B466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auto"/>
          <w:kern w:val="0"/>
          <w:sz w:val="24"/>
          <w:szCs w:val="24"/>
          <w:lang w:val="en-US" w:eastAsia="zh-CN" w:bidi="ar-SA"/>
        </w:rPr>
        <w:t>填表人：周小龙      填报日期：2025年6月10日           联系电话：2731302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lang w:val="en-US" w:eastAsia="zh-CN"/>
        </w:rPr>
        <w:t xml:space="preserve">                                      </w:t>
      </w:r>
    </w:p>
    <w:tbl>
      <w:tblPr>
        <w:tblStyle w:val="9"/>
        <w:tblW w:w="92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9"/>
        <w:gridCol w:w="741"/>
        <w:gridCol w:w="959"/>
        <w:gridCol w:w="1017"/>
        <w:gridCol w:w="1111"/>
        <w:gridCol w:w="968"/>
        <w:gridCol w:w="687"/>
      </w:tblGrid>
      <w:tr w14:paraId="67476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vMerge w:val="restart"/>
            <w:noWrap w:val="0"/>
            <w:vAlign w:val="center"/>
          </w:tcPr>
          <w:p w14:paraId="4BCCD6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财政供养人员情况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45F8C6F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编制数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7548C71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年实际在职人数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7A7E5B3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控制率</w:t>
            </w:r>
          </w:p>
        </w:tc>
      </w:tr>
      <w:tr w14:paraId="4D1CA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vMerge w:val="continue"/>
            <w:noWrap w:val="0"/>
            <w:vAlign w:val="center"/>
          </w:tcPr>
          <w:p w14:paraId="767132F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noWrap w:val="0"/>
            <w:vAlign w:val="center"/>
          </w:tcPr>
          <w:p w14:paraId="3FEB35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589D91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85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0CFB20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100%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 w14:paraId="4E3DE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noWrap w:val="0"/>
            <w:vAlign w:val="center"/>
          </w:tcPr>
          <w:p w14:paraId="212E10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经费控制情况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1034A8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年决算数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47D05B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年预算数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2AFE971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年决算数</w:t>
            </w:r>
          </w:p>
        </w:tc>
      </w:tr>
      <w:tr w14:paraId="4057E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noWrap w:val="0"/>
            <w:vAlign w:val="center"/>
          </w:tcPr>
          <w:p w14:paraId="014B83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三公经费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582DEB4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50.94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46C808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233CF0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58.44</w:t>
            </w:r>
          </w:p>
        </w:tc>
      </w:tr>
      <w:tr w14:paraId="79E98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noWrap w:val="0"/>
            <w:vAlign w:val="center"/>
          </w:tcPr>
          <w:p w14:paraId="270FAD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2E37DA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20.81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10C5B9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5E8E0F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44.04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 w14:paraId="5BE59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noWrap w:val="0"/>
            <w:vAlign w:val="center"/>
          </w:tcPr>
          <w:p w14:paraId="2E3CC28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7A8576D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7EF19B4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1768DEA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23.28</w:t>
            </w:r>
          </w:p>
        </w:tc>
      </w:tr>
      <w:tr w14:paraId="59AB1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noWrap w:val="0"/>
            <w:vAlign w:val="center"/>
          </w:tcPr>
          <w:p w14:paraId="397C20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05B8A5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20.81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371CCD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21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1453F33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20.76</w:t>
            </w:r>
          </w:p>
        </w:tc>
      </w:tr>
      <w:tr w14:paraId="40569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noWrap w:val="0"/>
            <w:vAlign w:val="center"/>
          </w:tcPr>
          <w:p w14:paraId="0E8D05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2、出国经费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574D36C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23.69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7BCD22A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000EFE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 w14:paraId="3CF50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noWrap w:val="0"/>
            <w:vAlign w:val="center"/>
          </w:tcPr>
          <w:p w14:paraId="72BCFAB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3、公务接待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045A22F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27BF93E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712E8F0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14.4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 w14:paraId="2BB31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noWrap w:val="0"/>
            <w:vAlign w:val="center"/>
          </w:tcPr>
          <w:p w14:paraId="760B98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项目支出：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165987C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1240.6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231C3C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208.27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12BBAF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725.04</w:t>
            </w:r>
          </w:p>
        </w:tc>
      </w:tr>
      <w:tr w14:paraId="36F0A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noWrap w:val="0"/>
            <w:vAlign w:val="center"/>
          </w:tcPr>
          <w:p w14:paraId="517937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24E94E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147.2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53F942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130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11E0D5D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112.21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 w14:paraId="64605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4CB30B3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节能监察工作经费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2B4951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7.2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0B319F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20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69F59DD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15.45</w:t>
            </w:r>
          </w:p>
        </w:tc>
      </w:tr>
      <w:tr w14:paraId="01419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311706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推进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JMRH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深度发展专项业务工作经费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2D029E1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23.11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650D85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25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07A776B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19.89</w:t>
            </w:r>
          </w:p>
        </w:tc>
      </w:tr>
      <w:tr w14:paraId="477BF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79F33E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新型基础设施建设专项工作经费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7F17C20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19.72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53BDCDC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25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4D6FA0B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23</w:t>
            </w:r>
          </w:p>
        </w:tc>
      </w:tr>
      <w:tr w14:paraId="7F156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76DF900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新型墙体材料及散装水泥推广经费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707FA5C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16.16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7D84E3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20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61F1948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</w:tr>
      <w:tr w14:paraId="588EF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3845A24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安全生产工作经费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55C9D2F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11.99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5905230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15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14A14A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13.87</w:t>
            </w:r>
          </w:p>
        </w:tc>
      </w:tr>
      <w:tr w14:paraId="39F49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7CE01A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技改及第三方评价经费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30D0E26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17.89</w:t>
            </w:r>
          </w:p>
        </w:tc>
        <w:tc>
          <w:tcPr>
            <w:tcW w:w="2128" w:type="dxa"/>
            <w:gridSpan w:val="2"/>
            <w:shd w:val="clear" w:color="auto" w:fill="auto"/>
            <w:noWrap w:val="0"/>
            <w:vAlign w:val="center"/>
          </w:tcPr>
          <w:p w14:paraId="25270C0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25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631FE1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</w:tr>
      <w:tr w14:paraId="5F6C2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1D4BE21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工业运行监测协调经费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3346F2A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8.89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1800D7F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42FB8C1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20D43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12AE34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全市电网供电能力提升三年行动计划专项业务工作经费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03F2E5F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11.63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02C04EF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70FE0D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3E7B2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11B721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室内装饰行馆办工作经费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5D37AB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11.23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3E42DDF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18A9568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169D0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525686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产业园区三年提升经费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56AA04D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19.38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12DA4BA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0096E9F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5C632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300A8F6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1575D8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28" w:type="dxa"/>
            <w:gridSpan w:val="2"/>
            <w:noWrap w:val="0"/>
            <w:vAlign w:val="center"/>
          </w:tcPr>
          <w:p w14:paraId="04D565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7B51A3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27A8F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noWrap w:val="0"/>
            <w:vAlign w:val="center"/>
          </w:tcPr>
          <w:p w14:paraId="2C71D58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noWrap w:val="0"/>
            <w:vAlign w:val="center"/>
          </w:tcPr>
          <w:p w14:paraId="4B16D7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noWrap w:val="0"/>
            <w:vAlign w:val="center"/>
          </w:tcPr>
          <w:p w14:paraId="4426D7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28819FB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25FFF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noWrap w:val="0"/>
            <w:vAlign w:val="center"/>
          </w:tcPr>
          <w:p w14:paraId="26830DC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011E8B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7B1F05C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6C5B95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 w14:paraId="4D811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3799" w:type="dxa"/>
            <w:noWrap w:val="0"/>
            <w:vAlign w:val="center"/>
          </w:tcPr>
          <w:p w14:paraId="671C12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0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3、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本级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专项资金</w:t>
            </w:r>
          </w:p>
          <w:p w14:paraId="76910D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（一个专项一行）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0AF681C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1085.75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6B09CC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78.27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5AFE03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612.83</w:t>
            </w:r>
          </w:p>
        </w:tc>
      </w:tr>
      <w:tr w14:paraId="23CD8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5DDEDB0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退休管理维稳专项经费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53C4906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18.34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1A794B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24.5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172F73B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24.5</w:t>
            </w:r>
          </w:p>
        </w:tc>
      </w:tr>
      <w:tr w14:paraId="2628B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496936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关停并转退职费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688FE98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11.61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4832AC9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10.87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5CB8919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10.14</w:t>
            </w:r>
          </w:p>
        </w:tc>
      </w:tr>
      <w:tr w14:paraId="21175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548D0BA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  <w:t>国家重大工业专项节能监察补助经费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3125279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28" w:type="dxa"/>
            <w:gridSpan w:val="2"/>
            <w:shd w:val="clear" w:color="auto" w:fill="auto"/>
            <w:noWrap w:val="0"/>
            <w:vAlign w:val="center"/>
          </w:tcPr>
          <w:p w14:paraId="1728CA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655" w:type="dxa"/>
            <w:gridSpan w:val="2"/>
            <w:shd w:val="clear" w:color="auto" w:fill="auto"/>
            <w:noWrap w:val="0"/>
            <w:vAlign w:val="center"/>
          </w:tcPr>
          <w:p w14:paraId="4A89B6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66E3A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048F5CD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5+N现代产业链专班工作经费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655C2C5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28" w:type="dxa"/>
            <w:gridSpan w:val="2"/>
            <w:noWrap w:val="0"/>
            <w:vAlign w:val="center"/>
          </w:tcPr>
          <w:p w14:paraId="12D7B1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4DA5A66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23.22</w:t>
            </w:r>
          </w:p>
        </w:tc>
      </w:tr>
      <w:tr w14:paraId="7981A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7B78FA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5+N现代产业链专项工作经费（新型显示产业链）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78D929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28" w:type="dxa"/>
            <w:gridSpan w:val="2"/>
            <w:noWrap w:val="0"/>
            <w:vAlign w:val="center"/>
          </w:tcPr>
          <w:p w14:paraId="6A19BF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38AE8E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10.24</w:t>
            </w:r>
          </w:p>
        </w:tc>
      </w:tr>
      <w:tr w14:paraId="0C1F6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56F0458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工业企业协税护税工作经费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7B87ACF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28" w:type="dxa"/>
            <w:gridSpan w:val="2"/>
            <w:noWrap w:val="0"/>
            <w:vAlign w:val="center"/>
          </w:tcPr>
          <w:p w14:paraId="262986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2C5EB7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</w:p>
        </w:tc>
      </w:tr>
      <w:tr w14:paraId="46193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6CE5E9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创客中国湖南省中小微企业创新创业大赛怀化赛区工作经费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6DFA9CD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29.8</w:t>
            </w:r>
          </w:p>
        </w:tc>
        <w:tc>
          <w:tcPr>
            <w:tcW w:w="2128" w:type="dxa"/>
            <w:gridSpan w:val="2"/>
            <w:shd w:val="clear" w:color="auto" w:fill="auto"/>
            <w:noWrap w:val="0"/>
            <w:vAlign w:val="center"/>
          </w:tcPr>
          <w:p w14:paraId="031A10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1655" w:type="dxa"/>
            <w:gridSpan w:val="2"/>
            <w:shd w:val="clear" w:color="auto" w:fill="auto"/>
            <w:noWrap w:val="0"/>
            <w:vAlign w:val="center"/>
          </w:tcPr>
          <w:p w14:paraId="53D194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23</w:t>
            </w:r>
          </w:p>
        </w:tc>
      </w:tr>
      <w:tr w14:paraId="4D409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0B793E9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2024年助企纾困工作经费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37F750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38.34</w:t>
            </w:r>
          </w:p>
        </w:tc>
        <w:tc>
          <w:tcPr>
            <w:tcW w:w="2128" w:type="dxa"/>
            <w:gridSpan w:val="2"/>
            <w:shd w:val="clear" w:color="auto" w:fill="auto"/>
            <w:noWrap w:val="0"/>
            <w:vAlign w:val="center"/>
          </w:tcPr>
          <w:p w14:paraId="49B5D56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1655" w:type="dxa"/>
            <w:gridSpan w:val="2"/>
            <w:shd w:val="clear" w:color="auto" w:fill="auto"/>
            <w:noWrap w:val="0"/>
            <w:vAlign w:val="center"/>
          </w:tcPr>
          <w:p w14:paraId="7416C3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40</w:t>
            </w:r>
          </w:p>
        </w:tc>
      </w:tr>
      <w:tr w14:paraId="7B020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05792EC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智慧怀化工作经费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67D6A3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  <w:tc>
          <w:tcPr>
            <w:tcW w:w="2128" w:type="dxa"/>
            <w:gridSpan w:val="2"/>
            <w:shd w:val="clear" w:color="auto" w:fill="auto"/>
            <w:noWrap w:val="0"/>
            <w:vAlign w:val="center"/>
          </w:tcPr>
          <w:p w14:paraId="1419EE7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1655" w:type="dxa"/>
            <w:gridSpan w:val="2"/>
            <w:shd w:val="clear" w:color="auto" w:fill="auto"/>
            <w:noWrap w:val="0"/>
            <w:vAlign w:val="center"/>
          </w:tcPr>
          <w:p w14:paraId="4F9CFD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22.08</w:t>
            </w:r>
          </w:p>
        </w:tc>
      </w:tr>
      <w:tr w14:paraId="72B76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15B98CF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2024年箱包皮具产业高质量发展大会经费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72396B6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28" w:type="dxa"/>
            <w:gridSpan w:val="2"/>
            <w:noWrap w:val="0"/>
            <w:vAlign w:val="center"/>
          </w:tcPr>
          <w:p w14:paraId="1F9F6E6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710E5BB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30</w:t>
            </w:r>
          </w:p>
        </w:tc>
      </w:tr>
      <w:tr w14:paraId="0D381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0C4C22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企业离休干部及配偶遗孀生活费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231FA80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28" w:type="dxa"/>
            <w:gridSpan w:val="2"/>
            <w:noWrap w:val="0"/>
            <w:vAlign w:val="center"/>
          </w:tcPr>
          <w:p w14:paraId="658CAE6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197C292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1.63</w:t>
            </w:r>
          </w:p>
        </w:tc>
      </w:tr>
      <w:tr w14:paraId="2D20D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31FBA36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真抓实干成效明显地区奖励经费（省级资金）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11CEF73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2128" w:type="dxa"/>
            <w:gridSpan w:val="2"/>
            <w:shd w:val="clear" w:color="auto" w:fill="auto"/>
            <w:noWrap w:val="0"/>
            <w:vAlign w:val="center"/>
          </w:tcPr>
          <w:p w14:paraId="66EBF2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1655" w:type="dxa"/>
            <w:gridSpan w:val="2"/>
            <w:shd w:val="clear" w:color="auto" w:fill="auto"/>
            <w:noWrap w:val="0"/>
            <w:vAlign w:val="center"/>
          </w:tcPr>
          <w:p w14:paraId="027A14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195.41</w:t>
            </w:r>
          </w:p>
        </w:tc>
      </w:tr>
      <w:tr w14:paraId="490D7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315D7A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第四批湖南省先进制造业高地建设专项资金（市州规模工业企业培育发展奖励）（省级预算资金）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2E557A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96.43</w:t>
            </w:r>
          </w:p>
        </w:tc>
        <w:tc>
          <w:tcPr>
            <w:tcW w:w="2128" w:type="dxa"/>
            <w:gridSpan w:val="2"/>
            <w:shd w:val="clear" w:color="auto" w:fill="auto"/>
            <w:noWrap w:val="0"/>
            <w:vAlign w:val="center"/>
          </w:tcPr>
          <w:p w14:paraId="67F201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  <w:t>0</w:t>
            </w:r>
          </w:p>
        </w:tc>
        <w:tc>
          <w:tcPr>
            <w:tcW w:w="1655" w:type="dxa"/>
            <w:gridSpan w:val="2"/>
            <w:shd w:val="clear" w:color="auto" w:fill="auto"/>
            <w:noWrap w:val="0"/>
            <w:vAlign w:val="center"/>
          </w:tcPr>
          <w:p w14:paraId="23DA0A0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95.27</w:t>
            </w:r>
          </w:p>
        </w:tc>
      </w:tr>
      <w:tr w14:paraId="62E46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1D52454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退还怀化安江惠峰印染有限公司土地收购款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7FF2B15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128" w:type="dxa"/>
            <w:gridSpan w:val="2"/>
            <w:noWrap w:val="0"/>
            <w:vAlign w:val="center"/>
          </w:tcPr>
          <w:p w14:paraId="0A12DA2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0774A9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123.6</w:t>
            </w:r>
          </w:p>
        </w:tc>
      </w:tr>
      <w:tr w14:paraId="7ED76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28A028F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职称评审工作经费（纳入一般公共预算管理的非税收入拨款）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7A1CA3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3.52</w:t>
            </w:r>
          </w:p>
        </w:tc>
        <w:tc>
          <w:tcPr>
            <w:tcW w:w="2128" w:type="dxa"/>
            <w:gridSpan w:val="2"/>
            <w:shd w:val="clear" w:color="auto" w:fill="auto"/>
            <w:noWrap w:val="0"/>
            <w:vAlign w:val="center"/>
          </w:tcPr>
          <w:p w14:paraId="1DC9E88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8</w:t>
            </w:r>
          </w:p>
        </w:tc>
        <w:tc>
          <w:tcPr>
            <w:tcW w:w="1655" w:type="dxa"/>
            <w:gridSpan w:val="2"/>
            <w:shd w:val="clear" w:color="auto" w:fill="auto"/>
            <w:noWrap w:val="0"/>
            <w:vAlign w:val="center"/>
          </w:tcPr>
          <w:p w14:paraId="0DF98D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4.24</w:t>
            </w:r>
          </w:p>
        </w:tc>
      </w:tr>
      <w:tr w14:paraId="02EC5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3CC775A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  <w:t>电力执法工作经费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（纳入一般公共预算管理的非税收入拨款）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1FC35A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28" w:type="dxa"/>
            <w:gridSpan w:val="2"/>
            <w:shd w:val="clear" w:color="auto" w:fill="auto"/>
            <w:noWrap w:val="0"/>
            <w:vAlign w:val="center"/>
          </w:tcPr>
          <w:p w14:paraId="3B5FC3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</w:t>
            </w:r>
          </w:p>
        </w:tc>
        <w:tc>
          <w:tcPr>
            <w:tcW w:w="1655" w:type="dxa"/>
            <w:gridSpan w:val="2"/>
            <w:shd w:val="clear" w:color="auto" w:fill="auto"/>
            <w:noWrap w:val="0"/>
            <w:vAlign w:val="center"/>
          </w:tcPr>
          <w:p w14:paraId="0F0A058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3.5</w:t>
            </w:r>
          </w:p>
        </w:tc>
      </w:tr>
      <w:tr w14:paraId="0C293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7E2650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计算机考试经费（纳入一般公共预算管理的非税收入拨款）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27D550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6.53</w:t>
            </w:r>
          </w:p>
        </w:tc>
        <w:tc>
          <w:tcPr>
            <w:tcW w:w="2128" w:type="dxa"/>
            <w:gridSpan w:val="2"/>
            <w:shd w:val="clear" w:color="auto" w:fill="auto"/>
            <w:noWrap w:val="0"/>
            <w:vAlign w:val="center"/>
          </w:tcPr>
          <w:p w14:paraId="6D31F7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7.9</w:t>
            </w:r>
          </w:p>
        </w:tc>
        <w:tc>
          <w:tcPr>
            <w:tcW w:w="1655" w:type="dxa"/>
            <w:gridSpan w:val="2"/>
            <w:shd w:val="clear" w:color="auto" w:fill="auto"/>
            <w:noWrap w:val="0"/>
            <w:vAlign w:val="center"/>
          </w:tcPr>
          <w:p w14:paraId="2C5F32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C1B4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6B6740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产业链专项工作经费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3AEEA2C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465B2A3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519EB8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76231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07FA67C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预拌砂浆专项规划编制项目资金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7F7F1C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5A07A2C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34FC18F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4D1EE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1D1783F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建国初期退休干部医疗补贴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58B28B5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0.8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363A8B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511D88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602A7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26108DC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产业园区十四五规划编制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02D4ED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15.8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3BBF44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1599918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3CD6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4DBDEB3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网络信息安全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601E37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5A87D5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7C6DC0C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7EF21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32D57A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结转2022年人才资源开发专项资金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4301C8F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2.01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570BF0C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3AD87A0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55693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5EE97B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19-20柔性引进工作补助（人才资源开发专项资金）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02AB3EA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6AAC0ED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0E23A0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428BD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047321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结转2022年财政税政法制专项经费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25A130C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398D55D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01F6001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08758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0986EE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结转2022年度智慧怀化相关项目经费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50A881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02F116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2C46A4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5F86E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6903379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智能交通一期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1C68CE6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372.38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34BDF8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2152DDF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297C4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799A329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怀化市人大常委会2016年信息化项目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6BA603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52.78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094AC1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3FDDC1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74F94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10692F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怀化市云计算中心算力平台建设项目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023810B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3969C4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46CD17D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4B35E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3CA2CBB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怀化惠企通平台项目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7D678C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100F3CB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759BFD3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330EC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6253207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怀化市全民健康信息平台建设项目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282D56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85.48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2B3B94C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55F5854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354BD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705CF7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6"/>
                <w:kern w:val="0"/>
                <w:sz w:val="20"/>
                <w:szCs w:val="20"/>
                <w:lang w:val="en-US" w:eastAsia="zh-CN"/>
              </w:rPr>
              <w:t>怀化市乡村“雪亮工程”市本级基础平台建设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415DB0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29.93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4F295FD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464DA44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0B4FB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7CC4055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智慧怀化云计算中心电费</w:t>
            </w: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7D48E4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0681E7F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389042A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27A3C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shd w:val="clear" w:color="auto" w:fill="auto"/>
            <w:noWrap w:val="0"/>
            <w:vAlign w:val="center"/>
          </w:tcPr>
          <w:p w14:paraId="737D385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0" w:type="dxa"/>
            <w:gridSpan w:val="2"/>
            <w:shd w:val="clear" w:color="auto" w:fill="auto"/>
            <w:noWrap w:val="0"/>
            <w:vAlign w:val="center"/>
          </w:tcPr>
          <w:p w14:paraId="1E0132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28" w:type="dxa"/>
            <w:gridSpan w:val="2"/>
            <w:noWrap w:val="0"/>
            <w:vAlign w:val="center"/>
          </w:tcPr>
          <w:p w14:paraId="6F0431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43C22D1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4D31A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noWrap w:val="0"/>
            <w:vAlign w:val="center"/>
          </w:tcPr>
          <w:p w14:paraId="2914E0F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4、其他事业类发展资金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1CD209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noWrap w:val="0"/>
            <w:vAlign w:val="center"/>
          </w:tcPr>
          <w:p w14:paraId="7EFBB5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 w14:paraId="4BE124E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</w:tr>
      <w:tr w14:paraId="1F3DE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noWrap w:val="0"/>
            <w:vAlign w:val="center"/>
          </w:tcPr>
          <w:p w14:paraId="6D3BA78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公用经费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2B62EB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153.21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5AC36FF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120.39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5DDF5D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141.57</w:t>
            </w:r>
          </w:p>
        </w:tc>
      </w:tr>
      <w:tr w14:paraId="56A41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3799" w:type="dxa"/>
            <w:noWrap w:val="0"/>
            <w:vAlign w:val="center"/>
          </w:tcPr>
          <w:p w14:paraId="1F007F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其中：办公费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7AA1291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3865E3A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00ED99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1.16</w:t>
            </w:r>
          </w:p>
        </w:tc>
      </w:tr>
      <w:tr w14:paraId="6E4F3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noWrap w:val="0"/>
            <w:vAlign w:val="center"/>
          </w:tcPr>
          <w:p w14:paraId="79FB336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416B3F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5C7C23D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7CDBDF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B95C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noWrap w:val="0"/>
            <w:vAlign w:val="center"/>
          </w:tcPr>
          <w:p w14:paraId="15E274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05F084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0.76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082B7B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72E9E76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1FCF7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noWrap w:val="0"/>
            <w:vAlign w:val="center"/>
          </w:tcPr>
          <w:p w14:paraId="4E8CCCF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政府采购金额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3F518C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——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5FD6274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5AE07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208.9</w:t>
            </w:r>
          </w:p>
        </w:tc>
      </w:tr>
      <w:tr w14:paraId="3A3CC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noWrap w:val="0"/>
            <w:vAlign w:val="center"/>
          </w:tcPr>
          <w:p w14:paraId="2657EFA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 w14:paraId="20D761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——</w:t>
            </w:r>
          </w:p>
        </w:tc>
        <w:tc>
          <w:tcPr>
            <w:tcW w:w="2128" w:type="dxa"/>
            <w:gridSpan w:val="2"/>
            <w:noWrap w:val="0"/>
            <w:vAlign w:val="center"/>
          </w:tcPr>
          <w:p w14:paraId="3B319C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2064.9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 w14:paraId="76FEEC1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1966.22</w:t>
            </w:r>
          </w:p>
        </w:tc>
      </w:tr>
      <w:tr w14:paraId="3A75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3799" w:type="dxa"/>
            <w:vMerge w:val="restart"/>
            <w:noWrap w:val="0"/>
            <w:vAlign w:val="center"/>
          </w:tcPr>
          <w:p w14:paraId="4AF7B2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楼堂馆所控制情况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2024年完工情况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741" w:type="dxa"/>
            <w:noWrap w:val="0"/>
            <w:vAlign w:val="center"/>
          </w:tcPr>
          <w:p w14:paraId="331642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批复规模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（㎡）</w:t>
            </w:r>
          </w:p>
        </w:tc>
        <w:tc>
          <w:tcPr>
            <w:tcW w:w="959" w:type="dxa"/>
            <w:noWrap w:val="0"/>
            <w:vAlign w:val="center"/>
          </w:tcPr>
          <w:p w14:paraId="2BC479B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实际规模（㎡）</w:t>
            </w:r>
          </w:p>
        </w:tc>
        <w:tc>
          <w:tcPr>
            <w:tcW w:w="1017" w:type="dxa"/>
            <w:noWrap w:val="0"/>
            <w:vAlign w:val="center"/>
          </w:tcPr>
          <w:p w14:paraId="6A543B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noWrap w:val="0"/>
            <w:vAlign w:val="center"/>
          </w:tcPr>
          <w:p w14:paraId="5E880ED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预算投资（万元）</w:t>
            </w:r>
          </w:p>
        </w:tc>
        <w:tc>
          <w:tcPr>
            <w:tcW w:w="968" w:type="dxa"/>
            <w:noWrap w:val="0"/>
            <w:vAlign w:val="center"/>
          </w:tcPr>
          <w:p w14:paraId="2A3938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实际投资（万元）</w:t>
            </w:r>
          </w:p>
        </w:tc>
        <w:tc>
          <w:tcPr>
            <w:tcW w:w="687" w:type="dxa"/>
            <w:noWrap w:val="0"/>
            <w:vAlign w:val="center"/>
          </w:tcPr>
          <w:p w14:paraId="58A6046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投资概算控制率</w:t>
            </w:r>
          </w:p>
        </w:tc>
      </w:tr>
      <w:tr w14:paraId="1522D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3799" w:type="dxa"/>
            <w:vMerge w:val="continue"/>
            <w:noWrap w:val="0"/>
            <w:vAlign w:val="center"/>
          </w:tcPr>
          <w:p w14:paraId="66BBCE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41" w:type="dxa"/>
            <w:noWrap w:val="0"/>
            <w:vAlign w:val="center"/>
          </w:tcPr>
          <w:p w14:paraId="2CE8D6C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59" w:type="dxa"/>
            <w:noWrap w:val="0"/>
            <w:vAlign w:val="center"/>
          </w:tcPr>
          <w:p w14:paraId="71B5427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017" w:type="dxa"/>
            <w:noWrap w:val="0"/>
            <w:vAlign w:val="center"/>
          </w:tcPr>
          <w:p w14:paraId="58E1257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111" w:type="dxa"/>
            <w:noWrap w:val="0"/>
            <w:vAlign w:val="center"/>
          </w:tcPr>
          <w:p w14:paraId="5A0DDC5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968" w:type="dxa"/>
            <w:noWrap w:val="0"/>
            <w:vAlign w:val="center"/>
          </w:tcPr>
          <w:p w14:paraId="0EFFA67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7" w:type="dxa"/>
            <w:noWrap w:val="0"/>
            <w:vAlign w:val="center"/>
          </w:tcPr>
          <w:p w14:paraId="1F95466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A8D0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3799" w:type="dxa"/>
            <w:noWrap w:val="0"/>
            <w:vAlign w:val="center"/>
          </w:tcPr>
          <w:p w14:paraId="1FAC63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厉行节约保障措施</w:t>
            </w:r>
          </w:p>
        </w:tc>
        <w:tc>
          <w:tcPr>
            <w:tcW w:w="5483" w:type="dxa"/>
            <w:gridSpan w:val="6"/>
            <w:noWrap w:val="0"/>
            <w:vAlign w:val="center"/>
          </w:tcPr>
          <w:p w14:paraId="61763C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lang w:eastAsia="zh-CN"/>
              </w:rPr>
              <w:t>完善管理制度，强化监督管理，严格办文办会办事，控制“三公”经费支出等。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</w:rPr>
              <w:t>　　</w:t>
            </w:r>
          </w:p>
        </w:tc>
      </w:tr>
    </w:tbl>
    <w:p w14:paraId="0AE8F6C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szCs w:val="24"/>
        </w:rPr>
        <w:t>说明：“项目支出”需要填报基本支出以外的所有项目支出情况，“公用经费”填报基本支出中的一般商品和服务支出。</w:t>
      </w:r>
    </w:p>
    <w:sectPr>
      <w:pgSz w:w="11906" w:h="16838"/>
      <w:pgMar w:top="1440" w:right="1587" w:bottom="1440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E610E5-5B83-4233-9B2E-91E917DB89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776C839-CB66-4EA2-A046-BEE2695BF25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602E472D-1269-48B0-8FFC-694FBEC274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24A0014"/>
    <w:rsid w:val="03F22CE7"/>
    <w:rsid w:val="04104682"/>
    <w:rsid w:val="04AE18D1"/>
    <w:rsid w:val="04D72BD5"/>
    <w:rsid w:val="05E95AA6"/>
    <w:rsid w:val="0990355B"/>
    <w:rsid w:val="0B3A3EBE"/>
    <w:rsid w:val="0C180A78"/>
    <w:rsid w:val="0D276746"/>
    <w:rsid w:val="0D464D9C"/>
    <w:rsid w:val="0DD52794"/>
    <w:rsid w:val="0E956870"/>
    <w:rsid w:val="0F2477F3"/>
    <w:rsid w:val="10C666A5"/>
    <w:rsid w:val="1223366A"/>
    <w:rsid w:val="143877FD"/>
    <w:rsid w:val="151E65FF"/>
    <w:rsid w:val="165247B2"/>
    <w:rsid w:val="168E5FB8"/>
    <w:rsid w:val="16907088"/>
    <w:rsid w:val="17B15508"/>
    <w:rsid w:val="17FCFFF6"/>
    <w:rsid w:val="19E805B2"/>
    <w:rsid w:val="1B8A054A"/>
    <w:rsid w:val="1CBF872E"/>
    <w:rsid w:val="1D4E37F9"/>
    <w:rsid w:val="22F31CBC"/>
    <w:rsid w:val="22FE234B"/>
    <w:rsid w:val="277E6F02"/>
    <w:rsid w:val="286E4D4F"/>
    <w:rsid w:val="2902642B"/>
    <w:rsid w:val="29990575"/>
    <w:rsid w:val="2AF6742D"/>
    <w:rsid w:val="307849BD"/>
    <w:rsid w:val="30C61BCC"/>
    <w:rsid w:val="312A2265"/>
    <w:rsid w:val="31B80AAD"/>
    <w:rsid w:val="31CD6F8B"/>
    <w:rsid w:val="3240775C"/>
    <w:rsid w:val="333F3E43"/>
    <w:rsid w:val="36A22794"/>
    <w:rsid w:val="36FC0F5D"/>
    <w:rsid w:val="375773F8"/>
    <w:rsid w:val="382C5E8C"/>
    <w:rsid w:val="393E32BB"/>
    <w:rsid w:val="3A1B58EF"/>
    <w:rsid w:val="3A43603C"/>
    <w:rsid w:val="3CE84C78"/>
    <w:rsid w:val="3E612F34"/>
    <w:rsid w:val="3EFDDE87"/>
    <w:rsid w:val="3F1C50AD"/>
    <w:rsid w:val="419B2857"/>
    <w:rsid w:val="41D71DA8"/>
    <w:rsid w:val="45DD452D"/>
    <w:rsid w:val="47A96A00"/>
    <w:rsid w:val="48AC7787"/>
    <w:rsid w:val="4B360391"/>
    <w:rsid w:val="4C6611ED"/>
    <w:rsid w:val="4D5D3BD3"/>
    <w:rsid w:val="4E1554DE"/>
    <w:rsid w:val="4EB7F892"/>
    <w:rsid w:val="51B573C7"/>
    <w:rsid w:val="51C26780"/>
    <w:rsid w:val="54CA6A02"/>
    <w:rsid w:val="552A0475"/>
    <w:rsid w:val="55CB540B"/>
    <w:rsid w:val="561623FF"/>
    <w:rsid w:val="566724D3"/>
    <w:rsid w:val="56DA342C"/>
    <w:rsid w:val="57827D4C"/>
    <w:rsid w:val="578D10CB"/>
    <w:rsid w:val="5882602C"/>
    <w:rsid w:val="58AE2DC2"/>
    <w:rsid w:val="599E6993"/>
    <w:rsid w:val="5A5915AC"/>
    <w:rsid w:val="5ABBC979"/>
    <w:rsid w:val="5BFC7B3B"/>
    <w:rsid w:val="5C237623"/>
    <w:rsid w:val="5D0E7DEA"/>
    <w:rsid w:val="5E77C7C6"/>
    <w:rsid w:val="5FFFAAE0"/>
    <w:rsid w:val="601C4AB5"/>
    <w:rsid w:val="60AF2280"/>
    <w:rsid w:val="61A657A9"/>
    <w:rsid w:val="61F23D20"/>
    <w:rsid w:val="655B1BDC"/>
    <w:rsid w:val="65C335FB"/>
    <w:rsid w:val="6623094C"/>
    <w:rsid w:val="66347B2F"/>
    <w:rsid w:val="667FD72C"/>
    <w:rsid w:val="69244166"/>
    <w:rsid w:val="6A12486A"/>
    <w:rsid w:val="6ABE64BE"/>
    <w:rsid w:val="6B144E98"/>
    <w:rsid w:val="6B5F16C5"/>
    <w:rsid w:val="6CB93DB8"/>
    <w:rsid w:val="6CF3EA5A"/>
    <w:rsid w:val="6D68758C"/>
    <w:rsid w:val="6D707205"/>
    <w:rsid w:val="6EA25839"/>
    <w:rsid w:val="71941076"/>
    <w:rsid w:val="739C1D3D"/>
    <w:rsid w:val="73AB3C56"/>
    <w:rsid w:val="74561A35"/>
    <w:rsid w:val="753C4E9B"/>
    <w:rsid w:val="75596138"/>
    <w:rsid w:val="769B7804"/>
    <w:rsid w:val="779FCBF0"/>
    <w:rsid w:val="77F7E21B"/>
    <w:rsid w:val="781113A7"/>
    <w:rsid w:val="788E7812"/>
    <w:rsid w:val="791E6510"/>
    <w:rsid w:val="79E2F975"/>
    <w:rsid w:val="7B134407"/>
    <w:rsid w:val="7B292109"/>
    <w:rsid w:val="7B3BDBF2"/>
    <w:rsid w:val="7C8D4A41"/>
    <w:rsid w:val="7D9341B1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标题1"/>
    <w:basedOn w:val="3"/>
    <w:qFormat/>
    <w:uiPriority w:val="0"/>
    <w:rPr>
      <w:rFonts w:eastAsia="黑体"/>
    </w:rPr>
  </w:style>
  <w:style w:type="paragraph" w:customStyle="1" w:styleId="13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1152</Words>
  <Characters>1496</Characters>
  <Lines>0</Lines>
  <Paragraphs>0</Paragraphs>
  <TotalTime>3</TotalTime>
  <ScaleCrop>false</ScaleCrop>
  <LinksUpToDate>false</LinksUpToDate>
  <CharactersWithSpaces>1651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lifang</cp:lastModifiedBy>
  <cp:lastPrinted>2025-09-25T02:27:44Z</cp:lastPrinted>
  <dcterms:modified xsi:type="dcterms:W3CDTF">2025-09-25T02:34:30Z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85ACDD6CACCA4E9B920D9D9BD434BAA8_13</vt:lpwstr>
  </property>
  <property fmtid="{D5CDD505-2E9C-101B-9397-08002B2CF9AE}" pid="4" name="KSOTemplateDocerSaveRecord">
    <vt:lpwstr>eyJoZGlkIjoiNzlhZGEwOGVlZDc5MzU2MzhmNjE1NmEwZDZlYjhlNDkiLCJ1c2VySWQiOiI2NjE2NDg5NTAifQ==</vt:lpwstr>
  </property>
</Properties>
</file>