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1D16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附件3</w:t>
      </w:r>
    </w:p>
    <w:p w14:paraId="193426F3">
      <w:pPr>
        <w:keepNext w:val="0"/>
        <w:keepLines w:val="0"/>
        <w:pageBreakBefore w:val="0"/>
        <w:widowControl/>
        <w:shd w:val="clear"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项目支出绩效自评表</w:t>
      </w:r>
    </w:p>
    <w:p w14:paraId="130E75F2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填表人：周小龙          填报日期：2025年6月10日        联系电话：2731302</w:t>
      </w:r>
    </w:p>
    <w:tbl>
      <w:tblPr>
        <w:tblStyle w:val="9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09"/>
        <w:gridCol w:w="1220"/>
        <w:gridCol w:w="1209"/>
        <w:gridCol w:w="1234"/>
        <w:gridCol w:w="728"/>
        <w:gridCol w:w="873"/>
        <w:gridCol w:w="1215"/>
      </w:tblGrid>
      <w:tr w14:paraId="5256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080" w:type="dxa"/>
            <w:noWrap w:val="0"/>
            <w:vAlign w:val="center"/>
          </w:tcPr>
          <w:p w14:paraId="02E1A1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项目支</w:t>
            </w:r>
          </w:p>
          <w:p w14:paraId="2C8ADD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568" w:type="dxa"/>
            <w:gridSpan w:val="8"/>
            <w:noWrap w:val="0"/>
            <w:vAlign w:val="center"/>
          </w:tcPr>
          <w:p w14:paraId="074B5C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2024年箱包皮具产业高质量发展大会经费</w:t>
            </w:r>
          </w:p>
        </w:tc>
      </w:tr>
      <w:tr w14:paraId="5849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0" w:type="dxa"/>
            <w:noWrap w:val="0"/>
            <w:vAlign w:val="center"/>
          </w:tcPr>
          <w:p w14:paraId="322DCF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388B0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怀化市工业和信息化局</w:t>
            </w:r>
          </w:p>
        </w:tc>
        <w:tc>
          <w:tcPr>
            <w:tcW w:w="1234" w:type="dxa"/>
            <w:noWrap w:val="0"/>
            <w:vAlign w:val="center"/>
          </w:tcPr>
          <w:p w14:paraId="4851F6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2816" w:type="dxa"/>
            <w:gridSpan w:val="3"/>
            <w:noWrap w:val="0"/>
            <w:vAlign w:val="center"/>
          </w:tcPr>
          <w:p w14:paraId="4FD13D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怀化市工业和信息化局</w:t>
            </w:r>
          </w:p>
        </w:tc>
      </w:tr>
      <w:tr w14:paraId="61AA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0CEA0C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089" w:type="dxa"/>
            <w:gridSpan w:val="2"/>
            <w:noWrap w:val="0"/>
            <w:vAlign w:val="center"/>
          </w:tcPr>
          <w:p w14:paraId="73F403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20" w:type="dxa"/>
            <w:noWrap w:val="0"/>
            <w:vAlign w:val="center"/>
          </w:tcPr>
          <w:p w14:paraId="349AC0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年初</w:t>
            </w:r>
          </w:p>
          <w:p w14:paraId="79E99D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09" w:type="dxa"/>
            <w:noWrap w:val="0"/>
            <w:vAlign w:val="center"/>
          </w:tcPr>
          <w:p w14:paraId="6FD79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全年</w:t>
            </w:r>
          </w:p>
          <w:p w14:paraId="7CCA08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34" w:type="dxa"/>
            <w:noWrap w:val="0"/>
            <w:vAlign w:val="center"/>
          </w:tcPr>
          <w:p w14:paraId="11F661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全年</w:t>
            </w:r>
          </w:p>
          <w:p w14:paraId="7BB96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执行数</w:t>
            </w:r>
          </w:p>
        </w:tc>
        <w:tc>
          <w:tcPr>
            <w:tcW w:w="728" w:type="dxa"/>
            <w:noWrap w:val="0"/>
            <w:vAlign w:val="center"/>
          </w:tcPr>
          <w:p w14:paraId="6B0F3D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0D8A42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执行率</w:t>
            </w:r>
          </w:p>
        </w:tc>
        <w:tc>
          <w:tcPr>
            <w:tcW w:w="1215" w:type="dxa"/>
            <w:noWrap w:val="0"/>
            <w:vAlign w:val="center"/>
          </w:tcPr>
          <w:p w14:paraId="0FF574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得分</w:t>
            </w:r>
          </w:p>
        </w:tc>
      </w:tr>
      <w:tr w14:paraId="3C8F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CB6BE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024BCD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年度资金总额　</w:t>
            </w:r>
          </w:p>
        </w:tc>
        <w:tc>
          <w:tcPr>
            <w:tcW w:w="1220" w:type="dxa"/>
            <w:noWrap w:val="0"/>
            <w:vAlign w:val="center"/>
          </w:tcPr>
          <w:p w14:paraId="465E55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3784AA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30万元</w:t>
            </w:r>
          </w:p>
        </w:tc>
        <w:tc>
          <w:tcPr>
            <w:tcW w:w="1234" w:type="dxa"/>
            <w:noWrap w:val="0"/>
            <w:vAlign w:val="center"/>
          </w:tcPr>
          <w:p w14:paraId="549E2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30万元</w:t>
            </w:r>
          </w:p>
        </w:tc>
        <w:tc>
          <w:tcPr>
            <w:tcW w:w="728" w:type="dxa"/>
            <w:noWrap w:val="0"/>
            <w:vAlign w:val="center"/>
          </w:tcPr>
          <w:p w14:paraId="3A8CEB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45A47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215" w:type="dxa"/>
            <w:noWrap w:val="0"/>
            <w:vAlign w:val="center"/>
          </w:tcPr>
          <w:p w14:paraId="74BB61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6612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0F52F9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0ED870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其中：当年财政拨款　</w:t>
            </w:r>
          </w:p>
        </w:tc>
        <w:tc>
          <w:tcPr>
            <w:tcW w:w="1220" w:type="dxa"/>
            <w:noWrap w:val="0"/>
            <w:vAlign w:val="center"/>
          </w:tcPr>
          <w:p w14:paraId="50AF6E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1FB31A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30万元</w:t>
            </w:r>
          </w:p>
        </w:tc>
        <w:tc>
          <w:tcPr>
            <w:tcW w:w="1234" w:type="dxa"/>
            <w:noWrap w:val="0"/>
            <w:vAlign w:val="center"/>
          </w:tcPr>
          <w:p w14:paraId="044E39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30万元</w:t>
            </w:r>
          </w:p>
        </w:tc>
        <w:tc>
          <w:tcPr>
            <w:tcW w:w="728" w:type="dxa"/>
            <w:noWrap w:val="0"/>
            <w:vAlign w:val="center"/>
          </w:tcPr>
          <w:p w14:paraId="1704CC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873" w:type="dxa"/>
            <w:noWrap w:val="0"/>
            <w:vAlign w:val="center"/>
          </w:tcPr>
          <w:p w14:paraId="2E665F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43E6E9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4FE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7BD417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666ED1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94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6"/>
                <w:kern w:val="0"/>
                <w:sz w:val="21"/>
                <w:szCs w:val="21"/>
              </w:rPr>
              <w:t>上年结转资金　</w:t>
            </w:r>
          </w:p>
        </w:tc>
        <w:tc>
          <w:tcPr>
            <w:tcW w:w="1220" w:type="dxa"/>
            <w:noWrap w:val="0"/>
            <w:vAlign w:val="center"/>
          </w:tcPr>
          <w:p w14:paraId="7EA19A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1E88A9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34" w:type="dxa"/>
            <w:noWrap w:val="0"/>
            <w:vAlign w:val="center"/>
          </w:tcPr>
          <w:p w14:paraId="34B412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728" w:type="dxa"/>
            <w:noWrap w:val="0"/>
            <w:vAlign w:val="center"/>
          </w:tcPr>
          <w:p w14:paraId="54CD2C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196372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15" w:type="dxa"/>
            <w:noWrap w:val="0"/>
            <w:vAlign w:val="center"/>
          </w:tcPr>
          <w:p w14:paraId="472902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26CE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72B04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89" w:type="dxa"/>
            <w:gridSpan w:val="2"/>
            <w:noWrap w:val="0"/>
            <w:vAlign w:val="center"/>
          </w:tcPr>
          <w:p w14:paraId="452B81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3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220" w:type="dxa"/>
            <w:noWrap w:val="0"/>
            <w:vAlign w:val="center"/>
          </w:tcPr>
          <w:p w14:paraId="4ED53C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09" w:type="dxa"/>
            <w:noWrap w:val="0"/>
            <w:vAlign w:val="center"/>
          </w:tcPr>
          <w:p w14:paraId="49E934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34" w:type="dxa"/>
            <w:noWrap w:val="0"/>
            <w:vAlign w:val="center"/>
          </w:tcPr>
          <w:p w14:paraId="66AF21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728" w:type="dxa"/>
            <w:noWrap w:val="0"/>
            <w:vAlign w:val="center"/>
          </w:tcPr>
          <w:p w14:paraId="49CB7D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873" w:type="dxa"/>
            <w:noWrap w:val="0"/>
            <w:vAlign w:val="center"/>
          </w:tcPr>
          <w:p w14:paraId="0814EB4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15" w:type="dxa"/>
            <w:noWrap w:val="0"/>
            <w:vAlign w:val="center"/>
          </w:tcPr>
          <w:p w14:paraId="5209D5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6F17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3F980A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4518" w:type="dxa"/>
            <w:gridSpan w:val="4"/>
            <w:noWrap w:val="0"/>
            <w:vAlign w:val="center"/>
          </w:tcPr>
          <w:p w14:paraId="48820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4050" w:type="dxa"/>
            <w:gridSpan w:val="4"/>
            <w:noWrap w:val="0"/>
            <w:vAlign w:val="center"/>
          </w:tcPr>
          <w:p w14:paraId="1600B4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实际完成情况　</w:t>
            </w:r>
          </w:p>
        </w:tc>
      </w:tr>
      <w:tr w14:paraId="5821F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7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0F11F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18" w:type="dxa"/>
            <w:gridSpan w:val="4"/>
            <w:noWrap w:val="0"/>
            <w:vAlign w:val="center"/>
          </w:tcPr>
          <w:p w14:paraId="23D205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1"/>
                <w:sz w:val="21"/>
                <w:szCs w:val="21"/>
                <w:lang w:val="en-US" w:eastAsia="zh-CN"/>
              </w:rPr>
              <w:t>举办2024箱包皮具产业高质量发展大会工作经费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11"/>
                <w:kern w:val="0"/>
                <w:sz w:val="21"/>
                <w:szCs w:val="21"/>
                <w:highlight w:val="none"/>
                <w:lang w:val="en-US" w:eastAsia="zh-CN"/>
              </w:rPr>
              <w:t>。</w:t>
            </w:r>
          </w:p>
        </w:tc>
        <w:tc>
          <w:tcPr>
            <w:tcW w:w="4050" w:type="dxa"/>
            <w:gridSpan w:val="4"/>
            <w:noWrap w:val="0"/>
            <w:vAlign w:val="center"/>
          </w:tcPr>
          <w:p w14:paraId="29B266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42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围绕建设“国际箱包之都”和“招商引资年”目标任务，全力以赴推进招商引资和项目建设，共签约箱包皮具产业项目95个，投资额57.84亿元；规上企业20家，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1"/>
                <w:szCs w:val="21"/>
                <w:lang w:val="en-US" w:eastAsia="zh-CN" w:bidi="ar-SA"/>
              </w:rPr>
              <w:t>实现产业链总产值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0"/>
                <w:kern w:val="2"/>
                <w:sz w:val="21"/>
                <w:szCs w:val="21"/>
                <w:u w:val="none"/>
                <w:lang w:val="en-US" w:eastAsia="zh-CN" w:bidi="ar-SA"/>
              </w:rPr>
              <w:t>28.7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1"/>
                <w:szCs w:val="21"/>
                <w:lang w:val="en-US" w:eastAsia="zh-CN" w:bidi="ar-SA"/>
              </w:rPr>
              <w:t>亿元，带动就业1.5万人。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截止目前，全市引进箱包皮具产业项目达129 个，投资额96.98亿元，其中已投产57个，开工建设30个，注册签约29 个；箱包皮具产业链链上企业达129家，涵盖箱包成品以及拉杆、轮子、里布、色母、拉链、织带、皮条、包装、外贸、电商等全产业链。</w:t>
            </w:r>
          </w:p>
        </w:tc>
      </w:tr>
      <w:tr w14:paraId="44A3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080" w:type="dxa"/>
            <w:vMerge w:val="restart"/>
            <w:noWrap w:val="0"/>
            <w:vAlign w:val="center"/>
          </w:tcPr>
          <w:p w14:paraId="47E21E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绩</w:t>
            </w:r>
          </w:p>
          <w:p w14:paraId="28232E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效</w:t>
            </w:r>
          </w:p>
          <w:p w14:paraId="18E567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</w:t>
            </w:r>
          </w:p>
          <w:p w14:paraId="389450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1080" w:type="dxa"/>
            <w:noWrap w:val="0"/>
            <w:vAlign w:val="center"/>
          </w:tcPr>
          <w:p w14:paraId="2CCE1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009" w:type="dxa"/>
            <w:noWrap w:val="0"/>
            <w:vAlign w:val="center"/>
          </w:tcPr>
          <w:p w14:paraId="211A62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二级</w:t>
            </w:r>
          </w:p>
          <w:p w14:paraId="5EA9A2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0A830E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209" w:type="dxa"/>
            <w:noWrap w:val="0"/>
            <w:vAlign w:val="center"/>
          </w:tcPr>
          <w:p w14:paraId="014E0F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年度</w:t>
            </w:r>
          </w:p>
          <w:p w14:paraId="371D2B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1234" w:type="dxa"/>
            <w:noWrap w:val="0"/>
            <w:vAlign w:val="center"/>
          </w:tcPr>
          <w:p w14:paraId="4EF1F5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实际</w:t>
            </w:r>
          </w:p>
          <w:p w14:paraId="387617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完成值</w:t>
            </w:r>
          </w:p>
        </w:tc>
        <w:tc>
          <w:tcPr>
            <w:tcW w:w="728" w:type="dxa"/>
            <w:noWrap w:val="0"/>
            <w:vAlign w:val="center"/>
          </w:tcPr>
          <w:p w14:paraId="0B04B0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分值</w:t>
            </w:r>
          </w:p>
        </w:tc>
        <w:tc>
          <w:tcPr>
            <w:tcW w:w="873" w:type="dxa"/>
            <w:noWrap w:val="0"/>
            <w:vAlign w:val="center"/>
          </w:tcPr>
          <w:p w14:paraId="6566B5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得分</w:t>
            </w:r>
          </w:p>
        </w:tc>
        <w:tc>
          <w:tcPr>
            <w:tcW w:w="1215" w:type="dxa"/>
            <w:noWrap w:val="0"/>
            <w:vAlign w:val="center"/>
          </w:tcPr>
          <w:p w14:paraId="15DA3B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偏差原因</w:t>
            </w:r>
          </w:p>
          <w:p w14:paraId="05495B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分析及</w:t>
            </w:r>
          </w:p>
          <w:p w14:paraId="5E6794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改进措施</w:t>
            </w:r>
          </w:p>
        </w:tc>
      </w:tr>
      <w:tr w14:paraId="5110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8E971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60E1F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009" w:type="dxa"/>
            <w:noWrap w:val="0"/>
            <w:vAlign w:val="center"/>
          </w:tcPr>
          <w:p w14:paraId="71D307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1220" w:type="dxa"/>
            <w:noWrap w:val="0"/>
            <w:vAlign w:val="center"/>
          </w:tcPr>
          <w:p w14:paraId="59FEF3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经济成本控制额</w:t>
            </w:r>
          </w:p>
        </w:tc>
        <w:tc>
          <w:tcPr>
            <w:tcW w:w="1209" w:type="dxa"/>
            <w:noWrap w:val="0"/>
            <w:vAlign w:val="center"/>
          </w:tcPr>
          <w:p w14:paraId="555DAC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30万元</w:t>
            </w:r>
          </w:p>
        </w:tc>
        <w:tc>
          <w:tcPr>
            <w:tcW w:w="1234" w:type="dxa"/>
            <w:noWrap w:val="0"/>
            <w:vAlign w:val="center"/>
          </w:tcPr>
          <w:p w14:paraId="6A63BC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=30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728" w:type="dxa"/>
            <w:noWrap w:val="0"/>
            <w:vAlign w:val="center"/>
          </w:tcPr>
          <w:p w14:paraId="40AF50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0EAA9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15" w:type="dxa"/>
            <w:noWrap w:val="0"/>
            <w:vAlign w:val="center"/>
          </w:tcPr>
          <w:p w14:paraId="3FF075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9C8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66155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6EF2DF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产出指标</w:t>
            </w:r>
          </w:p>
          <w:p w14:paraId="136402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09" w:type="dxa"/>
            <w:vMerge w:val="restart"/>
            <w:noWrap w:val="0"/>
            <w:vAlign w:val="center"/>
          </w:tcPr>
          <w:p w14:paraId="39D99E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数量</w:t>
            </w:r>
          </w:p>
          <w:p w14:paraId="5189E2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161181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签约箱包皮具产业项目</w:t>
            </w:r>
          </w:p>
        </w:tc>
        <w:tc>
          <w:tcPr>
            <w:tcW w:w="1209" w:type="dxa"/>
            <w:noWrap w:val="0"/>
            <w:vAlign w:val="center"/>
          </w:tcPr>
          <w:p w14:paraId="13F9EE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95个</w:t>
            </w:r>
          </w:p>
        </w:tc>
        <w:tc>
          <w:tcPr>
            <w:tcW w:w="1234" w:type="dxa"/>
            <w:noWrap w:val="0"/>
            <w:vAlign w:val="center"/>
          </w:tcPr>
          <w:p w14:paraId="022FDC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=95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个</w:t>
            </w:r>
          </w:p>
        </w:tc>
        <w:tc>
          <w:tcPr>
            <w:tcW w:w="728" w:type="dxa"/>
            <w:noWrap w:val="0"/>
            <w:vAlign w:val="center"/>
          </w:tcPr>
          <w:p w14:paraId="25F249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9E37B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15" w:type="dxa"/>
            <w:noWrap w:val="0"/>
            <w:vAlign w:val="center"/>
          </w:tcPr>
          <w:p w14:paraId="033273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6F7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C60DB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79BF2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09" w:type="dxa"/>
            <w:vMerge w:val="continue"/>
            <w:noWrap w:val="0"/>
            <w:vAlign w:val="center"/>
          </w:tcPr>
          <w:p w14:paraId="1B0D37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0" w:type="dxa"/>
            <w:noWrap w:val="0"/>
            <w:vAlign w:val="center"/>
          </w:tcPr>
          <w:p w14:paraId="01A3AB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签约项目投资额</w:t>
            </w:r>
          </w:p>
        </w:tc>
        <w:tc>
          <w:tcPr>
            <w:tcW w:w="1209" w:type="dxa"/>
            <w:noWrap w:val="0"/>
            <w:vAlign w:val="center"/>
          </w:tcPr>
          <w:p w14:paraId="153AE3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578400</w:t>
            </w:r>
          </w:p>
          <w:p w14:paraId="32B5DE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1234" w:type="dxa"/>
            <w:noWrap w:val="0"/>
            <w:vAlign w:val="center"/>
          </w:tcPr>
          <w:p w14:paraId="1F62E03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=578400</w:t>
            </w:r>
          </w:p>
          <w:p w14:paraId="6E85D8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728" w:type="dxa"/>
            <w:noWrap w:val="0"/>
            <w:vAlign w:val="center"/>
          </w:tcPr>
          <w:p w14:paraId="365B24C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9780F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15" w:type="dxa"/>
            <w:noWrap w:val="0"/>
            <w:vAlign w:val="center"/>
          </w:tcPr>
          <w:p w14:paraId="1B97EB8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6D3A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520469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63E47D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19C81C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质量</w:t>
            </w:r>
          </w:p>
          <w:p w14:paraId="4A874C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4E6AEB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kern w:val="2"/>
                <w:sz w:val="21"/>
                <w:szCs w:val="21"/>
                <w:lang w:val="en-US" w:eastAsia="zh-CN" w:bidi="ar-SA"/>
              </w:rPr>
              <w:t>规上企业实现产业链总产值</w:t>
            </w:r>
          </w:p>
        </w:tc>
        <w:tc>
          <w:tcPr>
            <w:tcW w:w="1209" w:type="dxa"/>
            <w:noWrap w:val="0"/>
            <w:vAlign w:val="center"/>
          </w:tcPr>
          <w:p w14:paraId="52471F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280000</w:t>
            </w:r>
          </w:p>
          <w:p w14:paraId="11C524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万元</w:t>
            </w:r>
          </w:p>
        </w:tc>
        <w:tc>
          <w:tcPr>
            <w:tcW w:w="1234" w:type="dxa"/>
            <w:noWrap w:val="0"/>
            <w:vAlign w:val="center"/>
          </w:tcPr>
          <w:p w14:paraId="5C8574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=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287000</w:t>
            </w:r>
          </w:p>
          <w:p w14:paraId="0A25A6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万元</w:t>
            </w:r>
          </w:p>
        </w:tc>
        <w:tc>
          <w:tcPr>
            <w:tcW w:w="728" w:type="dxa"/>
            <w:noWrap w:val="0"/>
            <w:vAlign w:val="center"/>
          </w:tcPr>
          <w:p w14:paraId="5E4735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848481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15" w:type="dxa"/>
            <w:noWrap w:val="0"/>
            <w:vAlign w:val="center"/>
          </w:tcPr>
          <w:p w14:paraId="69538F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54C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4D1C00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5073D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4588D2C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时效</w:t>
            </w:r>
          </w:p>
          <w:p w14:paraId="154B96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0" w:type="dxa"/>
            <w:noWrap w:val="0"/>
            <w:vAlign w:val="center"/>
          </w:tcPr>
          <w:p w14:paraId="3FDFB2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完成时间</w:t>
            </w:r>
          </w:p>
        </w:tc>
        <w:tc>
          <w:tcPr>
            <w:tcW w:w="1209" w:type="dxa"/>
            <w:noWrap w:val="0"/>
            <w:vAlign w:val="center"/>
          </w:tcPr>
          <w:p w14:paraId="6AC608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2024年12月31日前</w:t>
            </w:r>
          </w:p>
        </w:tc>
        <w:tc>
          <w:tcPr>
            <w:tcW w:w="1234" w:type="dxa"/>
            <w:noWrap w:val="0"/>
            <w:vAlign w:val="center"/>
          </w:tcPr>
          <w:p w14:paraId="4E94F48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2024年</w:t>
            </w:r>
          </w:p>
          <w:p w14:paraId="21C015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12月31日</w:t>
            </w:r>
          </w:p>
        </w:tc>
        <w:tc>
          <w:tcPr>
            <w:tcW w:w="728" w:type="dxa"/>
            <w:noWrap w:val="0"/>
            <w:vAlign w:val="center"/>
          </w:tcPr>
          <w:p w14:paraId="53E0C3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6A5A2F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15" w:type="dxa"/>
            <w:noWrap w:val="0"/>
            <w:vAlign w:val="center"/>
          </w:tcPr>
          <w:p w14:paraId="79EB18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2FE7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CC82E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restart"/>
            <w:noWrap w:val="0"/>
            <w:vAlign w:val="center"/>
          </w:tcPr>
          <w:p w14:paraId="2692F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效益指标</w:t>
            </w:r>
          </w:p>
          <w:p w14:paraId="16B170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652064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经济效</w:t>
            </w:r>
          </w:p>
          <w:p w14:paraId="3F5381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noWrap w:val="0"/>
            <w:vAlign w:val="center"/>
          </w:tcPr>
          <w:p w14:paraId="076ED6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sz w:val="21"/>
                <w:szCs w:val="21"/>
                <w:lang w:val="en-US" w:eastAsia="zh-CN"/>
              </w:rPr>
              <w:t>结合产业发展，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kern w:val="2"/>
                <w:sz w:val="21"/>
                <w:szCs w:val="21"/>
                <w:lang w:val="en-US" w:eastAsia="zh-CN" w:bidi="ar-SA"/>
              </w:rPr>
              <w:t>突出规划引领</w:t>
            </w:r>
          </w:p>
        </w:tc>
        <w:tc>
          <w:tcPr>
            <w:tcW w:w="1209" w:type="dxa"/>
            <w:noWrap w:val="0"/>
            <w:vAlign w:val="center"/>
          </w:tcPr>
          <w:p w14:paraId="4FD125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noWrap w:val="0"/>
            <w:vAlign w:val="center"/>
          </w:tcPr>
          <w:p w14:paraId="50C75DF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28" w:type="dxa"/>
            <w:noWrap w:val="0"/>
            <w:vAlign w:val="center"/>
          </w:tcPr>
          <w:p w14:paraId="1071A3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78CD07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215" w:type="dxa"/>
            <w:noWrap w:val="0"/>
            <w:vAlign w:val="center"/>
          </w:tcPr>
          <w:p w14:paraId="2B19F8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4F3D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18329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1880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0328C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社会效</w:t>
            </w:r>
          </w:p>
          <w:p w14:paraId="726905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noWrap w:val="0"/>
            <w:vAlign w:val="center"/>
          </w:tcPr>
          <w:p w14:paraId="51EF1D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通过政企合作推动"国际箱包之都"建设</w:t>
            </w:r>
          </w:p>
        </w:tc>
        <w:tc>
          <w:tcPr>
            <w:tcW w:w="1209" w:type="dxa"/>
            <w:noWrap w:val="0"/>
            <w:vAlign w:val="center"/>
          </w:tcPr>
          <w:p w14:paraId="1EDD28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noWrap w:val="0"/>
            <w:vAlign w:val="center"/>
          </w:tcPr>
          <w:p w14:paraId="756FA9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28" w:type="dxa"/>
            <w:noWrap w:val="0"/>
            <w:vAlign w:val="center"/>
          </w:tcPr>
          <w:p w14:paraId="7173458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3" w:type="dxa"/>
            <w:noWrap w:val="0"/>
            <w:vAlign w:val="center"/>
          </w:tcPr>
          <w:p w14:paraId="7891C7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215" w:type="dxa"/>
            <w:noWrap w:val="0"/>
            <w:vAlign w:val="center"/>
          </w:tcPr>
          <w:p w14:paraId="54A821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7A3F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3C5DE9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2ACFF6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1C7A93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生态效</w:t>
            </w:r>
          </w:p>
          <w:p w14:paraId="3AF346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0" w:type="dxa"/>
            <w:noWrap w:val="0"/>
            <w:vAlign w:val="center"/>
          </w:tcPr>
          <w:p w14:paraId="03F182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推动区域经济协调发展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 w14:paraId="53B58D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4" w:type="dxa"/>
            <w:shd w:val="clear" w:color="auto" w:fill="auto"/>
            <w:noWrap w:val="0"/>
            <w:vAlign w:val="center"/>
          </w:tcPr>
          <w:p w14:paraId="351DB6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效果良好</w:t>
            </w:r>
          </w:p>
        </w:tc>
        <w:tc>
          <w:tcPr>
            <w:tcW w:w="728" w:type="dxa"/>
            <w:noWrap w:val="0"/>
            <w:vAlign w:val="center"/>
          </w:tcPr>
          <w:p w14:paraId="4A2656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40DDE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215" w:type="dxa"/>
            <w:noWrap w:val="0"/>
            <w:vAlign w:val="center"/>
          </w:tcPr>
          <w:p w14:paraId="449909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5057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24B6DA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vMerge w:val="continue"/>
            <w:noWrap w:val="0"/>
            <w:vAlign w:val="center"/>
          </w:tcPr>
          <w:p w14:paraId="51316D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4CC858F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可持续影响指标</w:t>
            </w:r>
          </w:p>
        </w:tc>
        <w:tc>
          <w:tcPr>
            <w:tcW w:w="1220" w:type="dxa"/>
            <w:noWrap w:val="0"/>
            <w:vAlign w:val="center"/>
          </w:tcPr>
          <w:p w14:paraId="761B0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项目开展可持续性</w:t>
            </w:r>
          </w:p>
        </w:tc>
        <w:tc>
          <w:tcPr>
            <w:tcW w:w="1209" w:type="dxa"/>
            <w:noWrap w:val="0"/>
            <w:vAlign w:val="center"/>
          </w:tcPr>
          <w:p w14:paraId="5579C5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1234" w:type="dxa"/>
            <w:noWrap w:val="0"/>
            <w:vAlign w:val="center"/>
          </w:tcPr>
          <w:p w14:paraId="361092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728" w:type="dxa"/>
            <w:noWrap w:val="0"/>
            <w:vAlign w:val="center"/>
          </w:tcPr>
          <w:p w14:paraId="203F0D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3" w:type="dxa"/>
            <w:noWrap w:val="0"/>
            <w:vAlign w:val="center"/>
          </w:tcPr>
          <w:p w14:paraId="44B7A6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215" w:type="dxa"/>
            <w:noWrap w:val="0"/>
            <w:vAlign w:val="center"/>
          </w:tcPr>
          <w:p w14:paraId="3089AC3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1AE5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080" w:type="dxa"/>
            <w:vMerge w:val="continue"/>
            <w:noWrap w:val="0"/>
            <w:vAlign w:val="center"/>
          </w:tcPr>
          <w:p w14:paraId="6D677C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896E2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满意度</w:t>
            </w:r>
          </w:p>
          <w:p w14:paraId="5092CA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指标</w:t>
            </w:r>
          </w:p>
          <w:p w14:paraId="33FEDD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9" w:type="dxa"/>
            <w:noWrap w:val="0"/>
            <w:vAlign w:val="center"/>
          </w:tcPr>
          <w:p w14:paraId="4B3A3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服务对象满意度指标</w:t>
            </w:r>
          </w:p>
        </w:tc>
        <w:tc>
          <w:tcPr>
            <w:tcW w:w="1220" w:type="dxa"/>
            <w:noWrap w:val="0"/>
            <w:vAlign w:val="center"/>
          </w:tcPr>
          <w:p w14:paraId="0FFBF2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209" w:type="dxa"/>
            <w:noWrap w:val="0"/>
            <w:vAlign w:val="center"/>
          </w:tcPr>
          <w:p w14:paraId="082091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234" w:type="dxa"/>
            <w:noWrap w:val="0"/>
            <w:vAlign w:val="center"/>
          </w:tcPr>
          <w:p w14:paraId="1FF8F1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728" w:type="dxa"/>
            <w:noWrap w:val="0"/>
            <w:vAlign w:val="center"/>
          </w:tcPr>
          <w:p w14:paraId="70604E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774F0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15" w:type="dxa"/>
            <w:noWrap w:val="0"/>
            <w:vAlign w:val="center"/>
          </w:tcPr>
          <w:p w14:paraId="3BA7DE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14:paraId="30172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6832" w:type="dxa"/>
            <w:gridSpan w:val="6"/>
            <w:noWrap w:val="0"/>
            <w:vAlign w:val="center"/>
          </w:tcPr>
          <w:p w14:paraId="66DD93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总分</w:t>
            </w:r>
          </w:p>
        </w:tc>
        <w:tc>
          <w:tcPr>
            <w:tcW w:w="728" w:type="dxa"/>
            <w:noWrap w:val="0"/>
            <w:vAlign w:val="center"/>
          </w:tcPr>
          <w:p w14:paraId="7A1CDED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76998B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1215" w:type="dxa"/>
            <w:noWrap w:val="0"/>
            <w:vAlign w:val="center"/>
          </w:tcPr>
          <w:p w14:paraId="1A4753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0B184F73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58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60FB45-B2FB-4ECB-8D6B-E30D6455C4B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C81ED3E-4C68-4740-B932-0C7D93A5542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E0ACA18-32E1-4607-9A75-198F91E6704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3F22CE7"/>
    <w:rsid w:val="04104682"/>
    <w:rsid w:val="05E95AA6"/>
    <w:rsid w:val="0990355B"/>
    <w:rsid w:val="0C180A78"/>
    <w:rsid w:val="0D276746"/>
    <w:rsid w:val="0D464D9C"/>
    <w:rsid w:val="0DD52794"/>
    <w:rsid w:val="0E956870"/>
    <w:rsid w:val="0F2477F3"/>
    <w:rsid w:val="10C666A5"/>
    <w:rsid w:val="1223366A"/>
    <w:rsid w:val="143877FD"/>
    <w:rsid w:val="165247B2"/>
    <w:rsid w:val="175E2FB9"/>
    <w:rsid w:val="17FCFFF6"/>
    <w:rsid w:val="19E805B2"/>
    <w:rsid w:val="1C200EAE"/>
    <w:rsid w:val="1C913B5A"/>
    <w:rsid w:val="1CBF872E"/>
    <w:rsid w:val="1ED85A70"/>
    <w:rsid w:val="22FE234B"/>
    <w:rsid w:val="277E6F02"/>
    <w:rsid w:val="2854472F"/>
    <w:rsid w:val="2902642B"/>
    <w:rsid w:val="29990575"/>
    <w:rsid w:val="2AF6742D"/>
    <w:rsid w:val="2E5A143E"/>
    <w:rsid w:val="307D0955"/>
    <w:rsid w:val="312A2265"/>
    <w:rsid w:val="31B80AAD"/>
    <w:rsid w:val="333F3E43"/>
    <w:rsid w:val="33791178"/>
    <w:rsid w:val="36FC0F5D"/>
    <w:rsid w:val="375773F8"/>
    <w:rsid w:val="382C5E8C"/>
    <w:rsid w:val="393E32BB"/>
    <w:rsid w:val="3A8056BB"/>
    <w:rsid w:val="3C666012"/>
    <w:rsid w:val="3EFDDE87"/>
    <w:rsid w:val="419B2857"/>
    <w:rsid w:val="41D71DA8"/>
    <w:rsid w:val="438D0328"/>
    <w:rsid w:val="45DD452D"/>
    <w:rsid w:val="48AC7787"/>
    <w:rsid w:val="4B360391"/>
    <w:rsid w:val="4C6611ED"/>
    <w:rsid w:val="4D5D3BD3"/>
    <w:rsid w:val="4E1554DE"/>
    <w:rsid w:val="4EB7F892"/>
    <w:rsid w:val="4F2A1121"/>
    <w:rsid w:val="51C26780"/>
    <w:rsid w:val="54B716A8"/>
    <w:rsid w:val="54CA6A02"/>
    <w:rsid w:val="552A0475"/>
    <w:rsid w:val="55BF6A67"/>
    <w:rsid w:val="566724D3"/>
    <w:rsid w:val="578D10CB"/>
    <w:rsid w:val="5836254D"/>
    <w:rsid w:val="5A5915AC"/>
    <w:rsid w:val="5ABBC979"/>
    <w:rsid w:val="5BFC7B3B"/>
    <w:rsid w:val="5E77C7C6"/>
    <w:rsid w:val="5FFFAAE0"/>
    <w:rsid w:val="61A657A9"/>
    <w:rsid w:val="65784102"/>
    <w:rsid w:val="66347B2F"/>
    <w:rsid w:val="667FD72C"/>
    <w:rsid w:val="678F0251"/>
    <w:rsid w:val="67DF4A1A"/>
    <w:rsid w:val="696E0130"/>
    <w:rsid w:val="6A12486A"/>
    <w:rsid w:val="6ABE64BE"/>
    <w:rsid w:val="6B5F16C5"/>
    <w:rsid w:val="6CB93DB8"/>
    <w:rsid w:val="6CF3EA5A"/>
    <w:rsid w:val="6D68758C"/>
    <w:rsid w:val="6D707205"/>
    <w:rsid w:val="6E931107"/>
    <w:rsid w:val="6FC05772"/>
    <w:rsid w:val="74561A35"/>
    <w:rsid w:val="753C4E9B"/>
    <w:rsid w:val="75596138"/>
    <w:rsid w:val="769B7804"/>
    <w:rsid w:val="779FCBF0"/>
    <w:rsid w:val="77F7E21B"/>
    <w:rsid w:val="781113A7"/>
    <w:rsid w:val="788E7812"/>
    <w:rsid w:val="791E6510"/>
    <w:rsid w:val="796B468C"/>
    <w:rsid w:val="79E2F975"/>
    <w:rsid w:val="7B134407"/>
    <w:rsid w:val="7B3BDBF2"/>
    <w:rsid w:val="7C8D4A41"/>
    <w:rsid w:val="7DB3604F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标题1"/>
    <w:basedOn w:val="3"/>
    <w:qFormat/>
    <w:uiPriority w:val="0"/>
    <w:rPr>
      <w:rFonts w:eastAsia="黑体"/>
    </w:rPr>
  </w:style>
  <w:style w:type="paragraph" w:customStyle="1" w:styleId="13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690</Words>
  <Characters>800</Characters>
  <Lines>0</Lines>
  <Paragraphs>0</Paragraphs>
  <TotalTime>0</TotalTime>
  <ScaleCrop>false</ScaleCrop>
  <LinksUpToDate>false</LinksUpToDate>
  <CharactersWithSpaces>839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奋斗兔</cp:lastModifiedBy>
  <cp:lastPrinted>2025-04-10T10:25:00Z</cp:lastPrinted>
  <dcterms:modified xsi:type="dcterms:W3CDTF">2025-08-15T01:02:57Z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eyJoZGlkIjoiN2ExNjRmZDRjMjYzOWQyOWI4NzRhYjNmZjRkYzQ0OTIiLCJ1c2VySWQiOiIzMDU0MjI5MzMifQ==</vt:lpwstr>
  </property>
</Properties>
</file>