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26225">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59C160">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2A59C160">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7B8C8F74">
      <w:pPr>
        <w:pStyle w:val="13"/>
        <w:jc w:val="center"/>
        <w:rPr>
          <w:sz w:val="56"/>
          <w:szCs w:val="56"/>
        </w:rPr>
      </w:pPr>
    </w:p>
    <w:p w14:paraId="0EE3B7C8">
      <w:pPr>
        <w:pStyle w:val="13"/>
        <w:jc w:val="center"/>
        <w:rPr>
          <w:sz w:val="84"/>
          <w:szCs w:val="84"/>
        </w:rPr>
      </w:pPr>
    </w:p>
    <w:p w14:paraId="6D9C5D1F">
      <w:pPr>
        <w:pStyle w:val="13"/>
        <w:jc w:val="center"/>
        <w:rPr>
          <w:sz w:val="84"/>
          <w:szCs w:val="84"/>
        </w:rPr>
      </w:pPr>
    </w:p>
    <w:p w14:paraId="49C2A5E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715C96D3">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怀化市机关事务管理局</w:t>
      </w:r>
    </w:p>
    <w:p w14:paraId="6B3FD62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4A6875E1">
      <w:pPr>
        <w:pStyle w:val="13"/>
        <w:jc w:val="center"/>
        <w:rPr>
          <w:rFonts w:hint="eastAsia" w:ascii="方正小标宋_GBK" w:hAnsi="方正小标宋_GBK" w:eastAsia="方正小标宋_GBK" w:cs="方正小标宋_GBK"/>
          <w:sz w:val="56"/>
          <w:szCs w:val="56"/>
        </w:rPr>
      </w:pPr>
    </w:p>
    <w:p w14:paraId="15E10539">
      <w:pPr>
        <w:pStyle w:val="13"/>
        <w:jc w:val="center"/>
        <w:rPr>
          <w:sz w:val="56"/>
          <w:szCs w:val="56"/>
        </w:rPr>
      </w:pPr>
    </w:p>
    <w:p w14:paraId="7732449D">
      <w:pPr>
        <w:pStyle w:val="13"/>
        <w:jc w:val="center"/>
        <w:rPr>
          <w:sz w:val="56"/>
          <w:szCs w:val="56"/>
        </w:rPr>
      </w:pPr>
    </w:p>
    <w:p w14:paraId="63555B5C">
      <w:pPr>
        <w:pStyle w:val="13"/>
        <w:jc w:val="center"/>
        <w:rPr>
          <w:sz w:val="56"/>
          <w:szCs w:val="56"/>
        </w:rPr>
      </w:pPr>
    </w:p>
    <w:p w14:paraId="54B82769">
      <w:pPr>
        <w:pStyle w:val="13"/>
        <w:jc w:val="center"/>
        <w:rPr>
          <w:sz w:val="32"/>
          <w:szCs w:val="32"/>
        </w:rPr>
      </w:pPr>
    </w:p>
    <w:p w14:paraId="548C450D">
      <w:pPr>
        <w:pStyle w:val="13"/>
        <w:jc w:val="center"/>
        <w:rPr>
          <w:sz w:val="32"/>
          <w:szCs w:val="32"/>
        </w:rPr>
      </w:pPr>
    </w:p>
    <w:p w14:paraId="39D9DCFF">
      <w:pPr>
        <w:pStyle w:val="13"/>
        <w:jc w:val="center"/>
        <w:rPr>
          <w:sz w:val="32"/>
          <w:szCs w:val="32"/>
        </w:rPr>
      </w:pPr>
    </w:p>
    <w:p w14:paraId="74763115">
      <w:pPr>
        <w:pStyle w:val="13"/>
        <w:spacing w:line="500" w:lineRule="exact"/>
        <w:jc w:val="both"/>
        <w:rPr>
          <w:b/>
          <w:sz w:val="36"/>
          <w:szCs w:val="28"/>
        </w:rPr>
      </w:pPr>
    </w:p>
    <w:p w14:paraId="587B687A">
      <w:pPr>
        <w:pStyle w:val="13"/>
        <w:spacing w:line="500" w:lineRule="exact"/>
        <w:jc w:val="center"/>
        <w:rPr>
          <w:b/>
          <w:sz w:val="36"/>
          <w:szCs w:val="28"/>
        </w:rPr>
      </w:pPr>
      <w:r>
        <w:rPr>
          <w:rFonts w:hint="eastAsia"/>
          <w:b/>
          <w:sz w:val="36"/>
          <w:szCs w:val="28"/>
        </w:rPr>
        <w:t>目录</w:t>
      </w:r>
    </w:p>
    <w:p w14:paraId="38D65E86">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单位</w:t>
      </w:r>
      <w:r>
        <w:rPr>
          <w:rFonts w:hint="eastAsia" w:ascii="黑体" w:hAnsi="黑体" w:eastAsia="黑体" w:cs="黑体"/>
          <w:b w:val="0"/>
          <w:bCs/>
          <w:sz w:val="28"/>
          <w:szCs w:val="28"/>
        </w:rPr>
        <w:t>概况</w:t>
      </w:r>
    </w:p>
    <w:p w14:paraId="70C8D1C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5657ED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F90CE25">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675ECA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0E0C44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860DDF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5D7D12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EE7D29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E282BB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100FE1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EC8284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BA09F4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1D73B4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72C155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6F918C8">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CBA3DB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8CD76F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AA8D58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08ED27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20352E5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1683BA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6349656">
      <w:pPr>
        <w:pStyle w:val="13"/>
        <w:spacing w:line="500" w:lineRule="exact"/>
        <w:ind w:firstLine="700" w:firstLineChars="25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sz w:val="28"/>
          <w:szCs w:val="28"/>
        </w:rPr>
        <w:t>国有资本经营预算财政拨款支出</w:t>
      </w:r>
      <w:r>
        <w:rPr>
          <w:rFonts w:hint="eastAsia" w:ascii="仿宋_GB2312" w:hAnsi="仿宋_GB2312" w:eastAsia="仿宋_GB2312" w:cs="仿宋_GB2312"/>
          <w:sz w:val="28"/>
          <w:szCs w:val="28"/>
          <w:lang w:val="en-US" w:eastAsia="zh-CN"/>
        </w:rPr>
        <w:t>说明</w:t>
      </w:r>
    </w:p>
    <w:p w14:paraId="27A0AAC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774DB29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0B6ED30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2F7A55C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6CFE147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39B29CA6">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43AA5FE5">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A4CA0A9">
      <w:pPr>
        <w:pStyle w:val="13"/>
        <w:spacing w:line="500" w:lineRule="exact"/>
        <w:rPr>
          <w:rFonts w:hint="eastAsia" w:ascii="黑体" w:hAnsi="黑体" w:eastAsia="黑体" w:cs="黑体"/>
          <w:b w:val="0"/>
          <w:bCs/>
          <w:sz w:val="28"/>
          <w:szCs w:val="28"/>
        </w:rPr>
      </w:pPr>
    </w:p>
    <w:p w14:paraId="2619E8D5">
      <w:pPr>
        <w:jc w:val="center"/>
        <w:rPr>
          <w:sz w:val="72"/>
          <w:szCs w:val="72"/>
        </w:rPr>
      </w:pPr>
    </w:p>
    <w:p w14:paraId="5AC3BA24">
      <w:pPr>
        <w:jc w:val="center"/>
        <w:rPr>
          <w:sz w:val="72"/>
          <w:szCs w:val="72"/>
        </w:rPr>
      </w:pPr>
    </w:p>
    <w:p w14:paraId="24DF89A3">
      <w:pPr>
        <w:jc w:val="center"/>
        <w:rPr>
          <w:sz w:val="72"/>
          <w:szCs w:val="72"/>
        </w:rPr>
      </w:pPr>
    </w:p>
    <w:p w14:paraId="10AE2FCA">
      <w:pPr>
        <w:jc w:val="center"/>
        <w:rPr>
          <w:sz w:val="72"/>
          <w:szCs w:val="72"/>
        </w:rPr>
      </w:pPr>
    </w:p>
    <w:p w14:paraId="7E4B985D">
      <w:pPr>
        <w:pStyle w:val="6"/>
        <w:rPr>
          <w:sz w:val="72"/>
          <w:szCs w:val="72"/>
        </w:rPr>
      </w:pPr>
    </w:p>
    <w:p w14:paraId="6DB126AD">
      <w:pPr>
        <w:pStyle w:val="7"/>
        <w:rPr>
          <w:sz w:val="72"/>
          <w:szCs w:val="72"/>
        </w:rPr>
      </w:pPr>
    </w:p>
    <w:p w14:paraId="49D0AEBF">
      <w:pPr>
        <w:pStyle w:val="7"/>
        <w:rPr>
          <w:sz w:val="72"/>
          <w:szCs w:val="72"/>
        </w:rPr>
      </w:pPr>
    </w:p>
    <w:p w14:paraId="2E24F1A8">
      <w:pPr>
        <w:pStyle w:val="7"/>
        <w:rPr>
          <w:sz w:val="72"/>
          <w:szCs w:val="72"/>
        </w:rPr>
      </w:pPr>
    </w:p>
    <w:p w14:paraId="38AC86ED">
      <w:pPr>
        <w:pStyle w:val="7"/>
        <w:rPr>
          <w:sz w:val="72"/>
          <w:szCs w:val="72"/>
        </w:rPr>
      </w:pPr>
    </w:p>
    <w:p w14:paraId="497CF033">
      <w:pPr>
        <w:pStyle w:val="7"/>
        <w:rPr>
          <w:sz w:val="72"/>
          <w:szCs w:val="72"/>
        </w:rPr>
      </w:pPr>
    </w:p>
    <w:p w14:paraId="7D0F3971">
      <w:pPr>
        <w:pStyle w:val="7"/>
        <w:rPr>
          <w:sz w:val="72"/>
          <w:szCs w:val="72"/>
        </w:rPr>
      </w:pPr>
    </w:p>
    <w:p w14:paraId="0D53CBE6">
      <w:pPr>
        <w:pStyle w:val="7"/>
        <w:rPr>
          <w:sz w:val="72"/>
          <w:szCs w:val="72"/>
        </w:rPr>
      </w:pPr>
    </w:p>
    <w:p w14:paraId="561D6F69">
      <w:pPr>
        <w:pStyle w:val="7"/>
        <w:rPr>
          <w:sz w:val="72"/>
          <w:szCs w:val="72"/>
        </w:rPr>
      </w:pPr>
    </w:p>
    <w:p w14:paraId="30A28955">
      <w:pPr>
        <w:pStyle w:val="7"/>
        <w:rPr>
          <w:sz w:val="72"/>
          <w:szCs w:val="72"/>
        </w:rPr>
      </w:pPr>
    </w:p>
    <w:p w14:paraId="2144396C">
      <w:pPr>
        <w:pStyle w:val="7"/>
        <w:rPr>
          <w:sz w:val="72"/>
          <w:szCs w:val="72"/>
        </w:rPr>
      </w:pPr>
    </w:p>
    <w:p w14:paraId="7A21AC48">
      <w:pPr>
        <w:rPr>
          <w:rFonts w:hint="eastAsia" w:ascii="方正小标宋_GBK" w:hAnsi="方正小标宋_GBK" w:eastAsia="方正小标宋_GBK" w:cs="方正小标宋_GBK"/>
          <w:sz w:val="72"/>
          <w:szCs w:val="72"/>
        </w:rPr>
      </w:pPr>
    </w:p>
    <w:p w14:paraId="7C2F92C4">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EDF45B8">
      <w:pPr>
        <w:pStyle w:val="13"/>
        <w:jc w:val="center"/>
        <w:rPr>
          <w:rFonts w:hint="eastAsia" w:ascii="方正小标宋_GBK" w:hAnsi="方正小标宋_GBK" w:eastAsia="方正小标宋_GBK" w:cs="方正小标宋_GBK"/>
          <w:sz w:val="84"/>
          <w:szCs w:val="84"/>
        </w:rPr>
      </w:pPr>
    </w:p>
    <w:p w14:paraId="4E0B5BF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怀化市机关事务管理局</w:t>
      </w:r>
      <w:r>
        <w:rPr>
          <w:rFonts w:hint="eastAsia" w:ascii="方正小标宋_GBK" w:hAnsi="方正小标宋_GBK" w:eastAsia="方正小标宋_GBK" w:cs="方正小标宋_GBK"/>
          <w:sz w:val="84"/>
          <w:szCs w:val="84"/>
        </w:rPr>
        <w:t>概况</w:t>
      </w:r>
    </w:p>
    <w:p w14:paraId="6D9CE275">
      <w:pPr>
        <w:jc w:val="center"/>
        <w:rPr>
          <w:rFonts w:hint="eastAsia" w:ascii="方正小标宋_GBK" w:hAnsi="方正小标宋_GBK" w:eastAsia="方正小标宋_GBK" w:cs="方正小标宋_GBK"/>
          <w:sz w:val="72"/>
          <w:szCs w:val="72"/>
        </w:rPr>
      </w:pPr>
    </w:p>
    <w:p w14:paraId="369BF937">
      <w:pPr>
        <w:jc w:val="both"/>
        <w:rPr>
          <w:sz w:val="72"/>
          <w:szCs w:val="72"/>
        </w:rPr>
      </w:pPr>
    </w:p>
    <w:p w14:paraId="266059AF">
      <w:pPr>
        <w:pStyle w:val="6"/>
        <w:rPr>
          <w:sz w:val="72"/>
          <w:szCs w:val="72"/>
        </w:rPr>
      </w:pPr>
    </w:p>
    <w:p w14:paraId="4D63585A">
      <w:pPr>
        <w:pStyle w:val="7"/>
        <w:rPr>
          <w:sz w:val="72"/>
          <w:szCs w:val="72"/>
        </w:rPr>
      </w:pPr>
    </w:p>
    <w:p w14:paraId="6DB1102D">
      <w:pPr>
        <w:pStyle w:val="7"/>
        <w:rPr>
          <w:sz w:val="72"/>
          <w:szCs w:val="72"/>
        </w:rPr>
      </w:pPr>
    </w:p>
    <w:p w14:paraId="4DF05EBD">
      <w:pPr>
        <w:pStyle w:val="7"/>
        <w:ind w:left="0" w:leftChars="0" w:firstLine="0" w:firstLineChars="0"/>
        <w:rPr>
          <w:sz w:val="72"/>
          <w:szCs w:val="72"/>
        </w:rPr>
      </w:pPr>
    </w:p>
    <w:p w14:paraId="6184AEB5">
      <w:pPr>
        <w:pStyle w:val="7"/>
        <w:ind w:left="0" w:leftChars="0" w:firstLine="0" w:firstLineChars="0"/>
        <w:rPr>
          <w:sz w:val="72"/>
          <w:szCs w:val="72"/>
        </w:rPr>
      </w:pPr>
    </w:p>
    <w:p w14:paraId="3B63628A"/>
    <w:p w14:paraId="2CF12E38">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60756F6B">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指导全市机关事务工作，负责市直机关事务的管理、保障和服务工作，组织拟订全市机关事务管理和后勤体制改革的具体政策、制度、标准并监督实施；负责指导全市机关后勤服务单位业务工作；会同有关部门协调解决机关后勤工作中的有关问题。</w:t>
      </w:r>
    </w:p>
    <w:p w14:paraId="49B9BD14">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对市直机关单位的房地产实施管理，制订相关管理制度并监督执行；协助有关部门做好市直机关房地产的监督管理工作；负责市直党政机关办公用房集中统一管理，协助有关部门管理市直机关的行政建房计划和投资；根据授权承担市直机关行政办公用房及其他非经营性项目的集中统一建设职责；负责市直机关办公用房维修管理，承办市直机关房屋维修、危旧房改造事务工作；负责市直机关行政用房、住宅建设土地使用权证的有关管理工作。指导、监督、检查全市党政机关办公用房管理，指导市直机关物业管理工作。</w:t>
      </w:r>
    </w:p>
    <w:p w14:paraId="365AD11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rPr>
        <w:t>）</w:t>
      </w:r>
      <w:r>
        <w:rPr>
          <w:rFonts w:hint="eastAsia" w:ascii="仿宋_GB2312" w:hAnsi="仿宋_GB2312" w:eastAsia="仿宋_GB2312" w:cs="仿宋_GB2312"/>
          <w:sz w:val="32"/>
          <w:szCs w:val="32"/>
        </w:rPr>
        <w:t>负责市直行政事业单位国有资产集中统一管理，承担配置计划审核、产权界定、清查登记、资产处置工作。负责市直行政事业单位经营性资产的管理工作。负责外宾赠送我市领导人和各部门的礼品、市直机关单位公派出国人员的礼品和其他礼金礼品的管理工作。会同有关部门负责市纪委监委移交资产物品的管理处置工作。</w:t>
      </w:r>
    </w:p>
    <w:p w14:paraId="1D35634D">
      <w:pPr>
        <w:ind w:firstLine="800" w:firstLineChars="250"/>
        <w:jc w:val="left"/>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四</w:t>
      </w:r>
      <w:r>
        <w:rPr>
          <w:rFonts w:hint="eastAsia" w:ascii="Times New Roman" w:hAnsi="Times New Roman" w:eastAsia="仿宋_GB2312" w:cs="仿宋_GB2312"/>
          <w:sz w:val="32"/>
          <w:szCs w:val="32"/>
          <w:lang w:eastAsia="zh-CN"/>
        </w:rPr>
        <w:t>）负责市直机关住房制度改革工作，研究拟订住房制度改革方案和实施细则并组织实施；在权限范围内负责市直公务员集中住宅区、保障性住房的建设、管理和服务工作；负责市直机关存量公有住房清查、产权登记、调剂配租、维修维护、资产处置等工作。</w:t>
      </w:r>
    </w:p>
    <w:p w14:paraId="060F02D6">
      <w:pPr>
        <w:ind w:firstLine="800" w:firstLineChars="250"/>
        <w:jc w:val="left"/>
        <w:rPr>
          <w:rFonts w:hint="eastAsia" w:ascii="仿宋_GB2312" w:hAnsi="仿宋_GB2312"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五</w:t>
      </w:r>
      <w:r>
        <w:rPr>
          <w:rFonts w:hint="eastAsia" w:ascii="Times New Roman" w:hAnsi="Times New Roman" w:eastAsia="仿宋_GB2312" w:cs="仿宋_GB2312"/>
          <w:sz w:val="32"/>
          <w:szCs w:val="32"/>
          <w:lang w:eastAsia="zh-CN"/>
        </w:rPr>
        <w:t>）</w:t>
      </w:r>
      <w:r>
        <w:rPr>
          <w:rFonts w:hint="eastAsia" w:ascii="仿宋_GB2312" w:hAnsi="仿宋_GB2312" w:eastAsia="仿宋_GB2312" w:cs="仿宋_GB2312"/>
          <w:sz w:val="32"/>
          <w:szCs w:val="32"/>
        </w:rPr>
        <w:t>指导、监督、检查全市公务用车管理工作；负责市直行政事业单位公务用车的编制、配备、更新、处置以及预算内专项用于解决市领导和市直行政事业单位公务用车的经费管理工作，负责市直公务用车平台管理工作。</w:t>
      </w:r>
    </w:p>
    <w:p w14:paraId="5D159D20">
      <w:pPr>
        <w:pStyle w:val="6"/>
      </w:pPr>
    </w:p>
    <w:p w14:paraId="16850AD0">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统筹协调、指导、推进全市公共机构节能工作，会同有关部门推进全市节约型机关建设，制定推动全市公共机构节能的规划、制度并组织实施；负责市直公共机构节约能源资源管理工作。</w:t>
      </w:r>
    </w:p>
    <w:p w14:paraId="1BBC4C70">
      <w:pPr>
        <w:pStyle w:val="6"/>
        <w:keepNext w:val="0"/>
        <w:keepLines w:val="0"/>
        <w:pageBreakBefore w:val="0"/>
        <w:widowControl w:val="0"/>
        <w:numPr>
          <w:ilvl w:val="0"/>
          <w:numId w:val="2"/>
        </w:numPr>
        <w:kinsoku/>
        <w:wordWrap/>
        <w:overflowPunct/>
        <w:topLinePunct w:val="0"/>
        <w:autoSpaceDE/>
        <w:autoSpaceDN/>
        <w:bidi w:val="0"/>
        <w:adjustRightInd/>
        <w:snapToGrid w:val="0"/>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负责按规定为异地交流来怀工作的市级领导提供住房保障等服务。</w:t>
      </w:r>
    </w:p>
    <w:p w14:paraId="6BF786E4">
      <w:pPr>
        <w:pStyle w:val="6"/>
        <w:keepNext w:val="0"/>
        <w:keepLines w:val="0"/>
        <w:pageBreakBefore w:val="0"/>
        <w:widowControl w:val="0"/>
        <w:numPr>
          <w:ilvl w:val="0"/>
          <w:numId w:val="0"/>
        </w:numPr>
        <w:kinsoku/>
        <w:wordWrap/>
        <w:overflowPunct/>
        <w:topLinePunct w:val="0"/>
        <w:autoSpaceDE/>
        <w:autoSpaceDN/>
        <w:bidi w:val="0"/>
        <w:adjustRightInd/>
        <w:snapToGrid w:val="0"/>
        <w:ind w:firstLine="640" w:firstLineChars="200"/>
        <w:textAlignment w:val="auto"/>
        <w:rPr>
          <w:rFonts w:hint="eastAsia"/>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负责市委机关、市政府机关（市民服务中心，下同）的事务管理、保障和服务工作；承担市委机关、市政府机关房屋维修、危旧房改造事务工作；承办市委机关住房交易管理工作。</w:t>
      </w:r>
    </w:p>
    <w:p w14:paraId="32A2F2F5">
      <w:pPr>
        <w:pStyle w:val="6"/>
        <w:keepNext w:val="0"/>
        <w:keepLines w:val="0"/>
        <w:pageBreakBefore w:val="0"/>
        <w:widowControl w:val="0"/>
        <w:numPr>
          <w:ilvl w:val="0"/>
          <w:numId w:val="0"/>
        </w:numPr>
        <w:kinsoku/>
        <w:wordWrap/>
        <w:overflowPunct/>
        <w:topLinePunct w:val="0"/>
        <w:autoSpaceDE/>
        <w:autoSpaceDN/>
        <w:bidi w:val="0"/>
        <w:adjustRightInd/>
        <w:snapToGrid w:val="0"/>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（九）会同相关部门组织实施市直机关后勤员工培训工作。</w:t>
      </w:r>
    </w:p>
    <w:p w14:paraId="053883F8">
      <w:pPr>
        <w:pStyle w:val="6"/>
        <w:keepNext w:val="0"/>
        <w:keepLines w:val="0"/>
        <w:pageBreakBefore w:val="0"/>
        <w:widowControl w:val="0"/>
        <w:kinsoku/>
        <w:wordWrap/>
        <w:overflowPunct/>
        <w:topLinePunct w:val="0"/>
        <w:autoSpaceDE/>
        <w:autoSpaceDN/>
        <w:bidi w:val="0"/>
        <w:adjustRightInd/>
        <w:snapToGrid w:val="0"/>
        <w:ind w:firstLine="360" w:firstLineChars="200"/>
        <w:textAlignment w:val="auto"/>
        <w:rPr>
          <w:rFonts w:hint="eastAsia"/>
          <w:lang w:eastAsia="zh-CN"/>
        </w:rPr>
      </w:pPr>
    </w:p>
    <w:p w14:paraId="67BD045C">
      <w:pPr>
        <w:pStyle w:val="6"/>
        <w:keepNext w:val="0"/>
        <w:keepLines w:val="0"/>
        <w:pageBreakBefore w:val="0"/>
        <w:widowControl w:val="0"/>
        <w:numPr>
          <w:ilvl w:val="0"/>
          <w:numId w:val="0"/>
        </w:numPr>
        <w:kinsoku/>
        <w:wordWrap/>
        <w:overflowPunct/>
        <w:topLinePunct w:val="0"/>
        <w:autoSpaceDE/>
        <w:autoSpaceDN/>
        <w:bidi w:val="0"/>
        <w:adjustRightInd/>
        <w:snapToGrid w:val="0"/>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（十）承办市委、市政府交办的其它任务。</w:t>
      </w:r>
    </w:p>
    <w:p w14:paraId="73E6EB11">
      <w:pPr>
        <w:pStyle w:val="6"/>
        <w:keepNext w:val="0"/>
        <w:keepLines w:val="0"/>
        <w:pageBreakBefore w:val="0"/>
        <w:widowControl w:val="0"/>
        <w:numPr>
          <w:ilvl w:val="0"/>
          <w:numId w:val="0"/>
        </w:numPr>
        <w:kinsoku/>
        <w:wordWrap/>
        <w:overflowPunct/>
        <w:topLinePunct w:val="0"/>
        <w:autoSpaceDE/>
        <w:autoSpaceDN/>
        <w:bidi w:val="0"/>
        <w:adjustRightInd/>
        <w:snapToGrid w:val="0"/>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有关职责分工。市财政局负责制定行政事业单位国有资产管理规章制度，并负责组织实施和监督检查。市机关事务管理局负责市直行政事业单位国有资产管理，承担产权界定、清查登记、资产处置工作，接受市财政局的指导和监督检查。</w:t>
      </w:r>
    </w:p>
    <w:p w14:paraId="77A7F00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A02692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怀化市机关事务管理局</w:t>
      </w:r>
      <w:r>
        <w:rPr>
          <w:rFonts w:hint="eastAsia" w:ascii="Times New Roman" w:hAnsi="Times New Roman" w:eastAsia="仿宋_GB2312" w:cs="仿宋_GB2312"/>
          <w:bCs/>
          <w:kern w:val="0"/>
          <w:sz w:val="32"/>
          <w:szCs w:val="32"/>
        </w:rPr>
        <w:t>内设机构包括：办公室、办公用房管理与住房保障科、国有资产管理科、公共机构节能管理科</w:t>
      </w:r>
      <w:r>
        <w:rPr>
          <w:rFonts w:hint="eastAsia" w:ascii="Times New Roman" w:hAnsi="Times New Roman" w:eastAsia="仿宋_GB2312" w:cs="仿宋_GB2312"/>
          <w:bCs/>
          <w:kern w:val="0"/>
          <w:sz w:val="32"/>
          <w:szCs w:val="32"/>
          <w:lang w:eastAsia="zh-CN"/>
        </w:rPr>
        <w:t>、人事与政策法规科、财务管理科、机关党委。设怀化市委市政府机关服务中心、怀化市直机关国有资产事务中心、怀化市公务用车事务中心和怀化市委市政府机关幼儿园四个二级机构。</w:t>
      </w:r>
    </w:p>
    <w:p w14:paraId="22B0481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eastAsia="仿宋_GB2312" w:hAnsiTheme="minorEastAsia"/>
          <w:sz w:val="28"/>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怀化市机关事务管理局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年部门决算汇总公开单位构成包括：怀化市机关事务管理局本级（怀化市委市政府机关服务中心、怀化市直机关国有资产事务中心、怀化市公务用车事务中心三个二级机构财务不独立）。</w:t>
      </w:r>
    </w:p>
    <w:p w14:paraId="61CAD599">
      <w:pPr>
        <w:jc w:val="center"/>
        <w:rPr>
          <w:rFonts w:ascii="黑体" w:hAnsi="黑体" w:eastAsia="黑体"/>
          <w:sz w:val="28"/>
          <w:szCs w:val="28"/>
        </w:rPr>
      </w:pPr>
    </w:p>
    <w:p w14:paraId="259B8677">
      <w:pPr>
        <w:jc w:val="both"/>
        <w:rPr>
          <w:rFonts w:ascii="黑体" w:hAnsi="黑体" w:eastAsia="黑体"/>
          <w:sz w:val="28"/>
          <w:szCs w:val="28"/>
        </w:rPr>
      </w:pPr>
    </w:p>
    <w:p w14:paraId="590BF300">
      <w:pPr>
        <w:jc w:val="center"/>
        <w:rPr>
          <w:rFonts w:ascii="黑体" w:hAnsi="黑体" w:eastAsia="黑体"/>
          <w:sz w:val="28"/>
          <w:szCs w:val="28"/>
        </w:rPr>
      </w:pPr>
    </w:p>
    <w:p w14:paraId="04512863">
      <w:pPr>
        <w:jc w:val="center"/>
        <w:rPr>
          <w:rFonts w:ascii="黑体" w:hAnsi="黑体" w:eastAsia="黑体"/>
          <w:sz w:val="28"/>
          <w:szCs w:val="28"/>
        </w:rPr>
      </w:pPr>
    </w:p>
    <w:p w14:paraId="69192029">
      <w:pPr>
        <w:jc w:val="center"/>
        <w:rPr>
          <w:rFonts w:ascii="黑体" w:hAnsi="黑体" w:eastAsia="黑体"/>
          <w:sz w:val="28"/>
          <w:szCs w:val="28"/>
        </w:rPr>
      </w:pPr>
    </w:p>
    <w:p w14:paraId="073984D9">
      <w:pPr>
        <w:jc w:val="center"/>
        <w:rPr>
          <w:rFonts w:ascii="黑体" w:hAnsi="黑体" w:eastAsia="黑体"/>
          <w:sz w:val="28"/>
          <w:szCs w:val="28"/>
        </w:rPr>
      </w:pPr>
    </w:p>
    <w:p w14:paraId="71C1CEDA">
      <w:pPr>
        <w:jc w:val="both"/>
        <w:rPr>
          <w:sz w:val="72"/>
          <w:szCs w:val="72"/>
        </w:rPr>
      </w:pPr>
    </w:p>
    <w:p w14:paraId="6E631A94">
      <w:pPr>
        <w:jc w:val="center"/>
        <w:rPr>
          <w:sz w:val="72"/>
          <w:szCs w:val="72"/>
        </w:rPr>
      </w:pPr>
    </w:p>
    <w:p w14:paraId="3B743CB2">
      <w:pPr>
        <w:pStyle w:val="13"/>
        <w:jc w:val="center"/>
        <w:rPr>
          <w:rFonts w:hint="eastAsia" w:ascii="方正小标宋_GBK" w:hAnsi="方正小标宋_GBK" w:eastAsia="方正小标宋_GBK" w:cs="方正小标宋_GBK"/>
          <w:sz w:val="84"/>
          <w:szCs w:val="84"/>
        </w:rPr>
      </w:pPr>
    </w:p>
    <w:p w14:paraId="0F32962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0C73770">
      <w:pPr>
        <w:pStyle w:val="13"/>
        <w:jc w:val="center"/>
        <w:rPr>
          <w:rFonts w:hint="eastAsia" w:ascii="方正小标宋_GBK" w:hAnsi="方正小标宋_GBK" w:eastAsia="方正小标宋_GBK" w:cs="方正小标宋_GBK"/>
          <w:sz w:val="84"/>
          <w:szCs w:val="84"/>
        </w:rPr>
      </w:pPr>
    </w:p>
    <w:p w14:paraId="216FB1A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3B423F7">
      <w:pPr>
        <w:jc w:val="center"/>
        <w:rPr>
          <w:sz w:val="72"/>
          <w:szCs w:val="72"/>
        </w:rPr>
      </w:pPr>
    </w:p>
    <w:p w14:paraId="662D0A45">
      <w:pPr>
        <w:jc w:val="center"/>
        <w:rPr>
          <w:sz w:val="72"/>
          <w:szCs w:val="72"/>
        </w:rPr>
      </w:pPr>
    </w:p>
    <w:p w14:paraId="7370027C">
      <w:pPr>
        <w:jc w:val="center"/>
        <w:rPr>
          <w:sz w:val="72"/>
          <w:szCs w:val="72"/>
        </w:rPr>
      </w:pPr>
    </w:p>
    <w:p w14:paraId="36D2CD6D">
      <w:pPr>
        <w:jc w:val="left"/>
        <w:rPr>
          <w:sz w:val="32"/>
          <w:szCs w:val="32"/>
        </w:rPr>
      </w:pPr>
    </w:p>
    <w:p w14:paraId="0F0AC3EF">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277"/>
        <w:gridCol w:w="1194"/>
        <w:gridCol w:w="2775"/>
        <w:gridCol w:w="1700"/>
        <w:gridCol w:w="1800"/>
        <w:gridCol w:w="1525"/>
        <w:gridCol w:w="1950"/>
        <w:gridCol w:w="1237"/>
        <w:gridCol w:w="1250"/>
        <w:gridCol w:w="1720"/>
      </w:tblGrid>
      <w:tr w14:paraId="7D25E4B5">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17"/>
              <w:gridCol w:w="582"/>
              <w:gridCol w:w="1336"/>
              <w:gridCol w:w="4776"/>
              <w:gridCol w:w="1531"/>
              <w:gridCol w:w="501"/>
              <w:gridCol w:w="610"/>
              <w:gridCol w:w="1845"/>
            </w:tblGrid>
            <w:tr w14:paraId="0A9C0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17" w:type="dxa"/>
                  <w:tcBorders>
                    <w:top w:val="nil"/>
                    <w:left w:val="nil"/>
                    <w:bottom w:val="nil"/>
                    <w:right w:val="nil"/>
                  </w:tcBorders>
                  <w:shd w:val="clear" w:color="auto" w:fill="auto"/>
                  <w:noWrap/>
                  <w:vAlign w:val="center"/>
                </w:tcPr>
                <w:p w14:paraId="10CC411E">
                  <w:pPr>
                    <w:jc w:val="left"/>
                    <w:rPr>
                      <w:rFonts w:hint="eastAsia" w:ascii="黑体" w:hAnsi="宋体" w:eastAsia="黑体" w:cs="黑体"/>
                      <w:i w:val="0"/>
                      <w:color w:val="000000"/>
                      <w:sz w:val="24"/>
                      <w:szCs w:val="24"/>
                      <w:u w:val="none"/>
                    </w:rPr>
                  </w:pPr>
                </w:p>
              </w:tc>
              <w:tc>
                <w:tcPr>
                  <w:tcW w:w="582" w:type="dxa"/>
                  <w:tcBorders>
                    <w:top w:val="nil"/>
                    <w:left w:val="nil"/>
                    <w:bottom w:val="nil"/>
                    <w:right w:val="nil"/>
                  </w:tcBorders>
                  <w:shd w:val="clear" w:color="auto" w:fill="auto"/>
                  <w:noWrap/>
                  <w:vAlign w:val="center"/>
                </w:tcPr>
                <w:p w14:paraId="02775A15">
                  <w:pPr>
                    <w:jc w:val="right"/>
                    <w:rPr>
                      <w:rFonts w:hint="eastAsia" w:ascii="宋体" w:hAnsi="宋体" w:eastAsia="宋体" w:cs="宋体"/>
                      <w:i w:val="0"/>
                      <w:color w:val="000000"/>
                      <w:sz w:val="24"/>
                      <w:szCs w:val="24"/>
                      <w:u w:val="none"/>
                    </w:rPr>
                  </w:pPr>
                </w:p>
              </w:tc>
              <w:tc>
                <w:tcPr>
                  <w:tcW w:w="1336" w:type="dxa"/>
                  <w:tcBorders>
                    <w:top w:val="nil"/>
                    <w:left w:val="nil"/>
                    <w:bottom w:val="nil"/>
                    <w:right w:val="nil"/>
                  </w:tcBorders>
                  <w:shd w:val="clear" w:color="auto" w:fill="auto"/>
                  <w:noWrap/>
                  <w:vAlign w:val="center"/>
                </w:tcPr>
                <w:p w14:paraId="247A3B67">
                  <w:pPr>
                    <w:jc w:val="right"/>
                    <w:rPr>
                      <w:rFonts w:hint="eastAsia" w:ascii="宋体" w:hAnsi="宋体" w:eastAsia="宋体" w:cs="宋体"/>
                      <w:i w:val="0"/>
                      <w:color w:val="000000"/>
                      <w:sz w:val="24"/>
                      <w:szCs w:val="24"/>
                      <w:u w:val="none"/>
                    </w:rPr>
                  </w:pPr>
                </w:p>
              </w:tc>
              <w:tc>
                <w:tcPr>
                  <w:tcW w:w="4776" w:type="dxa"/>
                  <w:tcBorders>
                    <w:top w:val="nil"/>
                    <w:left w:val="nil"/>
                    <w:bottom w:val="nil"/>
                    <w:right w:val="nil"/>
                  </w:tcBorders>
                  <w:shd w:val="clear" w:color="auto" w:fill="auto"/>
                  <w:noWrap/>
                  <w:vAlign w:val="center"/>
                </w:tcPr>
                <w:p w14:paraId="73B362EC">
                  <w:pPr>
                    <w:jc w:val="right"/>
                    <w:rPr>
                      <w:rFonts w:hint="eastAsia" w:ascii="宋体" w:hAnsi="宋体" w:eastAsia="宋体" w:cs="宋体"/>
                      <w:i w:val="0"/>
                      <w:color w:val="000000"/>
                      <w:sz w:val="24"/>
                      <w:szCs w:val="24"/>
                      <w:u w:val="none"/>
                    </w:rPr>
                  </w:pPr>
                </w:p>
              </w:tc>
              <w:tc>
                <w:tcPr>
                  <w:tcW w:w="2032" w:type="dxa"/>
                  <w:gridSpan w:val="2"/>
                  <w:tcBorders>
                    <w:top w:val="nil"/>
                    <w:left w:val="nil"/>
                    <w:bottom w:val="nil"/>
                    <w:right w:val="nil"/>
                  </w:tcBorders>
                  <w:shd w:val="clear" w:color="auto" w:fill="auto"/>
                  <w:noWrap/>
                  <w:vAlign w:val="center"/>
                </w:tcPr>
                <w:p w14:paraId="06DC04B7">
                  <w:pPr>
                    <w:jc w:val="right"/>
                    <w:rPr>
                      <w:rFonts w:hint="eastAsia" w:ascii="宋体" w:hAnsi="宋体" w:eastAsia="宋体" w:cs="宋体"/>
                      <w:i w:val="0"/>
                      <w:color w:val="000000"/>
                      <w:sz w:val="24"/>
                      <w:szCs w:val="24"/>
                      <w:u w:val="none"/>
                    </w:rPr>
                  </w:pPr>
                </w:p>
              </w:tc>
              <w:tc>
                <w:tcPr>
                  <w:tcW w:w="2455" w:type="dxa"/>
                  <w:gridSpan w:val="2"/>
                  <w:tcBorders>
                    <w:top w:val="nil"/>
                    <w:left w:val="nil"/>
                    <w:bottom w:val="nil"/>
                    <w:right w:val="nil"/>
                  </w:tcBorders>
                  <w:shd w:val="clear" w:color="auto" w:fill="auto"/>
                  <w:noWrap/>
                  <w:vAlign w:val="center"/>
                </w:tcPr>
                <w:p w14:paraId="2776EF64">
                  <w:pPr>
                    <w:jc w:val="right"/>
                    <w:rPr>
                      <w:rFonts w:hint="eastAsia" w:ascii="黑体" w:hAnsi="宋体" w:eastAsia="黑体" w:cs="黑体"/>
                      <w:i w:val="0"/>
                      <w:color w:val="000000"/>
                      <w:sz w:val="24"/>
                      <w:szCs w:val="24"/>
                      <w:u w:val="none"/>
                    </w:rPr>
                  </w:pPr>
                </w:p>
              </w:tc>
            </w:tr>
            <w:tr w14:paraId="6AE8A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1272D18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14848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17" w:type="dxa"/>
                  <w:tcBorders>
                    <w:top w:val="nil"/>
                    <w:left w:val="nil"/>
                    <w:bottom w:val="nil"/>
                    <w:right w:val="nil"/>
                  </w:tcBorders>
                  <w:shd w:val="clear" w:color="auto" w:fill="FFFFFF"/>
                  <w:noWrap/>
                  <w:vAlign w:val="center"/>
                </w:tcPr>
                <w:p w14:paraId="51189245">
                  <w:pPr>
                    <w:jc w:val="right"/>
                    <w:rPr>
                      <w:rFonts w:hint="eastAsia" w:ascii="宋体" w:hAnsi="宋体" w:eastAsia="宋体" w:cs="宋体"/>
                      <w:i w:val="0"/>
                      <w:color w:val="000000"/>
                      <w:sz w:val="24"/>
                      <w:szCs w:val="24"/>
                      <w:u w:val="none"/>
                    </w:rPr>
                  </w:pPr>
                </w:p>
              </w:tc>
              <w:tc>
                <w:tcPr>
                  <w:tcW w:w="582" w:type="dxa"/>
                  <w:tcBorders>
                    <w:top w:val="nil"/>
                    <w:left w:val="nil"/>
                    <w:bottom w:val="nil"/>
                    <w:right w:val="nil"/>
                  </w:tcBorders>
                  <w:shd w:val="clear" w:color="auto" w:fill="FFFFFF"/>
                  <w:noWrap/>
                  <w:vAlign w:val="center"/>
                </w:tcPr>
                <w:p w14:paraId="7F05227F">
                  <w:pPr>
                    <w:jc w:val="right"/>
                    <w:rPr>
                      <w:rFonts w:hint="eastAsia" w:ascii="宋体" w:hAnsi="宋体" w:eastAsia="宋体" w:cs="宋体"/>
                      <w:i w:val="0"/>
                      <w:color w:val="000000"/>
                      <w:sz w:val="24"/>
                      <w:szCs w:val="24"/>
                      <w:u w:val="none"/>
                    </w:rPr>
                  </w:pPr>
                </w:p>
              </w:tc>
              <w:tc>
                <w:tcPr>
                  <w:tcW w:w="1336" w:type="dxa"/>
                  <w:tcBorders>
                    <w:top w:val="nil"/>
                    <w:left w:val="nil"/>
                    <w:bottom w:val="nil"/>
                    <w:right w:val="nil"/>
                  </w:tcBorders>
                  <w:shd w:val="clear" w:color="auto" w:fill="FFFFFF"/>
                  <w:noWrap/>
                  <w:vAlign w:val="center"/>
                </w:tcPr>
                <w:p w14:paraId="0A429A0A">
                  <w:pPr>
                    <w:jc w:val="right"/>
                    <w:rPr>
                      <w:rFonts w:hint="eastAsia" w:ascii="宋体" w:hAnsi="宋体" w:eastAsia="宋体" w:cs="宋体"/>
                      <w:i w:val="0"/>
                      <w:color w:val="000000"/>
                      <w:sz w:val="24"/>
                      <w:szCs w:val="24"/>
                      <w:u w:val="none"/>
                    </w:rPr>
                  </w:pPr>
                </w:p>
              </w:tc>
              <w:tc>
                <w:tcPr>
                  <w:tcW w:w="4776" w:type="dxa"/>
                  <w:tcBorders>
                    <w:top w:val="nil"/>
                    <w:left w:val="nil"/>
                    <w:bottom w:val="nil"/>
                    <w:right w:val="nil"/>
                  </w:tcBorders>
                  <w:shd w:val="clear" w:color="auto" w:fill="FFFFFF"/>
                  <w:noWrap/>
                  <w:vAlign w:val="center"/>
                </w:tcPr>
                <w:p w14:paraId="23AB4427">
                  <w:pPr>
                    <w:jc w:val="right"/>
                    <w:rPr>
                      <w:rFonts w:hint="eastAsia" w:ascii="宋体" w:hAnsi="宋体" w:eastAsia="宋体" w:cs="宋体"/>
                      <w:i w:val="0"/>
                      <w:color w:val="000000"/>
                      <w:sz w:val="24"/>
                      <w:szCs w:val="24"/>
                      <w:u w:val="none"/>
                    </w:rPr>
                  </w:pPr>
                </w:p>
              </w:tc>
              <w:tc>
                <w:tcPr>
                  <w:tcW w:w="2032" w:type="dxa"/>
                  <w:gridSpan w:val="2"/>
                  <w:tcBorders>
                    <w:top w:val="nil"/>
                    <w:left w:val="nil"/>
                    <w:bottom w:val="nil"/>
                    <w:right w:val="nil"/>
                  </w:tcBorders>
                  <w:shd w:val="clear" w:color="auto" w:fill="FFFFFF"/>
                  <w:noWrap/>
                  <w:vAlign w:val="center"/>
                </w:tcPr>
                <w:p w14:paraId="7BCE8DA5">
                  <w:pPr>
                    <w:jc w:val="right"/>
                    <w:rPr>
                      <w:rFonts w:hint="eastAsia" w:ascii="宋体" w:hAnsi="宋体" w:eastAsia="宋体" w:cs="宋体"/>
                      <w:i w:val="0"/>
                      <w:color w:val="000000"/>
                      <w:sz w:val="24"/>
                      <w:szCs w:val="24"/>
                      <w:u w:val="none"/>
                    </w:rPr>
                  </w:pPr>
                </w:p>
              </w:tc>
              <w:tc>
                <w:tcPr>
                  <w:tcW w:w="2455" w:type="dxa"/>
                  <w:gridSpan w:val="2"/>
                  <w:tcBorders>
                    <w:top w:val="nil"/>
                    <w:left w:val="nil"/>
                    <w:bottom w:val="nil"/>
                    <w:right w:val="nil"/>
                  </w:tcBorders>
                  <w:shd w:val="clear" w:color="auto" w:fill="FFFFFF"/>
                  <w:noWrap/>
                  <w:vAlign w:val="center"/>
                </w:tcPr>
                <w:p w14:paraId="722203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451FC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17" w:type="dxa"/>
                  <w:tcBorders>
                    <w:top w:val="nil"/>
                    <w:left w:val="nil"/>
                    <w:bottom w:val="nil"/>
                    <w:right w:val="nil"/>
                  </w:tcBorders>
                  <w:shd w:val="clear" w:color="auto" w:fill="FFFFFF"/>
                  <w:noWrap/>
                  <w:vAlign w:val="center"/>
                </w:tcPr>
                <w:p w14:paraId="2C410771">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部门：怀化市机关事务管理局</w:t>
                  </w:r>
                </w:p>
              </w:tc>
              <w:tc>
                <w:tcPr>
                  <w:tcW w:w="582" w:type="dxa"/>
                  <w:tcBorders>
                    <w:top w:val="nil"/>
                    <w:left w:val="nil"/>
                    <w:bottom w:val="nil"/>
                    <w:right w:val="nil"/>
                  </w:tcBorders>
                  <w:shd w:val="clear" w:color="auto" w:fill="FFFFFF"/>
                  <w:noWrap/>
                  <w:vAlign w:val="center"/>
                </w:tcPr>
                <w:p w14:paraId="6BF4748D">
                  <w:pPr>
                    <w:jc w:val="right"/>
                    <w:rPr>
                      <w:rFonts w:hint="eastAsia" w:ascii="宋体" w:hAnsi="宋体" w:eastAsia="宋体" w:cs="宋体"/>
                      <w:i w:val="0"/>
                      <w:color w:val="000000"/>
                      <w:sz w:val="24"/>
                      <w:szCs w:val="24"/>
                      <w:u w:val="none"/>
                    </w:rPr>
                  </w:pPr>
                </w:p>
              </w:tc>
              <w:tc>
                <w:tcPr>
                  <w:tcW w:w="1336" w:type="dxa"/>
                  <w:tcBorders>
                    <w:top w:val="nil"/>
                    <w:left w:val="nil"/>
                    <w:bottom w:val="nil"/>
                    <w:right w:val="nil"/>
                  </w:tcBorders>
                  <w:shd w:val="clear" w:color="auto" w:fill="FFFFFF"/>
                  <w:noWrap/>
                  <w:vAlign w:val="center"/>
                </w:tcPr>
                <w:p w14:paraId="062EBF71">
                  <w:pPr>
                    <w:jc w:val="right"/>
                    <w:rPr>
                      <w:rFonts w:hint="eastAsia" w:ascii="宋体" w:hAnsi="宋体" w:eastAsia="宋体" w:cs="宋体"/>
                      <w:i w:val="0"/>
                      <w:color w:val="000000"/>
                      <w:sz w:val="24"/>
                      <w:szCs w:val="24"/>
                      <w:u w:val="none"/>
                    </w:rPr>
                  </w:pPr>
                </w:p>
              </w:tc>
              <w:tc>
                <w:tcPr>
                  <w:tcW w:w="4776" w:type="dxa"/>
                  <w:tcBorders>
                    <w:top w:val="nil"/>
                    <w:left w:val="nil"/>
                    <w:bottom w:val="nil"/>
                    <w:right w:val="nil"/>
                  </w:tcBorders>
                  <w:shd w:val="clear" w:color="auto" w:fill="FFFFFF"/>
                  <w:noWrap/>
                  <w:vAlign w:val="center"/>
                </w:tcPr>
                <w:p w14:paraId="5D5BC06F">
                  <w:pPr>
                    <w:jc w:val="right"/>
                    <w:rPr>
                      <w:rFonts w:hint="eastAsia" w:ascii="宋体" w:hAnsi="宋体" w:eastAsia="宋体" w:cs="宋体"/>
                      <w:i w:val="0"/>
                      <w:color w:val="000000"/>
                      <w:sz w:val="24"/>
                      <w:szCs w:val="24"/>
                      <w:u w:val="none"/>
                    </w:rPr>
                  </w:pPr>
                </w:p>
              </w:tc>
              <w:tc>
                <w:tcPr>
                  <w:tcW w:w="2032" w:type="dxa"/>
                  <w:gridSpan w:val="2"/>
                  <w:tcBorders>
                    <w:top w:val="nil"/>
                    <w:left w:val="nil"/>
                    <w:bottom w:val="nil"/>
                    <w:right w:val="nil"/>
                  </w:tcBorders>
                  <w:shd w:val="clear" w:color="auto" w:fill="FFFFFF"/>
                  <w:noWrap/>
                  <w:vAlign w:val="center"/>
                </w:tcPr>
                <w:p w14:paraId="005333C8">
                  <w:pPr>
                    <w:jc w:val="right"/>
                    <w:rPr>
                      <w:rFonts w:hint="eastAsia" w:ascii="宋体" w:hAnsi="宋体" w:eastAsia="宋体" w:cs="宋体"/>
                      <w:i w:val="0"/>
                      <w:color w:val="000000"/>
                      <w:sz w:val="24"/>
                      <w:szCs w:val="24"/>
                      <w:u w:val="none"/>
                    </w:rPr>
                  </w:pPr>
                </w:p>
              </w:tc>
              <w:tc>
                <w:tcPr>
                  <w:tcW w:w="2455" w:type="dxa"/>
                  <w:gridSpan w:val="2"/>
                  <w:tcBorders>
                    <w:top w:val="nil"/>
                    <w:left w:val="nil"/>
                    <w:bottom w:val="nil"/>
                    <w:right w:val="nil"/>
                  </w:tcBorders>
                  <w:shd w:val="clear" w:color="auto" w:fill="FFFFFF"/>
                  <w:noWrap/>
                  <w:vAlign w:val="center"/>
                </w:tcPr>
                <w:p w14:paraId="79EFADA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1D26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613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DA7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418"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FF6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CB35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5" w:type="dxa"/>
                <w:trHeight w:val="62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EA5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2CD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1B6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EFE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BFC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E46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7F677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E1E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6AEF4">
                  <w:pPr>
                    <w:jc w:val="center"/>
                    <w:rPr>
                      <w:rFonts w:hint="eastAsia" w:ascii="宋体" w:hAnsi="宋体" w:eastAsia="宋体" w:cs="宋体"/>
                      <w:i w:val="0"/>
                      <w:color w:val="000000"/>
                      <w:sz w:val="24"/>
                      <w:szCs w:val="24"/>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FE0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7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D18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E0EC0">
                  <w:pPr>
                    <w:jc w:val="center"/>
                    <w:rPr>
                      <w:rFonts w:hint="eastAsia" w:ascii="宋体" w:hAnsi="宋体" w:eastAsia="宋体" w:cs="宋体"/>
                      <w:i w:val="0"/>
                      <w:color w:val="000000"/>
                      <w:sz w:val="24"/>
                      <w:szCs w:val="24"/>
                      <w:u w:val="none"/>
                    </w:rPr>
                  </w:pP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A28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4A8A8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768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AF2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6693">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3618.79</w:t>
                  </w:r>
                </w:p>
              </w:tc>
              <w:tc>
                <w:tcPr>
                  <w:tcW w:w="47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C53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086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01DC">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3394.28</w:t>
                  </w:r>
                </w:p>
              </w:tc>
            </w:tr>
            <w:tr w14:paraId="04458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B10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663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73D0">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7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523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817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06EC">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28714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50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303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9213">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7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295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29C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4059">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47B10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726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DA0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137F">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7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1AC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CC6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A7DF2">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7A39A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B3B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DFF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B8C1">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7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72E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E03B6">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20</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CEC7">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78F60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439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5B9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D0E0">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7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6FD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CBBCF">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21</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0D02">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18146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159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F9C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892E">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E0A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七、文化旅游体育与传媒支出</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290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971E">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75FEE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644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D2A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A2A7">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246.73</w:t>
                  </w:r>
                </w:p>
              </w:tc>
              <w:tc>
                <w:tcPr>
                  <w:tcW w:w="4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F02B">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八、社会保障和就业支出</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D58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FECF">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202.07</w:t>
                  </w:r>
                </w:p>
              </w:tc>
            </w:tr>
            <w:tr w14:paraId="3DA5C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1F4C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B324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BAF55">
                  <w:pPr>
                    <w:jc w:val="right"/>
                    <w:rPr>
                      <w:rFonts w:hint="eastAsia" w:ascii="宋体" w:hAnsi="宋体" w:eastAsia="宋体" w:cs="宋体"/>
                      <w:i w:val="0"/>
                      <w:color w:val="000000"/>
                      <w:sz w:val="22"/>
                      <w:szCs w:val="22"/>
                      <w:u w:val="none"/>
                    </w:rPr>
                  </w:pPr>
                </w:p>
              </w:tc>
              <w:tc>
                <w:tcPr>
                  <w:tcW w:w="4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EE95">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九、卫生健康支出</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763E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ADFA">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42.44</w:t>
                  </w:r>
                </w:p>
              </w:tc>
            </w:tr>
            <w:tr w14:paraId="4668B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C6B6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1EF9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2C62">
                  <w:pPr>
                    <w:jc w:val="right"/>
                    <w:rPr>
                      <w:rFonts w:hint="eastAsia" w:ascii="宋体" w:hAnsi="宋体" w:eastAsia="宋体" w:cs="宋体"/>
                      <w:i w:val="0"/>
                      <w:color w:val="000000"/>
                      <w:sz w:val="22"/>
                      <w:szCs w:val="22"/>
                      <w:u w:val="none"/>
                    </w:rPr>
                  </w:pPr>
                </w:p>
              </w:tc>
              <w:tc>
                <w:tcPr>
                  <w:tcW w:w="4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7893C">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二十三、其他支出</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9E6B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B0FF">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226.73</w:t>
                  </w:r>
                </w:p>
              </w:tc>
            </w:tr>
            <w:tr w14:paraId="4A1BB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42F6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45BF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6A16">
                  <w:pPr>
                    <w:jc w:val="right"/>
                    <w:rPr>
                      <w:rFonts w:hint="eastAsia" w:ascii="宋体" w:hAnsi="宋体" w:eastAsia="宋体" w:cs="宋体"/>
                      <w:i w:val="0"/>
                      <w:color w:val="000000"/>
                      <w:sz w:val="22"/>
                      <w:szCs w:val="22"/>
                      <w:u w:val="none"/>
                    </w:rPr>
                  </w:pPr>
                </w:p>
              </w:tc>
              <w:tc>
                <w:tcPr>
                  <w:tcW w:w="4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4CBC">
                  <w:pPr>
                    <w:jc w:val="left"/>
                    <w:rPr>
                      <w:rFonts w:hint="eastAsia" w:ascii="宋体" w:hAnsi="宋体" w:eastAsia="宋体" w:cs="宋体"/>
                      <w:i w:val="0"/>
                      <w:color w:val="000000"/>
                      <w:sz w:val="22"/>
                      <w:szCs w:val="22"/>
                      <w:u w:val="none"/>
                    </w:rPr>
                  </w:pP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3DF71">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5681">
                  <w:pPr>
                    <w:jc w:val="right"/>
                    <w:rPr>
                      <w:rFonts w:hint="eastAsia" w:ascii="宋体" w:hAnsi="宋体" w:eastAsia="宋体" w:cs="宋体"/>
                      <w:i w:val="0"/>
                      <w:color w:val="000000"/>
                      <w:sz w:val="22"/>
                      <w:szCs w:val="22"/>
                      <w:u w:val="none"/>
                    </w:rPr>
                  </w:pPr>
                </w:p>
              </w:tc>
            </w:tr>
            <w:tr w14:paraId="4659D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3C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3AC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D4F6">
                  <w:pPr>
                    <w:jc w:val="right"/>
                    <w:rPr>
                      <w:rFonts w:hint="eastAsia" w:ascii="宋体" w:hAnsi="宋体" w:eastAsia="宋体" w:cs="宋体"/>
                      <w:i w:val="0"/>
                      <w:color w:val="000000"/>
                      <w:sz w:val="22"/>
                      <w:szCs w:val="22"/>
                      <w:u w:val="none"/>
                    </w:rPr>
                  </w:pPr>
                  <w:r>
                    <w:rPr>
                      <w:rFonts w:hint="eastAsia" w:ascii="宋体" w:hAnsi="宋体" w:eastAsia="宋体" w:cs="宋体"/>
                      <w:b/>
                      <w:bCs/>
                      <w:i w:val="0"/>
                      <w:color w:val="000000"/>
                      <w:sz w:val="22"/>
                      <w:szCs w:val="22"/>
                      <w:u w:val="none"/>
                    </w:rPr>
                    <w:t>3865.52</w:t>
                  </w:r>
                </w:p>
              </w:tc>
              <w:tc>
                <w:tcPr>
                  <w:tcW w:w="4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CE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49F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ABC0">
                  <w:pPr>
                    <w:jc w:val="right"/>
                    <w:rPr>
                      <w:rFonts w:hint="eastAsia" w:ascii="宋体" w:hAnsi="宋体" w:eastAsia="宋体" w:cs="宋体"/>
                      <w:b/>
                      <w:bCs/>
                      <w:i w:val="0"/>
                      <w:color w:val="000000"/>
                      <w:sz w:val="22"/>
                      <w:szCs w:val="22"/>
                      <w:u w:val="none"/>
                    </w:rPr>
                  </w:pPr>
                  <w:r>
                    <w:rPr>
                      <w:rFonts w:hint="eastAsia" w:ascii="宋体" w:hAnsi="宋体" w:eastAsia="宋体" w:cs="宋体"/>
                      <w:b/>
                      <w:bCs/>
                      <w:i w:val="0"/>
                      <w:color w:val="000000"/>
                      <w:sz w:val="22"/>
                      <w:szCs w:val="22"/>
                      <w:u w:val="none"/>
                    </w:rPr>
                    <w:t>3865.52</w:t>
                  </w:r>
                </w:p>
              </w:tc>
            </w:tr>
            <w:tr w14:paraId="15A51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2B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220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50B4">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A1C7E">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02D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7D80">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766EF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5" w:type="dxa"/>
                <w:trHeight w:val="62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AF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9E9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735F5">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E4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E33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E40B">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14:paraId="322BE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5" w:type="dxa"/>
                <w:trHeight w:val="448" w:hRule="atLeast"/>
              </w:trPr>
              <w:tc>
                <w:tcPr>
                  <w:tcW w:w="4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DBB2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8C10B">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8C91">
                  <w:pPr>
                    <w:jc w:val="right"/>
                    <w:rPr>
                      <w:rFonts w:hint="eastAsia" w:ascii="宋体" w:hAnsi="宋体" w:eastAsia="宋体" w:cs="宋体"/>
                      <w:i w:val="0"/>
                      <w:color w:val="000000"/>
                      <w:sz w:val="22"/>
                      <w:szCs w:val="22"/>
                      <w:u w:val="none"/>
                    </w:rPr>
                  </w:pPr>
                  <w:r>
                    <w:rPr>
                      <w:rFonts w:hint="eastAsia" w:ascii="宋体" w:hAnsi="宋体" w:eastAsia="宋体" w:cs="宋体"/>
                      <w:b/>
                      <w:bCs/>
                      <w:i w:val="0"/>
                      <w:color w:val="000000"/>
                      <w:sz w:val="22"/>
                      <w:szCs w:val="22"/>
                      <w:u w:val="none"/>
                    </w:rPr>
                    <w:t>3865.52</w:t>
                  </w:r>
                </w:p>
              </w:tc>
              <w:tc>
                <w:tcPr>
                  <w:tcW w:w="47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9885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5D879">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30</w:t>
                  </w:r>
                </w:p>
              </w:tc>
              <w:tc>
                <w:tcPr>
                  <w:tcW w:w="1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689E">
                  <w:pPr>
                    <w:jc w:val="right"/>
                    <w:rPr>
                      <w:rFonts w:hint="eastAsia" w:ascii="宋体" w:hAnsi="宋体" w:eastAsia="宋体" w:cs="宋体"/>
                      <w:b/>
                      <w:i w:val="0"/>
                      <w:color w:val="000000"/>
                      <w:sz w:val="22"/>
                      <w:szCs w:val="22"/>
                      <w:u w:val="none"/>
                    </w:rPr>
                  </w:pPr>
                  <w:r>
                    <w:rPr>
                      <w:rFonts w:hint="eastAsia" w:ascii="宋体" w:hAnsi="宋体" w:eastAsia="宋体" w:cs="宋体"/>
                      <w:b/>
                      <w:i w:val="0"/>
                      <w:color w:val="000000"/>
                      <w:sz w:val="22"/>
                      <w:szCs w:val="22"/>
                      <w:u w:val="none"/>
                    </w:rPr>
                    <w:t>3865.52</w:t>
                  </w:r>
                </w:p>
              </w:tc>
            </w:tr>
            <w:tr w14:paraId="39C80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2FA8CC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35AC5161">
            <w:pPr>
              <w:jc w:val="center"/>
              <w:rPr>
                <w:rFonts w:hint="eastAsia" w:ascii="华文中宋" w:hAnsi="华文中宋" w:eastAsia="华文中宋"/>
                <w:color w:val="000000"/>
                <w:sz w:val="32"/>
                <w:szCs w:val="32"/>
              </w:rPr>
            </w:pPr>
          </w:p>
          <w:p w14:paraId="10C79932">
            <w:pPr>
              <w:jc w:val="center"/>
              <w:rPr>
                <w:rFonts w:hint="eastAsia" w:ascii="华文中宋" w:hAnsi="华文中宋" w:eastAsia="华文中宋"/>
                <w:color w:val="000000"/>
                <w:sz w:val="32"/>
                <w:szCs w:val="32"/>
              </w:rPr>
            </w:pPr>
          </w:p>
          <w:p w14:paraId="5E93C6F2">
            <w:pPr>
              <w:jc w:val="center"/>
              <w:rPr>
                <w:rFonts w:hint="eastAsia" w:ascii="华文中宋" w:hAnsi="华文中宋" w:eastAsia="华文中宋"/>
                <w:color w:val="000000"/>
                <w:sz w:val="32"/>
                <w:szCs w:val="32"/>
              </w:rPr>
            </w:pPr>
          </w:p>
          <w:p w14:paraId="3D53F2D8">
            <w:pPr>
              <w:jc w:val="center"/>
              <w:rPr>
                <w:rFonts w:hint="eastAsia" w:ascii="华文中宋" w:hAnsi="华文中宋" w:eastAsia="华文中宋"/>
                <w:color w:val="000000"/>
                <w:sz w:val="32"/>
                <w:szCs w:val="32"/>
              </w:rPr>
            </w:pPr>
          </w:p>
          <w:p w14:paraId="38A8B2D2">
            <w:pPr>
              <w:jc w:val="center"/>
              <w:rPr>
                <w:rFonts w:hint="eastAsia" w:ascii="华文中宋" w:hAnsi="华文中宋" w:eastAsia="华文中宋"/>
                <w:color w:val="000000"/>
                <w:sz w:val="32"/>
                <w:szCs w:val="32"/>
              </w:rPr>
            </w:pPr>
          </w:p>
          <w:p w14:paraId="572216B7">
            <w:pPr>
              <w:jc w:val="center"/>
              <w:rPr>
                <w:rFonts w:hint="eastAsia" w:ascii="华文中宋" w:hAnsi="华文中宋" w:eastAsia="华文中宋"/>
                <w:color w:val="000000"/>
                <w:sz w:val="32"/>
                <w:szCs w:val="32"/>
              </w:rPr>
            </w:pPr>
          </w:p>
          <w:p w14:paraId="664A0324">
            <w:pPr>
              <w:jc w:val="center"/>
              <w:rPr>
                <w:rFonts w:hint="eastAsia" w:ascii="华文中宋" w:hAnsi="华文中宋" w:eastAsia="华文中宋"/>
                <w:color w:val="000000"/>
                <w:sz w:val="32"/>
                <w:szCs w:val="32"/>
              </w:rPr>
            </w:pPr>
          </w:p>
          <w:p w14:paraId="0315C5D9">
            <w:pPr>
              <w:jc w:val="center"/>
              <w:rPr>
                <w:rFonts w:hint="eastAsia" w:ascii="华文中宋" w:hAnsi="华文中宋" w:eastAsia="华文中宋"/>
                <w:color w:val="000000"/>
                <w:sz w:val="32"/>
                <w:szCs w:val="32"/>
              </w:rPr>
            </w:pPr>
          </w:p>
          <w:p w14:paraId="77C11663">
            <w:pPr>
              <w:jc w:val="center"/>
              <w:rPr>
                <w:rFonts w:hint="eastAsia" w:ascii="华文中宋" w:hAnsi="华文中宋" w:eastAsia="华文中宋"/>
                <w:color w:val="000000"/>
                <w:sz w:val="32"/>
                <w:szCs w:val="32"/>
              </w:rPr>
            </w:pPr>
          </w:p>
          <w:p w14:paraId="28915837">
            <w:pPr>
              <w:jc w:val="center"/>
              <w:rPr>
                <w:rFonts w:hint="eastAsia" w:ascii="华文中宋" w:hAnsi="华文中宋" w:eastAsia="华文中宋"/>
                <w:color w:val="000000"/>
                <w:sz w:val="32"/>
                <w:szCs w:val="32"/>
              </w:rPr>
            </w:pPr>
          </w:p>
          <w:p w14:paraId="27082B56">
            <w:pPr>
              <w:jc w:val="center"/>
              <w:rPr>
                <w:rFonts w:hint="eastAsia" w:ascii="华文中宋" w:hAnsi="华文中宋" w:eastAsia="华文中宋"/>
                <w:color w:val="000000"/>
                <w:sz w:val="32"/>
                <w:szCs w:val="32"/>
              </w:rPr>
            </w:pPr>
          </w:p>
          <w:p w14:paraId="2B007D45">
            <w:pPr>
              <w:jc w:val="center"/>
              <w:rPr>
                <w:rFonts w:hint="eastAsia" w:ascii="华文中宋" w:hAnsi="华文中宋" w:eastAsia="华文中宋"/>
                <w:color w:val="000000"/>
                <w:sz w:val="32"/>
                <w:szCs w:val="32"/>
              </w:rPr>
            </w:pPr>
          </w:p>
          <w:p w14:paraId="73F05D6E">
            <w:pPr>
              <w:jc w:val="center"/>
              <w:rPr>
                <w:rFonts w:hint="eastAsia" w:ascii="华文中宋" w:hAnsi="华文中宋" w:eastAsia="华文中宋"/>
                <w:color w:val="000000"/>
                <w:sz w:val="32"/>
                <w:szCs w:val="32"/>
              </w:rPr>
            </w:pPr>
          </w:p>
          <w:p w14:paraId="5417A449">
            <w:pPr>
              <w:jc w:val="center"/>
              <w:rPr>
                <w:rFonts w:hint="eastAsia" w:ascii="华文中宋" w:hAnsi="华文中宋" w:eastAsia="华文中宋"/>
                <w:color w:val="000000"/>
                <w:sz w:val="32"/>
                <w:szCs w:val="32"/>
              </w:rPr>
            </w:pPr>
          </w:p>
          <w:p w14:paraId="30829729">
            <w:pPr>
              <w:jc w:val="center"/>
              <w:rPr>
                <w:rFonts w:hint="eastAsia" w:ascii="华文中宋" w:hAnsi="华文中宋" w:eastAsia="华文中宋"/>
                <w:color w:val="000000"/>
                <w:sz w:val="32"/>
                <w:szCs w:val="32"/>
              </w:rPr>
            </w:pPr>
          </w:p>
          <w:p w14:paraId="05265004">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3215B36">
        <w:tblPrEx>
          <w:tblCellMar>
            <w:top w:w="0" w:type="dxa"/>
            <w:left w:w="0" w:type="dxa"/>
            <w:bottom w:w="0" w:type="dxa"/>
            <w:right w:w="0" w:type="dxa"/>
          </w:tblCellMar>
        </w:tblPrEx>
        <w:trPr>
          <w:trHeight w:val="285" w:hRule="atLeast"/>
        </w:trPr>
        <w:tc>
          <w:tcPr>
            <w:tcW w:w="277" w:type="dxa"/>
            <w:tcBorders>
              <w:top w:val="nil"/>
              <w:left w:val="nil"/>
              <w:bottom w:val="nil"/>
              <w:right w:val="nil"/>
            </w:tcBorders>
            <w:shd w:val="clear" w:color="000000" w:fill="FFFFFF"/>
            <w:noWrap/>
            <w:tcMar>
              <w:top w:w="15" w:type="dxa"/>
              <w:left w:w="15" w:type="dxa"/>
              <w:bottom w:w="0" w:type="dxa"/>
              <w:right w:w="15" w:type="dxa"/>
            </w:tcMar>
            <w:vAlign w:val="center"/>
          </w:tcPr>
          <w:p w14:paraId="0951946E">
            <w:pPr>
              <w:jc w:val="right"/>
              <w:rPr>
                <w:rFonts w:ascii="宋体" w:hAnsi="宋体" w:eastAsia="宋体" w:cs="宋体"/>
                <w:sz w:val="24"/>
                <w:szCs w:val="24"/>
              </w:rPr>
            </w:pPr>
            <w:r>
              <w:rPr>
                <w:rFonts w:hint="eastAsia"/>
              </w:rPr>
              <w:t>　</w:t>
            </w:r>
          </w:p>
        </w:tc>
        <w:tc>
          <w:tcPr>
            <w:tcW w:w="1194" w:type="dxa"/>
            <w:tcBorders>
              <w:top w:val="nil"/>
              <w:left w:val="nil"/>
              <w:bottom w:val="nil"/>
              <w:right w:val="nil"/>
            </w:tcBorders>
            <w:shd w:val="clear" w:color="000000" w:fill="FFFFFF"/>
            <w:noWrap/>
            <w:tcMar>
              <w:top w:w="15" w:type="dxa"/>
              <w:left w:w="15" w:type="dxa"/>
              <w:bottom w:w="0" w:type="dxa"/>
              <w:right w:w="15" w:type="dxa"/>
            </w:tcMar>
            <w:vAlign w:val="center"/>
          </w:tcPr>
          <w:p w14:paraId="46B61A10">
            <w:pPr>
              <w:jc w:val="right"/>
              <w:rPr>
                <w:rFonts w:ascii="宋体" w:hAnsi="宋体" w:eastAsia="宋体" w:cs="宋体"/>
                <w:sz w:val="24"/>
                <w:szCs w:val="24"/>
              </w:rPr>
            </w:pPr>
            <w:r>
              <w:rPr>
                <w:rFonts w:hint="eastAsia"/>
              </w:rPr>
              <w:t>　</w:t>
            </w:r>
          </w:p>
        </w:tc>
        <w:tc>
          <w:tcPr>
            <w:tcW w:w="2775" w:type="dxa"/>
            <w:tcBorders>
              <w:top w:val="nil"/>
              <w:left w:val="nil"/>
              <w:bottom w:val="nil"/>
              <w:right w:val="nil"/>
            </w:tcBorders>
            <w:shd w:val="clear" w:color="000000" w:fill="FFFFFF"/>
            <w:noWrap/>
            <w:tcMar>
              <w:top w:w="15" w:type="dxa"/>
              <w:left w:w="15" w:type="dxa"/>
              <w:bottom w:w="0" w:type="dxa"/>
              <w:right w:w="15" w:type="dxa"/>
            </w:tcMar>
            <w:vAlign w:val="center"/>
          </w:tcPr>
          <w:p w14:paraId="71A3918B">
            <w:pPr>
              <w:jc w:val="right"/>
              <w:rPr>
                <w:rFonts w:ascii="宋体" w:hAnsi="宋体" w:eastAsia="宋体" w:cs="宋体"/>
                <w:sz w:val="24"/>
                <w:szCs w:val="24"/>
              </w:rPr>
            </w:pPr>
            <w:r>
              <w:rPr>
                <w:rFonts w:hint="eastAsia"/>
              </w:rPr>
              <w:t>　</w:t>
            </w:r>
          </w:p>
        </w:tc>
        <w:tc>
          <w:tcPr>
            <w:tcW w:w="1700" w:type="dxa"/>
            <w:tcBorders>
              <w:top w:val="nil"/>
              <w:left w:val="nil"/>
              <w:bottom w:val="nil"/>
              <w:right w:val="nil"/>
            </w:tcBorders>
            <w:shd w:val="clear" w:color="000000" w:fill="FFFFFF"/>
            <w:noWrap/>
            <w:tcMar>
              <w:top w:w="15" w:type="dxa"/>
              <w:left w:w="15" w:type="dxa"/>
              <w:bottom w:w="0" w:type="dxa"/>
              <w:right w:w="15" w:type="dxa"/>
            </w:tcMar>
            <w:vAlign w:val="center"/>
          </w:tcPr>
          <w:p w14:paraId="277E93BA">
            <w:pPr>
              <w:jc w:val="right"/>
              <w:rPr>
                <w:rFonts w:ascii="宋体" w:hAnsi="宋体" w:eastAsia="宋体" w:cs="宋体"/>
                <w:sz w:val="24"/>
                <w:szCs w:val="24"/>
              </w:rPr>
            </w:pPr>
            <w:r>
              <w:rPr>
                <w:rFonts w:hint="eastAsia"/>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14:paraId="5A4938BE">
            <w:pPr>
              <w:jc w:val="right"/>
              <w:rPr>
                <w:rFonts w:ascii="宋体" w:hAnsi="宋体" w:eastAsia="宋体" w:cs="宋体"/>
                <w:sz w:val="24"/>
                <w:szCs w:val="24"/>
              </w:rPr>
            </w:pPr>
            <w:r>
              <w:rPr>
                <w:rFonts w:hint="eastAsia"/>
              </w:rPr>
              <w:t>　</w:t>
            </w:r>
          </w:p>
        </w:tc>
        <w:tc>
          <w:tcPr>
            <w:tcW w:w="1525" w:type="dxa"/>
            <w:tcBorders>
              <w:top w:val="nil"/>
              <w:left w:val="nil"/>
              <w:bottom w:val="nil"/>
              <w:right w:val="nil"/>
            </w:tcBorders>
            <w:shd w:val="clear" w:color="000000" w:fill="FFFFFF"/>
            <w:noWrap/>
            <w:tcMar>
              <w:top w:w="15" w:type="dxa"/>
              <w:left w:w="15" w:type="dxa"/>
              <w:bottom w:w="0" w:type="dxa"/>
              <w:right w:w="15" w:type="dxa"/>
            </w:tcMar>
            <w:vAlign w:val="center"/>
          </w:tcPr>
          <w:p w14:paraId="5A1BAA57">
            <w:pPr>
              <w:jc w:val="right"/>
              <w:rPr>
                <w:rFonts w:ascii="宋体" w:hAnsi="宋体" w:eastAsia="宋体" w:cs="宋体"/>
                <w:sz w:val="24"/>
                <w:szCs w:val="24"/>
              </w:rPr>
            </w:pPr>
            <w:r>
              <w:rPr>
                <w:rFonts w:hint="eastAsia"/>
              </w:rPr>
              <w:t>　</w:t>
            </w:r>
          </w:p>
        </w:tc>
        <w:tc>
          <w:tcPr>
            <w:tcW w:w="1950" w:type="dxa"/>
            <w:tcBorders>
              <w:top w:val="nil"/>
              <w:left w:val="nil"/>
              <w:bottom w:val="nil"/>
              <w:right w:val="nil"/>
            </w:tcBorders>
            <w:shd w:val="clear" w:color="000000" w:fill="FFFFFF"/>
            <w:noWrap/>
            <w:tcMar>
              <w:top w:w="15" w:type="dxa"/>
              <w:left w:w="15" w:type="dxa"/>
              <w:bottom w:w="0" w:type="dxa"/>
              <w:right w:w="15" w:type="dxa"/>
            </w:tcMar>
            <w:vAlign w:val="center"/>
          </w:tcPr>
          <w:p w14:paraId="672821DC">
            <w:pPr>
              <w:jc w:val="right"/>
              <w:rPr>
                <w:rFonts w:ascii="宋体" w:hAnsi="宋体" w:eastAsia="宋体" w:cs="宋体"/>
                <w:sz w:val="24"/>
                <w:szCs w:val="24"/>
              </w:rPr>
            </w:pPr>
            <w:r>
              <w:rPr>
                <w:rFonts w:hint="eastAsia"/>
              </w:rPr>
              <w:t>　</w:t>
            </w:r>
          </w:p>
        </w:tc>
        <w:tc>
          <w:tcPr>
            <w:tcW w:w="1237" w:type="dxa"/>
            <w:tcBorders>
              <w:top w:val="nil"/>
              <w:left w:val="nil"/>
              <w:bottom w:val="nil"/>
              <w:right w:val="nil"/>
            </w:tcBorders>
            <w:shd w:val="clear" w:color="000000" w:fill="FFFFFF"/>
            <w:noWrap/>
            <w:tcMar>
              <w:top w:w="15" w:type="dxa"/>
              <w:left w:w="15" w:type="dxa"/>
              <w:bottom w:w="0" w:type="dxa"/>
              <w:right w:w="15" w:type="dxa"/>
            </w:tcMar>
            <w:vAlign w:val="center"/>
          </w:tcPr>
          <w:p w14:paraId="2463B5CC">
            <w:pPr>
              <w:jc w:val="right"/>
              <w:rPr>
                <w:rFonts w:ascii="宋体" w:hAnsi="宋体" w:eastAsia="宋体" w:cs="宋体"/>
                <w:sz w:val="24"/>
                <w:szCs w:val="24"/>
              </w:rPr>
            </w:pPr>
            <w:r>
              <w:rPr>
                <w:rFonts w:hint="eastAsia"/>
              </w:rPr>
              <w:t>　</w:t>
            </w:r>
          </w:p>
        </w:tc>
        <w:tc>
          <w:tcPr>
            <w:tcW w:w="1250" w:type="dxa"/>
            <w:tcBorders>
              <w:top w:val="nil"/>
              <w:left w:val="nil"/>
              <w:bottom w:val="nil"/>
              <w:right w:val="nil"/>
            </w:tcBorders>
            <w:shd w:val="clear" w:color="000000" w:fill="FFFFFF"/>
            <w:noWrap/>
            <w:tcMar>
              <w:top w:w="15" w:type="dxa"/>
              <w:left w:w="15" w:type="dxa"/>
              <w:bottom w:w="0" w:type="dxa"/>
              <w:right w:w="15" w:type="dxa"/>
            </w:tcMar>
            <w:vAlign w:val="center"/>
          </w:tcPr>
          <w:p w14:paraId="382BBF32">
            <w:pPr>
              <w:jc w:val="right"/>
              <w:rPr>
                <w:rFonts w:ascii="宋体" w:hAnsi="宋体" w:eastAsia="宋体" w:cs="宋体"/>
                <w:sz w:val="24"/>
                <w:szCs w:val="24"/>
              </w:rPr>
            </w:pPr>
            <w:r>
              <w:rPr>
                <w:rFonts w:hint="eastAsia"/>
              </w:rPr>
              <w:t>　</w:t>
            </w:r>
          </w:p>
        </w:tc>
        <w:tc>
          <w:tcPr>
            <w:tcW w:w="1720" w:type="dxa"/>
            <w:tcBorders>
              <w:top w:val="nil"/>
              <w:left w:val="nil"/>
              <w:bottom w:val="nil"/>
              <w:right w:val="nil"/>
            </w:tcBorders>
            <w:shd w:val="clear" w:color="000000" w:fill="FFFFFF"/>
            <w:noWrap/>
            <w:tcMar>
              <w:top w:w="15" w:type="dxa"/>
              <w:left w:w="15" w:type="dxa"/>
              <w:bottom w:w="0" w:type="dxa"/>
              <w:right w:w="15" w:type="dxa"/>
            </w:tcMar>
            <w:vAlign w:val="center"/>
          </w:tcPr>
          <w:p w14:paraId="0A9A6A5E">
            <w:pPr>
              <w:jc w:val="right"/>
              <w:rPr>
                <w:rFonts w:ascii="宋体" w:hAnsi="宋体" w:eastAsia="宋体" w:cs="宋体"/>
                <w:color w:val="000000"/>
                <w:sz w:val="20"/>
                <w:szCs w:val="20"/>
              </w:rPr>
            </w:pPr>
            <w:r>
              <w:rPr>
                <w:rFonts w:hint="eastAsia"/>
                <w:color w:val="000000"/>
                <w:sz w:val="20"/>
                <w:szCs w:val="20"/>
              </w:rPr>
              <w:t>公开02表</w:t>
            </w:r>
          </w:p>
        </w:tc>
      </w:tr>
      <w:tr w14:paraId="1BC8662D">
        <w:tblPrEx>
          <w:tblCellMar>
            <w:top w:w="0" w:type="dxa"/>
            <w:left w:w="0" w:type="dxa"/>
            <w:bottom w:w="0" w:type="dxa"/>
            <w:right w:w="0" w:type="dxa"/>
          </w:tblCellMar>
        </w:tblPrEx>
        <w:trPr>
          <w:trHeight w:val="285" w:hRule="atLeast"/>
        </w:trPr>
        <w:tc>
          <w:tcPr>
            <w:tcW w:w="4246"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779BDA9B">
            <w:pPr>
              <w:jc w:val="left"/>
              <w:rPr>
                <w:rFonts w:hint="default" w:ascii="宋体" w:hAnsi="宋体" w:cs="宋体" w:eastAsiaTheme="minorEastAsia"/>
                <w:color w:val="000000"/>
                <w:sz w:val="20"/>
                <w:szCs w:val="20"/>
                <w:lang w:val="en-US" w:eastAsia="zh-CN"/>
              </w:rPr>
            </w:pPr>
            <w:r>
              <w:rPr>
                <w:rFonts w:hint="eastAsia"/>
                <w:color w:val="000000"/>
                <w:sz w:val="20"/>
                <w:szCs w:val="20"/>
              </w:rPr>
              <w:t>部门：</w:t>
            </w:r>
            <w:r>
              <w:rPr>
                <w:rFonts w:hint="eastAsia"/>
                <w:color w:val="000000"/>
                <w:sz w:val="20"/>
                <w:szCs w:val="20"/>
                <w:lang w:val="en-US" w:eastAsia="zh-CN"/>
              </w:rPr>
              <w:t>怀化市机关事务管理局</w:t>
            </w:r>
          </w:p>
          <w:p w14:paraId="10F9A0F9">
            <w:pPr>
              <w:jc w:val="right"/>
              <w:rPr>
                <w:rFonts w:ascii="宋体" w:hAnsi="宋体" w:eastAsia="宋体" w:cs="宋体"/>
                <w:sz w:val="24"/>
                <w:szCs w:val="24"/>
              </w:rPr>
            </w:pPr>
            <w:r>
              <w:rPr>
                <w:rFonts w:hint="eastAsia"/>
              </w:rPr>
              <w:t>　</w:t>
            </w:r>
          </w:p>
        </w:tc>
        <w:tc>
          <w:tcPr>
            <w:tcW w:w="1700" w:type="dxa"/>
            <w:tcBorders>
              <w:top w:val="nil"/>
              <w:left w:val="nil"/>
              <w:bottom w:val="nil"/>
              <w:right w:val="nil"/>
            </w:tcBorders>
            <w:shd w:val="clear" w:color="000000" w:fill="FFFFFF"/>
            <w:noWrap/>
            <w:tcMar>
              <w:top w:w="15" w:type="dxa"/>
              <w:left w:w="15" w:type="dxa"/>
              <w:bottom w:w="0" w:type="dxa"/>
              <w:right w:w="15" w:type="dxa"/>
            </w:tcMar>
            <w:vAlign w:val="center"/>
          </w:tcPr>
          <w:p w14:paraId="454CDB04">
            <w:pPr>
              <w:jc w:val="right"/>
              <w:rPr>
                <w:rFonts w:ascii="宋体" w:hAnsi="宋体" w:eastAsia="宋体" w:cs="宋体"/>
                <w:sz w:val="24"/>
                <w:szCs w:val="24"/>
              </w:rPr>
            </w:pPr>
            <w:r>
              <w:rPr>
                <w:rFonts w:hint="eastAsia"/>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14:paraId="6AF9FE40">
            <w:pPr>
              <w:jc w:val="right"/>
              <w:rPr>
                <w:rFonts w:ascii="宋体" w:hAnsi="宋体" w:eastAsia="宋体" w:cs="宋体"/>
                <w:sz w:val="24"/>
                <w:szCs w:val="24"/>
              </w:rPr>
            </w:pPr>
            <w:r>
              <w:rPr>
                <w:rFonts w:hint="eastAsia"/>
              </w:rPr>
              <w:t>　</w:t>
            </w:r>
          </w:p>
        </w:tc>
        <w:tc>
          <w:tcPr>
            <w:tcW w:w="1525" w:type="dxa"/>
            <w:tcBorders>
              <w:top w:val="nil"/>
              <w:left w:val="nil"/>
              <w:bottom w:val="nil"/>
              <w:right w:val="nil"/>
            </w:tcBorders>
            <w:shd w:val="clear" w:color="000000" w:fill="FFFFFF"/>
            <w:noWrap/>
            <w:tcMar>
              <w:top w:w="15" w:type="dxa"/>
              <w:left w:w="15" w:type="dxa"/>
              <w:bottom w:w="0" w:type="dxa"/>
              <w:right w:w="15" w:type="dxa"/>
            </w:tcMar>
            <w:vAlign w:val="center"/>
          </w:tcPr>
          <w:p w14:paraId="470036F7">
            <w:pPr>
              <w:jc w:val="center"/>
              <w:rPr>
                <w:rFonts w:ascii="宋体" w:hAnsi="宋体" w:eastAsia="宋体" w:cs="宋体"/>
                <w:color w:val="000000"/>
                <w:sz w:val="20"/>
                <w:szCs w:val="20"/>
              </w:rPr>
            </w:pPr>
            <w:r>
              <w:rPr>
                <w:rFonts w:hint="eastAsia"/>
                <w:color w:val="000000"/>
                <w:sz w:val="20"/>
                <w:szCs w:val="20"/>
              </w:rPr>
              <w:t>　</w:t>
            </w:r>
          </w:p>
        </w:tc>
        <w:tc>
          <w:tcPr>
            <w:tcW w:w="1950" w:type="dxa"/>
            <w:tcBorders>
              <w:top w:val="nil"/>
              <w:left w:val="nil"/>
              <w:bottom w:val="nil"/>
              <w:right w:val="nil"/>
            </w:tcBorders>
            <w:shd w:val="clear" w:color="000000" w:fill="FFFFFF"/>
            <w:noWrap/>
            <w:tcMar>
              <w:top w:w="15" w:type="dxa"/>
              <w:left w:w="15" w:type="dxa"/>
              <w:bottom w:w="0" w:type="dxa"/>
              <w:right w:w="15" w:type="dxa"/>
            </w:tcMar>
            <w:vAlign w:val="center"/>
          </w:tcPr>
          <w:p w14:paraId="5A63A8BB">
            <w:pPr>
              <w:jc w:val="right"/>
              <w:rPr>
                <w:rFonts w:ascii="宋体" w:hAnsi="宋体" w:eastAsia="宋体" w:cs="宋体"/>
                <w:sz w:val="24"/>
                <w:szCs w:val="24"/>
              </w:rPr>
            </w:pPr>
            <w:r>
              <w:rPr>
                <w:rFonts w:hint="eastAsia"/>
              </w:rPr>
              <w:t>　</w:t>
            </w:r>
          </w:p>
        </w:tc>
        <w:tc>
          <w:tcPr>
            <w:tcW w:w="1237" w:type="dxa"/>
            <w:tcBorders>
              <w:top w:val="nil"/>
              <w:left w:val="nil"/>
              <w:bottom w:val="nil"/>
              <w:right w:val="nil"/>
            </w:tcBorders>
            <w:shd w:val="clear" w:color="000000" w:fill="FFFFFF"/>
            <w:noWrap/>
            <w:tcMar>
              <w:top w:w="15" w:type="dxa"/>
              <w:left w:w="15" w:type="dxa"/>
              <w:bottom w:w="0" w:type="dxa"/>
              <w:right w:w="15" w:type="dxa"/>
            </w:tcMar>
            <w:vAlign w:val="center"/>
          </w:tcPr>
          <w:p w14:paraId="756626CD">
            <w:pPr>
              <w:jc w:val="right"/>
              <w:rPr>
                <w:rFonts w:ascii="宋体" w:hAnsi="宋体" w:eastAsia="宋体" w:cs="宋体"/>
                <w:sz w:val="24"/>
                <w:szCs w:val="24"/>
              </w:rPr>
            </w:pPr>
            <w:r>
              <w:rPr>
                <w:rFonts w:hint="eastAsia"/>
              </w:rPr>
              <w:t>　</w:t>
            </w:r>
          </w:p>
        </w:tc>
        <w:tc>
          <w:tcPr>
            <w:tcW w:w="1250" w:type="dxa"/>
            <w:tcBorders>
              <w:top w:val="nil"/>
              <w:left w:val="nil"/>
              <w:bottom w:val="nil"/>
              <w:right w:val="nil"/>
            </w:tcBorders>
            <w:shd w:val="clear" w:color="000000" w:fill="FFFFFF"/>
            <w:noWrap/>
            <w:tcMar>
              <w:top w:w="15" w:type="dxa"/>
              <w:left w:w="15" w:type="dxa"/>
              <w:bottom w:w="0" w:type="dxa"/>
              <w:right w:w="15" w:type="dxa"/>
            </w:tcMar>
            <w:vAlign w:val="center"/>
          </w:tcPr>
          <w:p w14:paraId="62D238E3">
            <w:pPr>
              <w:jc w:val="right"/>
              <w:rPr>
                <w:rFonts w:ascii="宋体" w:hAnsi="宋体" w:eastAsia="宋体" w:cs="宋体"/>
                <w:sz w:val="24"/>
                <w:szCs w:val="24"/>
              </w:rPr>
            </w:pPr>
            <w:r>
              <w:rPr>
                <w:rFonts w:hint="eastAsia"/>
              </w:rPr>
              <w:t>　</w:t>
            </w:r>
          </w:p>
        </w:tc>
        <w:tc>
          <w:tcPr>
            <w:tcW w:w="1720" w:type="dxa"/>
            <w:tcBorders>
              <w:top w:val="nil"/>
              <w:left w:val="nil"/>
              <w:bottom w:val="nil"/>
              <w:right w:val="nil"/>
            </w:tcBorders>
            <w:shd w:val="clear" w:color="000000" w:fill="FFFFFF"/>
            <w:noWrap/>
            <w:tcMar>
              <w:top w:w="15" w:type="dxa"/>
              <w:left w:w="15" w:type="dxa"/>
              <w:bottom w:w="0" w:type="dxa"/>
              <w:right w:w="15" w:type="dxa"/>
            </w:tcMar>
            <w:vAlign w:val="center"/>
          </w:tcPr>
          <w:p w14:paraId="745ACF64">
            <w:pPr>
              <w:jc w:val="right"/>
              <w:rPr>
                <w:rFonts w:ascii="宋体" w:hAnsi="宋体" w:eastAsia="宋体" w:cs="宋体"/>
                <w:color w:val="000000"/>
                <w:sz w:val="20"/>
                <w:szCs w:val="20"/>
              </w:rPr>
            </w:pPr>
            <w:r>
              <w:rPr>
                <w:rFonts w:hint="eastAsia"/>
                <w:color w:val="000000"/>
                <w:sz w:val="20"/>
                <w:szCs w:val="20"/>
              </w:rPr>
              <w:t>单位：万元</w:t>
            </w:r>
          </w:p>
        </w:tc>
      </w:tr>
      <w:tr w14:paraId="5B9CD3C1">
        <w:tblPrEx>
          <w:tblCellMar>
            <w:top w:w="0" w:type="dxa"/>
            <w:left w:w="0" w:type="dxa"/>
            <w:bottom w:w="0" w:type="dxa"/>
            <w:right w:w="0" w:type="dxa"/>
          </w:tblCellMar>
        </w:tblPrEx>
        <w:trPr>
          <w:trHeight w:val="450" w:hRule="atLeast"/>
        </w:trPr>
        <w:tc>
          <w:tcPr>
            <w:tcW w:w="4246"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E1810A">
            <w:pPr>
              <w:jc w:val="center"/>
              <w:rPr>
                <w:rFonts w:ascii="宋体" w:hAnsi="宋体" w:eastAsia="宋体" w:cs="宋体"/>
                <w:sz w:val="24"/>
                <w:szCs w:val="24"/>
              </w:rPr>
            </w:pPr>
            <w:r>
              <w:rPr>
                <w:rFonts w:hint="eastAsia"/>
              </w:rPr>
              <w:t>项    目</w:t>
            </w:r>
          </w:p>
        </w:tc>
        <w:tc>
          <w:tcPr>
            <w:tcW w:w="17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4F8F88">
            <w:pPr>
              <w:jc w:val="center"/>
              <w:rPr>
                <w:rFonts w:ascii="宋体" w:hAnsi="宋体" w:eastAsia="宋体" w:cs="宋体"/>
                <w:sz w:val="24"/>
                <w:szCs w:val="24"/>
              </w:rPr>
            </w:pPr>
            <w:r>
              <w:rPr>
                <w:rFonts w:hint="eastAsia"/>
              </w:rPr>
              <w:t>本年收入合计</w:t>
            </w: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8BB7E5E">
            <w:pPr>
              <w:jc w:val="center"/>
              <w:rPr>
                <w:rFonts w:ascii="宋体" w:hAnsi="宋体" w:eastAsia="宋体" w:cs="宋体"/>
                <w:sz w:val="24"/>
                <w:szCs w:val="24"/>
              </w:rPr>
            </w:pPr>
            <w:r>
              <w:rPr>
                <w:rFonts w:hint="eastAsia"/>
              </w:rPr>
              <w:t>财政拨款收入</w:t>
            </w:r>
          </w:p>
        </w:tc>
        <w:tc>
          <w:tcPr>
            <w:tcW w:w="15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69954D">
            <w:pPr>
              <w:jc w:val="center"/>
              <w:rPr>
                <w:rFonts w:ascii="宋体" w:hAnsi="宋体" w:eastAsia="宋体" w:cs="宋体"/>
                <w:sz w:val="24"/>
                <w:szCs w:val="24"/>
              </w:rPr>
            </w:pPr>
            <w:r>
              <w:rPr>
                <w:rFonts w:hint="eastAsia"/>
              </w:rPr>
              <w:t>上级补助收入</w:t>
            </w:r>
          </w:p>
        </w:tc>
        <w:tc>
          <w:tcPr>
            <w:tcW w:w="19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29585F9">
            <w:pPr>
              <w:jc w:val="center"/>
              <w:rPr>
                <w:rFonts w:ascii="宋体" w:hAnsi="宋体" w:eastAsia="宋体" w:cs="宋体"/>
                <w:sz w:val="24"/>
                <w:szCs w:val="24"/>
              </w:rPr>
            </w:pPr>
            <w:r>
              <w:rPr>
                <w:rFonts w:hint="eastAsia"/>
              </w:rPr>
              <w:t>事业收入</w:t>
            </w:r>
          </w:p>
        </w:tc>
        <w:tc>
          <w:tcPr>
            <w:tcW w:w="123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D25037">
            <w:pPr>
              <w:jc w:val="center"/>
              <w:rPr>
                <w:rFonts w:ascii="宋体" w:hAnsi="宋体" w:eastAsia="宋体" w:cs="宋体"/>
                <w:sz w:val="24"/>
                <w:szCs w:val="24"/>
              </w:rPr>
            </w:pPr>
            <w:r>
              <w:rPr>
                <w:rFonts w:hint="eastAsia"/>
              </w:rPr>
              <w:t>经营收入</w:t>
            </w:r>
          </w:p>
        </w:tc>
        <w:tc>
          <w:tcPr>
            <w:tcW w:w="12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8C79EE">
            <w:pPr>
              <w:jc w:val="center"/>
              <w:rPr>
                <w:rFonts w:ascii="宋体" w:hAnsi="宋体" w:eastAsia="宋体" w:cs="宋体"/>
                <w:sz w:val="24"/>
                <w:szCs w:val="24"/>
              </w:rPr>
            </w:pPr>
            <w:r>
              <w:rPr>
                <w:rFonts w:hint="eastAsia"/>
              </w:rPr>
              <w:t>附属单位上缴收入</w:t>
            </w:r>
          </w:p>
        </w:tc>
        <w:tc>
          <w:tcPr>
            <w:tcW w:w="17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EF0D3B">
            <w:pPr>
              <w:jc w:val="center"/>
              <w:rPr>
                <w:rFonts w:ascii="宋体" w:hAnsi="宋体" w:eastAsia="宋体" w:cs="宋体"/>
                <w:sz w:val="24"/>
                <w:szCs w:val="24"/>
              </w:rPr>
            </w:pPr>
            <w:r>
              <w:rPr>
                <w:rFonts w:hint="eastAsia"/>
              </w:rPr>
              <w:t>其他收入</w:t>
            </w:r>
          </w:p>
        </w:tc>
      </w:tr>
      <w:tr w14:paraId="0CA0E68D">
        <w:tblPrEx>
          <w:tblCellMar>
            <w:top w:w="0" w:type="dxa"/>
            <w:left w:w="0" w:type="dxa"/>
            <w:bottom w:w="0" w:type="dxa"/>
            <w:right w:w="0" w:type="dxa"/>
          </w:tblCellMar>
        </w:tblPrEx>
        <w:trPr>
          <w:trHeight w:val="450" w:hRule="atLeast"/>
        </w:trPr>
        <w:tc>
          <w:tcPr>
            <w:tcW w:w="147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31CA20">
            <w:pPr>
              <w:jc w:val="center"/>
              <w:rPr>
                <w:rFonts w:ascii="宋体" w:hAnsi="宋体" w:eastAsia="宋体" w:cs="宋体"/>
                <w:sz w:val="24"/>
                <w:szCs w:val="24"/>
              </w:rPr>
            </w:pPr>
            <w:r>
              <w:rPr>
                <w:rFonts w:hint="eastAsia"/>
              </w:rPr>
              <w:t>功能分类科目编码</w:t>
            </w:r>
          </w:p>
        </w:tc>
        <w:tc>
          <w:tcPr>
            <w:tcW w:w="277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1DBB71">
            <w:pPr>
              <w:jc w:val="center"/>
              <w:rPr>
                <w:rFonts w:ascii="宋体" w:hAnsi="宋体" w:eastAsia="宋体" w:cs="宋体"/>
                <w:sz w:val="24"/>
                <w:szCs w:val="24"/>
              </w:rPr>
            </w:pPr>
            <w:r>
              <w:rPr>
                <w:rFonts w:hint="eastAsia"/>
              </w:rPr>
              <w:t>科目名称</w:t>
            </w:r>
          </w:p>
        </w:tc>
        <w:tc>
          <w:tcPr>
            <w:tcW w:w="1700" w:type="dxa"/>
            <w:vMerge w:val="continue"/>
            <w:tcBorders>
              <w:top w:val="single" w:color="auto" w:sz="4" w:space="0"/>
              <w:left w:val="single" w:color="auto" w:sz="4" w:space="0"/>
              <w:bottom w:val="single" w:color="auto" w:sz="4" w:space="0"/>
              <w:right w:val="single" w:color="auto" w:sz="4" w:space="0"/>
            </w:tcBorders>
            <w:vAlign w:val="center"/>
          </w:tcPr>
          <w:p w14:paraId="3CAE65A5">
            <w:pPr>
              <w:rPr>
                <w:rFonts w:ascii="宋体" w:hAnsi="宋体" w:eastAsia="宋体" w:cs="宋体"/>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33D0EB3C">
            <w:pPr>
              <w:rPr>
                <w:rFonts w:ascii="宋体" w:hAnsi="宋体" w:eastAsia="宋体" w:cs="宋体"/>
                <w:sz w:val="24"/>
                <w:szCs w:val="24"/>
              </w:rPr>
            </w:pPr>
          </w:p>
        </w:tc>
        <w:tc>
          <w:tcPr>
            <w:tcW w:w="1525" w:type="dxa"/>
            <w:vMerge w:val="continue"/>
            <w:tcBorders>
              <w:top w:val="single" w:color="auto" w:sz="4" w:space="0"/>
              <w:left w:val="single" w:color="auto" w:sz="4" w:space="0"/>
              <w:bottom w:val="single" w:color="auto" w:sz="4" w:space="0"/>
              <w:right w:val="single" w:color="auto" w:sz="4" w:space="0"/>
            </w:tcBorders>
            <w:vAlign w:val="center"/>
          </w:tcPr>
          <w:p w14:paraId="752D71C1">
            <w:pPr>
              <w:rPr>
                <w:rFonts w:ascii="宋体" w:hAnsi="宋体" w:eastAsia="宋体" w:cs="宋体"/>
                <w:sz w:val="24"/>
                <w:szCs w:val="24"/>
              </w:rPr>
            </w:pPr>
          </w:p>
        </w:tc>
        <w:tc>
          <w:tcPr>
            <w:tcW w:w="1950" w:type="dxa"/>
            <w:vMerge w:val="continue"/>
            <w:tcBorders>
              <w:top w:val="single" w:color="auto" w:sz="4" w:space="0"/>
              <w:left w:val="single" w:color="auto" w:sz="4" w:space="0"/>
              <w:bottom w:val="single" w:color="auto" w:sz="4" w:space="0"/>
              <w:right w:val="single" w:color="auto" w:sz="4" w:space="0"/>
            </w:tcBorders>
            <w:vAlign w:val="center"/>
          </w:tcPr>
          <w:p w14:paraId="7696632A">
            <w:pPr>
              <w:rPr>
                <w:rFonts w:ascii="宋体" w:hAnsi="宋体" w:eastAsia="宋体" w:cs="宋体"/>
                <w:sz w:val="24"/>
                <w:szCs w:val="24"/>
              </w:rPr>
            </w:pPr>
          </w:p>
        </w:tc>
        <w:tc>
          <w:tcPr>
            <w:tcW w:w="1237" w:type="dxa"/>
            <w:vMerge w:val="continue"/>
            <w:tcBorders>
              <w:top w:val="single" w:color="auto" w:sz="4" w:space="0"/>
              <w:left w:val="single" w:color="auto" w:sz="4" w:space="0"/>
              <w:bottom w:val="single" w:color="auto" w:sz="4" w:space="0"/>
              <w:right w:val="single" w:color="auto" w:sz="4" w:space="0"/>
            </w:tcBorders>
            <w:vAlign w:val="center"/>
          </w:tcPr>
          <w:p w14:paraId="3237A2B7">
            <w:pPr>
              <w:rPr>
                <w:rFonts w:ascii="宋体" w:hAnsi="宋体" w:eastAsia="宋体" w:cs="宋体"/>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710DB40D">
            <w:pPr>
              <w:rPr>
                <w:rFonts w:ascii="宋体" w:hAnsi="宋体" w:eastAsia="宋体" w:cs="宋体"/>
                <w:sz w:val="24"/>
                <w:szCs w:val="24"/>
              </w:rPr>
            </w:pPr>
          </w:p>
        </w:tc>
        <w:tc>
          <w:tcPr>
            <w:tcW w:w="1720" w:type="dxa"/>
            <w:vMerge w:val="continue"/>
            <w:tcBorders>
              <w:top w:val="single" w:color="auto" w:sz="4" w:space="0"/>
              <w:left w:val="single" w:color="auto" w:sz="4" w:space="0"/>
              <w:bottom w:val="single" w:color="auto" w:sz="4" w:space="0"/>
              <w:right w:val="single" w:color="auto" w:sz="4" w:space="0"/>
            </w:tcBorders>
            <w:vAlign w:val="center"/>
          </w:tcPr>
          <w:p w14:paraId="38018380">
            <w:pPr>
              <w:rPr>
                <w:rFonts w:ascii="宋体" w:hAnsi="宋体" w:eastAsia="宋体" w:cs="宋体"/>
                <w:sz w:val="24"/>
                <w:szCs w:val="24"/>
              </w:rPr>
            </w:pPr>
          </w:p>
        </w:tc>
      </w:tr>
      <w:tr w14:paraId="14B0FB00">
        <w:tblPrEx>
          <w:tblCellMar>
            <w:top w:w="0" w:type="dxa"/>
            <w:left w:w="0" w:type="dxa"/>
            <w:bottom w:w="0" w:type="dxa"/>
            <w:right w:w="0" w:type="dxa"/>
          </w:tblCellMar>
        </w:tblPrEx>
        <w:trPr>
          <w:trHeight w:val="450" w:hRule="atLeast"/>
        </w:trPr>
        <w:tc>
          <w:tcPr>
            <w:tcW w:w="1471" w:type="dxa"/>
            <w:gridSpan w:val="2"/>
            <w:vMerge w:val="continue"/>
            <w:tcBorders>
              <w:top w:val="single" w:color="auto" w:sz="4" w:space="0"/>
              <w:left w:val="single" w:color="auto" w:sz="4" w:space="0"/>
              <w:bottom w:val="single" w:color="auto" w:sz="4" w:space="0"/>
              <w:right w:val="single" w:color="auto" w:sz="4" w:space="0"/>
            </w:tcBorders>
            <w:vAlign w:val="center"/>
          </w:tcPr>
          <w:p w14:paraId="735011CF">
            <w:pPr>
              <w:rPr>
                <w:rFonts w:ascii="宋体" w:hAnsi="宋体" w:eastAsia="宋体" w:cs="宋体"/>
                <w:sz w:val="24"/>
                <w:szCs w:val="24"/>
              </w:rPr>
            </w:pPr>
          </w:p>
        </w:tc>
        <w:tc>
          <w:tcPr>
            <w:tcW w:w="2775" w:type="dxa"/>
            <w:vMerge w:val="continue"/>
            <w:tcBorders>
              <w:top w:val="nil"/>
              <w:left w:val="single" w:color="auto" w:sz="4" w:space="0"/>
              <w:bottom w:val="single" w:color="auto" w:sz="4" w:space="0"/>
              <w:right w:val="single" w:color="auto" w:sz="4" w:space="0"/>
            </w:tcBorders>
            <w:vAlign w:val="center"/>
          </w:tcPr>
          <w:p w14:paraId="78500092">
            <w:pPr>
              <w:rPr>
                <w:rFonts w:ascii="宋体" w:hAnsi="宋体" w:eastAsia="宋体" w:cs="宋体"/>
                <w:sz w:val="24"/>
                <w:szCs w:val="24"/>
              </w:rPr>
            </w:pPr>
          </w:p>
        </w:tc>
        <w:tc>
          <w:tcPr>
            <w:tcW w:w="1700" w:type="dxa"/>
            <w:vMerge w:val="continue"/>
            <w:tcBorders>
              <w:top w:val="single" w:color="auto" w:sz="4" w:space="0"/>
              <w:left w:val="single" w:color="auto" w:sz="4" w:space="0"/>
              <w:bottom w:val="single" w:color="auto" w:sz="4" w:space="0"/>
              <w:right w:val="single" w:color="auto" w:sz="4" w:space="0"/>
            </w:tcBorders>
            <w:vAlign w:val="center"/>
          </w:tcPr>
          <w:p w14:paraId="4542D301">
            <w:pPr>
              <w:rPr>
                <w:rFonts w:ascii="宋体" w:hAnsi="宋体" w:eastAsia="宋体" w:cs="宋体"/>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5F355391">
            <w:pPr>
              <w:rPr>
                <w:rFonts w:ascii="宋体" w:hAnsi="宋体" w:eastAsia="宋体" w:cs="宋体"/>
                <w:sz w:val="24"/>
                <w:szCs w:val="24"/>
              </w:rPr>
            </w:pPr>
          </w:p>
        </w:tc>
        <w:tc>
          <w:tcPr>
            <w:tcW w:w="1525" w:type="dxa"/>
            <w:vMerge w:val="continue"/>
            <w:tcBorders>
              <w:top w:val="single" w:color="auto" w:sz="4" w:space="0"/>
              <w:left w:val="single" w:color="auto" w:sz="4" w:space="0"/>
              <w:bottom w:val="single" w:color="auto" w:sz="4" w:space="0"/>
              <w:right w:val="single" w:color="auto" w:sz="4" w:space="0"/>
            </w:tcBorders>
            <w:vAlign w:val="center"/>
          </w:tcPr>
          <w:p w14:paraId="141273E8">
            <w:pPr>
              <w:rPr>
                <w:rFonts w:ascii="宋体" w:hAnsi="宋体" w:eastAsia="宋体" w:cs="宋体"/>
                <w:sz w:val="24"/>
                <w:szCs w:val="24"/>
              </w:rPr>
            </w:pPr>
          </w:p>
        </w:tc>
        <w:tc>
          <w:tcPr>
            <w:tcW w:w="1950" w:type="dxa"/>
            <w:vMerge w:val="continue"/>
            <w:tcBorders>
              <w:top w:val="single" w:color="auto" w:sz="4" w:space="0"/>
              <w:left w:val="single" w:color="auto" w:sz="4" w:space="0"/>
              <w:bottom w:val="single" w:color="auto" w:sz="4" w:space="0"/>
              <w:right w:val="single" w:color="auto" w:sz="4" w:space="0"/>
            </w:tcBorders>
            <w:vAlign w:val="center"/>
          </w:tcPr>
          <w:p w14:paraId="3C78F15E">
            <w:pPr>
              <w:rPr>
                <w:rFonts w:ascii="宋体" w:hAnsi="宋体" w:eastAsia="宋体" w:cs="宋体"/>
                <w:sz w:val="24"/>
                <w:szCs w:val="24"/>
              </w:rPr>
            </w:pPr>
          </w:p>
        </w:tc>
        <w:tc>
          <w:tcPr>
            <w:tcW w:w="1237" w:type="dxa"/>
            <w:vMerge w:val="continue"/>
            <w:tcBorders>
              <w:top w:val="single" w:color="auto" w:sz="4" w:space="0"/>
              <w:left w:val="single" w:color="auto" w:sz="4" w:space="0"/>
              <w:bottom w:val="single" w:color="auto" w:sz="4" w:space="0"/>
              <w:right w:val="single" w:color="auto" w:sz="4" w:space="0"/>
            </w:tcBorders>
            <w:vAlign w:val="center"/>
          </w:tcPr>
          <w:p w14:paraId="16F7431C">
            <w:pPr>
              <w:rPr>
                <w:rFonts w:ascii="宋体" w:hAnsi="宋体" w:eastAsia="宋体" w:cs="宋体"/>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013B30E0">
            <w:pPr>
              <w:rPr>
                <w:rFonts w:ascii="宋体" w:hAnsi="宋体" w:eastAsia="宋体" w:cs="宋体"/>
                <w:sz w:val="24"/>
                <w:szCs w:val="24"/>
              </w:rPr>
            </w:pPr>
          </w:p>
        </w:tc>
        <w:tc>
          <w:tcPr>
            <w:tcW w:w="1720" w:type="dxa"/>
            <w:vMerge w:val="continue"/>
            <w:tcBorders>
              <w:top w:val="single" w:color="auto" w:sz="4" w:space="0"/>
              <w:left w:val="single" w:color="auto" w:sz="4" w:space="0"/>
              <w:bottom w:val="single" w:color="auto" w:sz="4" w:space="0"/>
              <w:right w:val="single" w:color="auto" w:sz="4" w:space="0"/>
            </w:tcBorders>
            <w:vAlign w:val="center"/>
          </w:tcPr>
          <w:p w14:paraId="7F5672FF">
            <w:pPr>
              <w:rPr>
                <w:rFonts w:ascii="宋体" w:hAnsi="宋体" w:eastAsia="宋体" w:cs="宋体"/>
                <w:sz w:val="24"/>
                <w:szCs w:val="24"/>
              </w:rPr>
            </w:pPr>
          </w:p>
        </w:tc>
      </w:tr>
      <w:tr w14:paraId="609E67FA">
        <w:tblPrEx>
          <w:tblCellMar>
            <w:top w:w="0" w:type="dxa"/>
            <w:left w:w="0" w:type="dxa"/>
            <w:bottom w:w="0" w:type="dxa"/>
            <w:right w:w="0" w:type="dxa"/>
          </w:tblCellMar>
        </w:tblPrEx>
        <w:trPr>
          <w:trHeight w:val="450" w:hRule="atLeast"/>
        </w:trPr>
        <w:tc>
          <w:tcPr>
            <w:tcW w:w="424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2190C6">
            <w:pPr>
              <w:jc w:val="center"/>
              <w:rPr>
                <w:rFonts w:ascii="宋体" w:hAnsi="宋体" w:eastAsia="宋体" w:cs="宋体"/>
                <w:sz w:val="24"/>
                <w:szCs w:val="24"/>
              </w:rPr>
            </w:pPr>
            <w:r>
              <w:rPr>
                <w:rFonts w:hint="eastAsia"/>
              </w:rPr>
              <w:t>栏次</w:t>
            </w:r>
          </w:p>
        </w:tc>
        <w:tc>
          <w:tcPr>
            <w:tcW w:w="17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2DAD06">
            <w:pPr>
              <w:jc w:val="center"/>
              <w:rPr>
                <w:rFonts w:ascii="宋体" w:hAnsi="宋体" w:eastAsia="宋体" w:cs="宋体"/>
                <w:sz w:val="24"/>
                <w:szCs w:val="24"/>
              </w:rPr>
            </w:pPr>
            <w:r>
              <w:rPr>
                <w:rFonts w:hint="eastAsia"/>
              </w:rPr>
              <w:t>1</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7CF28A">
            <w:pPr>
              <w:jc w:val="center"/>
              <w:rPr>
                <w:rFonts w:ascii="宋体" w:hAnsi="宋体" w:eastAsia="宋体" w:cs="宋体"/>
                <w:sz w:val="24"/>
                <w:szCs w:val="24"/>
              </w:rPr>
            </w:pPr>
            <w:r>
              <w:rPr>
                <w:rFonts w:hint="eastAsia"/>
              </w:rPr>
              <w:t>2</w:t>
            </w:r>
          </w:p>
        </w:tc>
        <w:tc>
          <w:tcPr>
            <w:tcW w:w="15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B7266A">
            <w:pPr>
              <w:jc w:val="center"/>
              <w:rPr>
                <w:rFonts w:ascii="宋体" w:hAnsi="宋体" w:eastAsia="宋体" w:cs="宋体"/>
                <w:sz w:val="24"/>
                <w:szCs w:val="24"/>
              </w:rPr>
            </w:pPr>
            <w:r>
              <w:rPr>
                <w:rFonts w:hint="eastAsia"/>
              </w:rPr>
              <w:t>3</w:t>
            </w:r>
          </w:p>
        </w:tc>
        <w:tc>
          <w:tcPr>
            <w:tcW w:w="19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3BEDE4">
            <w:pPr>
              <w:jc w:val="center"/>
              <w:rPr>
                <w:rFonts w:ascii="宋体" w:hAnsi="宋体" w:eastAsia="宋体" w:cs="宋体"/>
                <w:sz w:val="24"/>
                <w:szCs w:val="24"/>
              </w:rPr>
            </w:pPr>
            <w:r>
              <w:rPr>
                <w:rFonts w:hint="eastAsia"/>
              </w:rPr>
              <w:t>4</w:t>
            </w:r>
          </w:p>
        </w:tc>
        <w:tc>
          <w:tcPr>
            <w:tcW w:w="123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143B8A">
            <w:pPr>
              <w:jc w:val="center"/>
              <w:rPr>
                <w:rFonts w:ascii="宋体" w:hAnsi="宋体" w:eastAsia="宋体" w:cs="宋体"/>
                <w:sz w:val="24"/>
                <w:szCs w:val="24"/>
              </w:rPr>
            </w:pPr>
            <w:r>
              <w:rPr>
                <w:rFonts w:hint="eastAsia"/>
              </w:rPr>
              <w:t>5</w:t>
            </w:r>
          </w:p>
        </w:tc>
        <w:tc>
          <w:tcPr>
            <w:tcW w:w="12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2695E5">
            <w:pPr>
              <w:jc w:val="center"/>
              <w:rPr>
                <w:rFonts w:ascii="宋体" w:hAnsi="宋体" w:eastAsia="宋体" w:cs="宋体"/>
                <w:sz w:val="24"/>
                <w:szCs w:val="24"/>
              </w:rPr>
            </w:pPr>
            <w:r>
              <w:rPr>
                <w:rFonts w:hint="eastAsia"/>
              </w:rPr>
              <w:t>6</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C82453">
            <w:pPr>
              <w:jc w:val="center"/>
              <w:rPr>
                <w:rFonts w:ascii="宋体" w:hAnsi="宋体" w:eastAsia="宋体" w:cs="宋体"/>
                <w:sz w:val="24"/>
                <w:szCs w:val="24"/>
              </w:rPr>
            </w:pPr>
            <w:r>
              <w:rPr>
                <w:rFonts w:hint="eastAsia"/>
              </w:rPr>
              <w:t>7</w:t>
            </w:r>
          </w:p>
        </w:tc>
      </w:tr>
      <w:tr w14:paraId="493297A8">
        <w:tblPrEx>
          <w:tblCellMar>
            <w:top w:w="0" w:type="dxa"/>
            <w:left w:w="0" w:type="dxa"/>
            <w:bottom w:w="0" w:type="dxa"/>
            <w:right w:w="0" w:type="dxa"/>
          </w:tblCellMar>
        </w:tblPrEx>
        <w:trPr>
          <w:trHeight w:val="450" w:hRule="atLeast"/>
        </w:trPr>
        <w:tc>
          <w:tcPr>
            <w:tcW w:w="424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73DE8E">
            <w:pPr>
              <w:jc w:val="center"/>
              <w:rPr>
                <w:rFonts w:ascii="宋体" w:hAnsi="宋体" w:eastAsia="宋体" w:cs="宋体"/>
                <w:sz w:val="24"/>
                <w:szCs w:val="24"/>
              </w:rPr>
            </w:pPr>
            <w:r>
              <w:rPr>
                <w:rFonts w:hint="eastAsia"/>
                <w:b/>
                <w:bCs/>
              </w:rPr>
              <w:t>合计</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FDEAB">
            <w:pPr>
              <w:jc w:val="right"/>
              <w:rPr>
                <w:rFonts w:ascii="宋体" w:hAnsi="宋体" w:eastAsia="宋体" w:cs="宋体"/>
                <w:b/>
                <w:bCs/>
                <w:sz w:val="24"/>
                <w:szCs w:val="24"/>
              </w:rPr>
            </w:pPr>
            <w:r>
              <w:rPr>
                <w:rFonts w:hint="eastAsia"/>
                <w:b/>
                <w:bCs/>
              </w:rPr>
              <w:t>3865.52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99D2D">
            <w:pPr>
              <w:jc w:val="right"/>
              <w:rPr>
                <w:rFonts w:ascii="宋体" w:hAnsi="宋体" w:eastAsia="宋体" w:cs="宋体"/>
                <w:b/>
                <w:bCs/>
                <w:sz w:val="24"/>
                <w:szCs w:val="24"/>
              </w:rPr>
            </w:pPr>
            <w:r>
              <w:rPr>
                <w:rFonts w:hint="eastAsia"/>
                <w:b/>
                <w:bCs/>
              </w:rPr>
              <w:t>3618.79　</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6BFA8">
            <w:pPr>
              <w:jc w:val="right"/>
              <w:rPr>
                <w:rFonts w:hint="eastAsia"/>
                <w:b/>
                <w:bCs/>
              </w:rPr>
            </w:pPr>
            <w:r>
              <w:rPr>
                <w:rFonts w:hint="eastAsia"/>
                <w:b/>
                <w:bCs/>
                <w:lang w:val="en-US" w:eastAsia="zh-CN"/>
              </w:rPr>
              <w:t>0.00</w:t>
            </w:r>
            <w:r>
              <w:rPr>
                <w:rFonts w:hint="eastAsia"/>
                <w:b/>
                <w:bCs/>
              </w:rPr>
              <w:t>　</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7B9C6">
            <w:pPr>
              <w:jc w:val="right"/>
              <w:rPr>
                <w:rFonts w:hint="eastAsia"/>
                <w:b/>
                <w:bCs/>
              </w:rPr>
            </w:pPr>
            <w:r>
              <w:rPr>
                <w:rFonts w:hint="eastAsia"/>
                <w:b/>
                <w:bCs/>
                <w:lang w:val="en-US" w:eastAsia="zh-CN"/>
              </w:rPr>
              <w:t>0.00</w:t>
            </w:r>
            <w:r>
              <w:rPr>
                <w:rFonts w:hint="eastAsia"/>
                <w:b/>
                <w:bCs/>
              </w:rPr>
              <w:t>　</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43265">
            <w:pPr>
              <w:jc w:val="right"/>
              <w:rPr>
                <w:rFonts w:hint="eastAsia"/>
                <w:b/>
                <w:bCs/>
              </w:rPr>
            </w:pPr>
            <w:r>
              <w:rPr>
                <w:rFonts w:hint="eastAsia"/>
                <w:b/>
                <w:bCs/>
                <w:lang w:val="en-US" w:eastAsia="zh-CN"/>
              </w:rPr>
              <w:t>0.00</w:t>
            </w:r>
            <w:r>
              <w:rPr>
                <w:rFonts w:hint="eastAsia"/>
                <w:b/>
                <w:bCs/>
              </w:rPr>
              <w:t>　</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659CFC">
            <w:pPr>
              <w:jc w:val="right"/>
              <w:rPr>
                <w:rFonts w:hint="eastAsia"/>
                <w:b/>
                <w:bCs/>
              </w:rPr>
            </w:pPr>
            <w:r>
              <w:rPr>
                <w:rFonts w:hint="eastAsia"/>
                <w:b/>
                <w:bCs/>
                <w:lang w:val="en-US" w:eastAsia="zh-CN"/>
              </w:rPr>
              <w:t>0.00</w:t>
            </w:r>
            <w:r>
              <w:rPr>
                <w:rFonts w:hint="eastAsia"/>
                <w:b/>
                <w:bCs/>
              </w:rPr>
              <w:t>　</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E4ACB">
            <w:pPr>
              <w:jc w:val="right"/>
              <w:rPr>
                <w:rFonts w:hint="eastAsia"/>
                <w:b/>
                <w:bCs/>
              </w:rPr>
            </w:pPr>
            <w:r>
              <w:rPr>
                <w:rFonts w:hint="eastAsia"/>
                <w:b/>
                <w:bCs/>
              </w:rPr>
              <w:t>246.73　</w:t>
            </w:r>
          </w:p>
        </w:tc>
      </w:tr>
      <w:tr w14:paraId="3EBF8C7E">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4F473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54D00D">
            <w:pPr>
              <w:rPr>
                <w:rFonts w:ascii="宋体" w:hAnsi="宋体" w:eastAsia="宋体" w:cs="宋体"/>
                <w:sz w:val="24"/>
                <w:szCs w:val="24"/>
              </w:rPr>
            </w:pPr>
            <w:r>
              <w:rPr>
                <w:rFonts w:hint="eastAsia"/>
                <w:sz w:val="18"/>
                <w:szCs w:val="18"/>
              </w:rPr>
              <w:t>一般公共服务支出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EBAD3">
            <w:pPr>
              <w:jc w:val="right"/>
              <w:rPr>
                <w:rFonts w:ascii="宋体" w:hAnsi="宋体" w:eastAsia="宋体" w:cs="宋体"/>
                <w:sz w:val="24"/>
                <w:szCs w:val="24"/>
              </w:rPr>
            </w:pPr>
            <w:r>
              <w:rPr>
                <w:rFonts w:hint="eastAsia"/>
              </w:rPr>
              <w:t>3394.28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3FCC8">
            <w:pPr>
              <w:jc w:val="right"/>
              <w:rPr>
                <w:rFonts w:ascii="宋体" w:hAnsi="宋体" w:eastAsia="宋体" w:cs="宋体"/>
                <w:sz w:val="24"/>
                <w:szCs w:val="24"/>
              </w:rPr>
            </w:pPr>
            <w:r>
              <w:rPr>
                <w:rFonts w:hint="eastAsia"/>
              </w:rPr>
              <w:t>3374.28　</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58E9C">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62343">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9909A">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910C6">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6E7C3">
            <w:pPr>
              <w:jc w:val="right"/>
              <w:rPr>
                <w:rFonts w:hint="eastAsia"/>
              </w:rPr>
            </w:pPr>
            <w:r>
              <w:rPr>
                <w:rFonts w:hint="eastAsia"/>
              </w:rPr>
              <w:t>20</w:t>
            </w:r>
            <w:r>
              <w:rPr>
                <w:rFonts w:hint="eastAsia"/>
                <w:lang w:val="en-US" w:eastAsia="zh-CN"/>
              </w:rPr>
              <w:t>.00</w:t>
            </w:r>
            <w:r>
              <w:rPr>
                <w:rFonts w:hint="eastAsia"/>
              </w:rPr>
              <w:t>　</w:t>
            </w:r>
          </w:p>
        </w:tc>
      </w:tr>
      <w:tr w14:paraId="030AFECF">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E0205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D0F8E3">
            <w:pPr>
              <w:rPr>
                <w:rFonts w:hint="eastAsia"/>
                <w:sz w:val="18"/>
                <w:szCs w:val="18"/>
              </w:rPr>
            </w:pPr>
            <w:r>
              <w:rPr>
                <w:rFonts w:hint="eastAsia"/>
                <w:sz w:val="18"/>
                <w:szCs w:val="18"/>
              </w:rPr>
              <w:t>人大事务</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AB3A8">
            <w:pPr>
              <w:jc w:val="right"/>
              <w:rPr>
                <w:rFonts w:hint="eastAsia"/>
              </w:rPr>
            </w:pPr>
            <w:r>
              <w:rPr>
                <w:rFonts w:hint="eastAsia"/>
              </w:rPr>
              <w:t>8.72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6F530">
            <w:pPr>
              <w:jc w:val="right"/>
              <w:rPr>
                <w:rFonts w:hint="eastAsia"/>
              </w:rPr>
            </w:pPr>
            <w:r>
              <w:rPr>
                <w:rFonts w:hint="eastAsia"/>
              </w:rPr>
              <w:t>8.72　</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74295">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B83D4">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80FD2">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076FB">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71414">
            <w:pPr>
              <w:jc w:val="right"/>
              <w:rPr>
                <w:rFonts w:hint="eastAsia"/>
              </w:rPr>
            </w:pPr>
            <w:r>
              <w:rPr>
                <w:rFonts w:hint="eastAsia"/>
                <w:lang w:val="en-US" w:eastAsia="zh-CN"/>
              </w:rPr>
              <w:t>0.00</w:t>
            </w:r>
          </w:p>
        </w:tc>
      </w:tr>
      <w:tr w14:paraId="5243D3F5">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FE500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2010104</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8DB2C2">
            <w:pPr>
              <w:ind w:firstLine="180" w:firstLineChars="100"/>
              <w:rPr>
                <w:rFonts w:hint="eastAsia"/>
                <w:sz w:val="18"/>
                <w:szCs w:val="18"/>
              </w:rPr>
            </w:pPr>
            <w:r>
              <w:rPr>
                <w:rFonts w:hint="eastAsia"/>
                <w:sz w:val="18"/>
                <w:szCs w:val="18"/>
              </w:rPr>
              <w:t>人大会议</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40ABC">
            <w:pPr>
              <w:jc w:val="right"/>
              <w:rPr>
                <w:rFonts w:hint="eastAsia"/>
              </w:rPr>
            </w:pPr>
            <w:r>
              <w:rPr>
                <w:rFonts w:hint="eastAsia"/>
              </w:rPr>
              <w:t>8.72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9BA6A">
            <w:pPr>
              <w:jc w:val="right"/>
              <w:rPr>
                <w:rFonts w:hint="eastAsia"/>
              </w:rPr>
            </w:pPr>
            <w:r>
              <w:rPr>
                <w:rFonts w:hint="eastAsia"/>
              </w:rPr>
              <w:t>8.72　</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825FE">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9047E">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50374">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4E72C">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390FF">
            <w:pPr>
              <w:jc w:val="right"/>
              <w:rPr>
                <w:rFonts w:hint="eastAsia"/>
              </w:rPr>
            </w:pPr>
            <w:r>
              <w:rPr>
                <w:rFonts w:hint="eastAsia"/>
                <w:lang w:val="en-US" w:eastAsia="zh-CN"/>
              </w:rPr>
              <w:t>0.00</w:t>
            </w:r>
          </w:p>
        </w:tc>
      </w:tr>
      <w:tr w14:paraId="3F5732B3">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D002B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20102</w:t>
            </w:r>
          </w:p>
        </w:tc>
        <w:tc>
          <w:tcPr>
            <w:tcW w:w="27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665EA">
            <w:pPr>
              <w:rPr>
                <w:rFonts w:hint="eastAsia"/>
                <w:sz w:val="18"/>
                <w:szCs w:val="18"/>
                <w:lang w:val="en-US" w:eastAsia="zh-CN"/>
              </w:rPr>
            </w:pPr>
            <w:r>
              <w:rPr>
                <w:rFonts w:hint="eastAsia"/>
                <w:sz w:val="18"/>
                <w:szCs w:val="18"/>
                <w:lang w:val="en-US" w:eastAsia="zh-CN"/>
              </w:rPr>
              <w:t>政协事务</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C133C">
            <w:pPr>
              <w:jc w:val="right"/>
              <w:rPr>
                <w:rFonts w:hint="eastAsia"/>
              </w:rPr>
            </w:pPr>
            <w:r>
              <w:rPr>
                <w:rFonts w:hint="eastAsia"/>
              </w:rPr>
              <w:t>5.3</w:t>
            </w:r>
            <w:r>
              <w:rPr>
                <w:rFonts w:hint="eastAsia"/>
                <w:lang w:val="en-US" w:eastAsia="zh-CN"/>
              </w:rPr>
              <w:t>0</w:t>
            </w: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7FB04B">
            <w:pPr>
              <w:jc w:val="right"/>
              <w:rPr>
                <w:rFonts w:hint="eastAsia"/>
              </w:rPr>
            </w:pPr>
            <w:r>
              <w:rPr>
                <w:rFonts w:hint="eastAsia"/>
              </w:rPr>
              <w:t>5.3</w:t>
            </w:r>
            <w:r>
              <w:rPr>
                <w:rFonts w:hint="eastAsia"/>
                <w:lang w:val="en-US" w:eastAsia="zh-CN"/>
              </w:rPr>
              <w:t>0</w:t>
            </w:r>
            <w:r>
              <w:rPr>
                <w:rFonts w:hint="eastAsia"/>
              </w:rPr>
              <w:t>　</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B6885">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14160">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CB35A">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E9DFC">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61AC1">
            <w:pPr>
              <w:jc w:val="right"/>
              <w:rPr>
                <w:rFonts w:hint="eastAsia"/>
              </w:rPr>
            </w:pPr>
            <w:r>
              <w:rPr>
                <w:rFonts w:hint="eastAsia"/>
                <w:lang w:val="en-US" w:eastAsia="zh-CN"/>
              </w:rPr>
              <w:t>0.00</w:t>
            </w:r>
          </w:p>
        </w:tc>
      </w:tr>
      <w:tr w14:paraId="2DCE0AC7">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BAF2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2010204</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DD2FC4">
            <w:pPr>
              <w:ind w:firstLine="180" w:firstLineChars="100"/>
              <w:rPr>
                <w:rFonts w:hint="eastAsia"/>
                <w:sz w:val="18"/>
                <w:szCs w:val="18"/>
              </w:rPr>
            </w:pPr>
            <w:r>
              <w:rPr>
                <w:rFonts w:hint="eastAsia"/>
                <w:sz w:val="18"/>
                <w:szCs w:val="18"/>
              </w:rPr>
              <w:t>政协会议</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DCD5F">
            <w:pPr>
              <w:jc w:val="right"/>
              <w:rPr>
                <w:rFonts w:hint="eastAsia"/>
              </w:rPr>
            </w:pPr>
            <w:r>
              <w:rPr>
                <w:rFonts w:hint="eastAsia"/>
              </w:rPr>
              <w:t>5.3</w:t>
            </w:r>
            <w:r>
              <w:rPr>
                <w:rFonts w:hint="eastAsia"/>
                <w:lang w:val="en-US" w:eastAsia="zh-CN"/>
              </w:rPr>
              <w:t>0</w:t>
            </w: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0E63C">
            <w:pPr>
              <w:jc w:val="right"/>
              <w:rPr>
                <w:rFonts w:hint="eastAsia"/>
              </w:rPr>
            </w:pPr>
            <w:r>
              <w:rPr>
                <w:rFonts w:hint="eastAsia"/>
              </w:rPr>
              <w:t>5.3</w:t>
            </w:r>
            <w:r>
              <w:rPr>
                <w:rFonts w:hint="eastAsia"/>
                <w:lang w:val="en-US" w:eastAsia="zh-CN"/>
              </w:rPr>
              <w:t>0</w:t>
            </w:r>
            <w:r>
              <w:rPr>
                <w:rFonts w:hint="eastAsia"/>
              </w:rPr>
              <w:t>　</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C7B9D">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6CB9FD">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6F3DD">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8C5EB7">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195E7">
            <w:pPr>
              <w:jc w:val="right"/>
              <w:rPr>
                <w:rFonts w:hint="eastAsia"/>
              </w:rPr>
            </w:pPr>
            <w:r>
              <w:rPr>
                <w:rFonts w:hint="eastAsia"/>
                <w:lang w:val="en-US" w:eastAsia="zh-CN"/>
              </w:rPr>
              <w:t>0.00</w:t>
            </w:r>
          </w:p>
        </w:tc>
      </w:tr>
      <w:tr w14:paraId="753F53EA">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E50E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240479">
            <w:pPr>
              <w:rPr>
                <w:rFonts w:hint="eastAsia"/>
                <w:sz w:val="18"/>
                <w:szCs w:val="18"/>
              </w:rPr>
            </w:pPr>
            <w:r>
              <w:rPr>
                <w:rFonts w:hint="eastAsia"/>
                <w:sz w:val="18"/>
                <w:szCs w:val="18"/>
                <w:lang w:val="en-US" w:eastAsia="zh-CN"/>
              </w:rPr>
              <w:t>政府办公厅（室）及相关机构事务</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0B13F">
            <w:pPr>
              <w:jc w:val="right"/>
              <w:rPr>
                <w:rFonts w:hint="eastAsia"/>
              </w:rPr>
            </w:pPr>
            <w:r>
              <w:rPr>
                <w:rFonts w:hint="eastAsia"/>
              </w:rPr>
              <w:t>2518.88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2058A">
            <w:pPr>
              <w:jc w:val="right"/>
              <w:rPr>
                <w:rFonts w:hint="eastAsia"/>
              </w:rPr>
            </w:pPr>
            <w:r>
              <w:rPr>
                <w:rFonts w:hint="eastAsia"/>
              </w:rPr>
              <w:t>2518.88　</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5B128">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3B64E1">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3DC41">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3C780">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B27DD">
            <w:pPr>
              <w:jc w:val="right"/>
              <w:rPr>
                <w:rFonts w:hint="eastAsia"/>
              </w:rPr>
            </w:pPr>
            <w:r>
              <w:rPr>
                <w:rFonts w:hint="eastAsia"/>
                <w:lang w:val="en-US" w:eastAsia="zh-CN"/>
              </w:rPr>
              <w:t>0.00</w:t>
            </w:r>
          </w:p>
        </w:tc>
      </w:tr>
      <w:tr w14:paraId="67545888">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04BD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3E5F4D">
            <w:pPr>
              <w:rPr>
                <w:rFonts w:hint="eastAsia"/>
                <w:sz w:val="18"/>
                <w:szCs w:val="18"/>
              </w:rPr>
            </w:pPr>
            <w:r>
              <w:rPr>
                <w:rFonts w:hint="eastAsia"/>
                <w:sz w:val="18"/>
                <w:szCs w:val="18"/>
                <w:lang w:val="en-US" w:eastAsia="zh-CN"/>
              </w:rPr>
              <w:t xml:space="preserve">  行政运行</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CD693">
            <w:pPr>
              <w:jc w:val="right"/>
              <w:rPr>
                <w:rFonts w:hint="eastAsia"/>
              </w:rPr>
            </w:pPr>
            <w:r>
              <w:rPr>
                <w:rFonts w:hint="eastAsia"/>
              </w:rPr>
              <w:t>721.32</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38D30">
            <w:pPr>
              <w:jc w:val="right"/>
              <w:rPr>
                <w:rFonts w:hint="eastAsia"/>
              </w:rPr>
            </w:pPr>
            <w:r>
              <w:rPr>
                <w:rFonts w:hint="eastAsia"/>
              </w:rPr>
              <w:t>721.32</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CCD757">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44BD0">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3A973">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ABCB9">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B50C1">
            <w:pPr>
              <w:jc w:val="right"/>
              <w:rPr>
                <w:rFonts w:hint="eastAsia"/>
              </w:rPr>
            </w:pPr>
            <w:r>
              <w:rPr>
                <w:rFonts w:hint="eastAsia"/>
                <w:lang w:val="en-US" w:eastAsia="zh-CN"/>
              </w:rPr>
              <w:t>0.00</w:t>
            </w:r>
          </w:p>
        </w:tc>
      </w:tr>
      <w:tr w14:paraId="40047CA1">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B139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2010302</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DA9589">
            <w:pPr>
              <w:rPr>
                <w:rFonts w:hint="eastAsia"/>
                <w:sz w:val="18"/>
                <w:szCs w:val="18"/>
              </w:rPr>
            </w:pPr>
            <w:r>
              <w:rPr>
                <w:rFonts w:hint="eastAsia"/>
                <w:sz w:val="18"/>
                <w:szCs w:val="18"/>
                <w:lang w:val="en-US" w:eastAsia="zh-CN"/>
              </w:rPr>
              <w:t xml:space="preserve">  一般行政管理事务</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8F1D3">
            <w:pPr>
              <w:jc w:val="right"/>
              <w:rPr>
                <w:rFonts w:hint="default" w:eastAsiaTheme="minorEastAsia"/>
                <w:lang w:val="en-US" w:eastAsia="zh-CN"/>
              </w:rPr>
            </w:pPr>
            <w:r>
              <w:rPr>
                <w:rFonts w:hint="eastAsia"/>
              </w:rPr>
              <w:t>266</w:t>
            </w:r>
            <w:r>
              <w:rPr>
                <w:rFonts w:hint="eastAsia"/>
                <w:lang w:val="en-US" w:eastAsia="zh-CN"/>
              </w:rPr>
              <w:t>.00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76D1C">
            <w:pPr>
              <w:jc w:val="right"/>
              <w:rPr>
                <w:rFonts w:hint="default" w:eastAsiaTheme="minorEastAsia"/>
                <w:lang w:val="en-US" w:eastAsia="zh-CN"/>
              </w:rPr>
            </w:pPr>
            <w:r>
              <w:rPr>
                <w:rFonts w:hint="eastAsia"/>
              </w:rPr>
              <w:t>266</w:t>
            </w:r>
            <w:r>
              <w:rPr>
                <w:rFonts w:hint="eastAsia"/>
                <w:lang w:val="en-US" w:eastAsia="zh-CN"/>
              </w:rPr>
              <w:t>.00</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2E04E">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6A84B">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1B413D">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36DA7">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84D46">
            <w:pPr>
              <w:jc w:val="right"/>
              <w:rPr>
                <w:rFonts w:hint="eastAsia"/>
              </w:rPr>
            </w:pPr>
            <w:r>
              <w:rPr>
                <w:rFonts w:hint="eastAsia"/>
                <w:lang w:val="en-US" w:eastAsia="zh-CN"/>
              </w:rPr>
              <w:t>0.00</w:t>
            </w:r>
          </w:p>
        </w:tc>
      </w:tr>
      <w:tr w14:paraId="79F43FD2">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D990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2010303</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A248D">
            <w:pPr>
              <w:rPr>
                <w:rFonts w:hint="eastAsia"/>
                <w:sz w:val="18"/>
                <w:szCs w:val="18"/>
              </w:rPr>
            </w:pPr>
            <w:r>
              <w:rPr>
                <w:rFonts w:hint="eastAsia"/>
                <w:sz w:val="18"/>
                <w:szCs w:val="18"/>
                <w:lang w:val="en-US" w:eastAsia="zh-CN"/>
              </w:rPr>
              <w:t xml:space="preserve">  机关服务</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641FF">
            <w:pPr>
              <w:jc w:val="right"/>
              <w:rPr>
                <w:rFonts w:hint="eastAsia"/>
              </w:rPr>
            </w:pPr>
            <w:r>
              <w:rPr>
                <w:rFonts w:hint="eastAsia"/>
              </w:rPr>
              <w:t>1471.57</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C50C5">
            <w:pPr>
              <w:jc w:val="right"/>
              <w:rPr>
                <w:rFonts w:hint="eastAsia"/>
              </w:rPr>
            </w:pPr>
            <w:r>
              <w:rPr>
                <w:rFonts w:hint="eastAsia"/>
              </w:rPr>
              <w:t>1471.57</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5394B">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93122">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EC212">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E7C617">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5C3FD">
            <w:pPr>
              <w:jc w:val="right"/>
              <w:rPr>
                <w:rFonts w:hint="eastAsia"/>
              </w:rPr>
            </w:pPr>
            <w:r>
              <w:rPr>
                <w:rFonts w:hint="eastAsia"/>
                <w:lang w:val="en-US" w:eastAsia="zh-CN"/>
              </w:rPr>
              <w:t>0.00</w:t>
            </w:r>
          </w:p>
        </w:tc>
      </w:tr>
      <w:tr w14:paraId="45AB59E4">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4B77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2010399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D1058E">
            <w:pPr>
              <w:rPr>
                <w:rFonts w:hint="eastAsia"/>
                <w:sz w:val="18"/>
                <w:szCs w:val="18"/>
              </w:rPr>
            </w:pPr>
            <w:r>
              <w:rPr>
                <w:rFonts w:hint="eastAsia"/>
                <w:sz w:val="18"/>
                <w:szCs w:val="18"/>
                <w:lang w:val="en-US" w:eastAsia="zh-CN"/>
              </w:rPr>
              <w:t xml:space="preserve">  其他政府办公厅（室）及相关机构事务支出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51F98F">
            <w:pPr>
              <w:jc w:val="right"/>
              <w:rPr>
                <w:rFonts w:hint="default" w:eastAsiaTheme="minorEastAsia"/>
                <w:lang w:val="en-US" w:eastAsia="zh-CN"/>
              </w:rPr>
            </w:pPr>
            <w:r>
              <w:rPr>
                <w:rFonts w:hint="eastAsia"/>
              </w:rPr>
              <w:t>60</w:t>
            </w:r>
            <w:r>
              <w:rPr>
                <w:rFonts w:hint="eastAsia"/>
                <w:lang w:val="en-US" w:eastAsia="zh-CN"/>
              </w:rPr>
              <w:t>.00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E59B7">
            <w:pPr>
              <w:jc w:val="right"/>
              <w:rPr>
                <w:rFonts w:hint="default" w:eastAsiaTheme="minorEastAsia"/>
                <w:lang w:val="en-US" w:eastAsia="zh-CN"/>
              </w:rPr>
            </w:pPr>
            <w:r>
              <w:rPr>
                <w:rFonts w:hint="eastAsia"/>
              </w:rPr>
              <w:t>60</w:t>
            </w:r>
            <w:r>
              <w:rPr>
                <w:rFonts w:hint="eastAsia"/>
                <w:lang w:val="en-US" w:eastAsia="zh-CN"/>
              </w:rPr>
              <w:t>.00</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49B73D">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7E2DF">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40BB8">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0D71A">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79732">
            <w:pPr>
              <w:jc w:val="right"/>
              <w:rPr>
                <w:rFonts w:hint="eastAsia"/>
              </w:rPr>
            </w:pPr>
            <w:r>
              <w:rPr>
                <w:rFonts w:hint="eastAsia"/>
                <w:lang w:val="en-US" w:eastAsia="zh-CN"/>
              </w:rPr>
              <w:t>0.00</w:t>
            </w:r>
          </w:p>
        </w:tc>
      </w:tr>
      <w:tr w14:paraId="1F62D2F7">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EFC7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9A8825">
            <w:pPr>
              <w:rPr>
                <w:rFonts w:hint="eastAsia"/>
                <w:sz w:val="18"/>
                <w:szCs w:val="18"/>
              </w:rPr>
            </w:pPr>
            <w:r>
              <w:rPr>
                <w:rFonts w:hint="eastAsia"/>
                <w:sz w:val="18"/>
                <w:szCs w:val="18"/>
                <w:lang w:val="en-US" w:eastAsia="zh-CN"/>
              </w:rPr>
              <w:t>党委办公厅（室）及相关机构事务</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6CFE9">
            <w:pPr>
              <w:jc w:val="right"/>
              <w:rPr>
                <w:rFonts w:hint="default"/>
                <w:lang w:val="en-US" w:eastAsia="zh-CN"/>
              </w:rPr>
            </w:pPr>
            <w:r>
              <w:rPr>
                <w:rFonts w:hint="eastAsia"/>
              </w:rPr>
              <w:t>12</w:t>
            </w:r>
            <w:r>
              <w:rPr>
                <w:rFonts w:hint="eastAsia"/>
                <w:lang w:val="en-US" w:eastAsia="zh-CN"/>
              </w:rPr>
              <w:t>.00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868065">
            <w:pPr>
              <w:jc w:val="right"/>
              <w:rPr>
                <w:rFonts w:hint="default" w:eastAsiaTheme="minorEastAsia"/>
                <w:lang w:val="en-US" w:eastAsia="zh-CN"/>
              </w:rPr>
            </w:pPr>
            <w:r>
              <w:rPr>
                <w:rFonts w:hint="eastAsia"/>
                <w:lang w:val="en-US" w:eastAsia="zh-CN"/>
              </w:rPr>
              <w:t>12.00</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D9B92">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855D7">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191D8">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2A80B">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1CB92">
            <w:pPr>
              <w:jc w:val="right"/>
              <w:rPr>
                <w:rFonts w:hint="eastAsia"/>
              </w:rPr>
            </w:pPr>
            <w:r>
              <w:rPr>
                <w:rFonts w:hint="eastAsia"/>
                <w:lang w:val="en-US" w:eastAsia="zh-CN"/>
              </w:rPr>
              <w:t>0.00</w:t>
            </w:r>
          </w:p>
        </w:tc>
      </w:tr>
      <w:tr w14:paraId="3ED15585">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DD1A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2013199</w:t>
            </w:r>
          </w:p>
        </w:tc>
        <w:tc>
          <w:tcPr>
            <w:tcW w:w="2775"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DD21B">
            <w:pPr>
              <w:rPr>
                <w:rFonts w:hint="eastAsia"/>
                <w:sz w:val="18"/>
                <w:szCs w:val="18"/>
              </w:rPr>
            </w:pPr>
            <w:r>
              <w:rPr>
                <w:rFonts w:hint="eastAsia"/>
                <w:sz w:val="18"/>
                <w:szCs w:val="18"/>
                <w:lang w:val="en-US" w:eastAsia="zh-CN"/>
              </w:rPr>
              <w:t xml:space="preserve">  其他党委办公厅（室）及相关机构事务支出</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546CB">
            <w:pPr>
              <w:jc w:val="right"/>
              <w:rPr>
                <w:rFonts w:hint="default" w:eastAsiaTheme="minorEastAsia"/>
                <w:lang w:val="en-US" w:eastAsia="zh-CN"/>
              </w:rPr>
            </w:pPr>
            <w:r>
              <w:rPr>
                <w:rFonts w:hint="eastAsia"/>
                <w:lang w:val="en-US" w:eastAsia="zh-CN"/>
              </w:rPr>
              <w:t>12.00</w:t>
            </w:r>
          </w:p>
        </w:tc>
        <w:tc>
          <w:tcPr>
            <w:tcW w:w="18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39FEB">
            <w:pPr>
              <w:jc w:val="right"/>
              <w:rPr>
                <w:rFonts w:hint="default" w:eastAsiaTheme="minorEastAsia"/>
                <w:lang w:val="en-US" w:eastAsia="zh-CN"/>
              </w:rPr>
            </w:pPr>
            <w:r>
              <w:rPr>
                <w:rFonts w:hint="eastAsia"/>
                <w:lang w:val="en-US" w:eastAsia="zh-CN"/>
              </w:rPr>
              <w:t>12.00</w:t>
            </w:r>
          </w:p>
        </w:tc>
        <w:tc>
          <w:tcPr>
            <w:tcW w:w="152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FF943E">
            <w:pPr>
              <w:jc w:val="right"/>
              <w:rPr>
                <w:rFonts w:hint="eastAsia"/>
              </w:rPr>
            </w:pPr>
            <w:r>
              <w:rPr>
                <w:rFonts w:hint="eastAsia"/>
                <w:lang w:val="en-US" w:eastAsia="zh-CN"/>
              </w:rPr>
              <w:t>0.00</w:t>
            </w:r>
            <w:r>
              <w:rPr>
                <w:rFonts w:hint="eastAsia"/>
              </w:rPr>
              <w:t>　</w:t>
            </w:r>
          </w:p>
        </w:tc>
        <w:tc>
          <w:tcPr>
            <w:tcW w:w="19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A95A0">
            <w:pPr>
              <w:jc w:val="right"/>
              <w:rPr>
                <w:rFonts w:hint="eastAsia"/>
              </w:rPr>
            </w:pPr>
            <w:r>
              <w:rPr>
                <w:rFonts w:hint="eastAsia"/>
                <w:lang w:val="en-US" w:eastAsia="zh-CN"/>
              </w:rPr>
              <w:t>0.00</w:t>
            </w:r>
            <w:r>
              <w:rPr>
                <w:rFonts w:hint="eastAsia"/>
              </w:rPr>
              <w:t>　</w:t>
            </w:r>
          </w:p>
        </w:tc>
        <w:tc>
          <w:tcPr>
            <w:tcW w:w="123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9C237">
            <w:pPr>
              <w:jc w:val="right"/>
              <w:rPr>
                <w:rFonts w:hint="eastAsia"/>
              </w:rPr>
            </w:pPr>
            <w:r>
              <w:rPr>
                <w:rFonts w:hint="eastAsia"/>
                <w:lang w:val="en-US" w:eastAsia="zh-CN"/>
              </w:rPr>
              <w:t>0.00</w:t>
            </w:r>
            <w:r>
              <w:rPr>
                <w:rFonts w:hint="eastAsia"/>
              </w:rPr>
              <w:t>　</w:t>
            </w:r>
          </w:p>
        </w:tc>
        <w:tc>
          <w:tcPr>
            <w:tcW w:w="12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6FEB6">
            <w:pPr>
              <w:jc w:val="right"/>
              <w:rPr>
                <w:rFonts w:hint="eastAsia"/>
              </w:rPr>
            </w:pPr>
            <w:r>
              <w:rPr>
                <w:rFonts w:hint="eastAsia"/>
                <w:lang w:val="en-US" w:eastAsia="zh-CN"/>
              </w:rPr>
              <w:t>0.00</w:t>
            </w:r>
            <w:r>
              <w:rPr>
                <w:rFonts w:hint="eastAsia"/>
              </w:rPr>
              <w:t>　</w:t>
            </w:r>
          </w:p>
        </w:tc>
        <w:tc>
          <w:tcPr>
            <w:tcW w:w="172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6BF9C">
            <w:pPr>
              <w:jc w:val="right"/>
              <w:rPr>
                <w:rFonts w:hint="eastAsia"/>
              </w:rPr>
            </w:pPr>
            <w:r>
              <w:rPr>
                <w:rFonts w:hint="eastAsia"/>
                <w:lang w:val="en-US" w:eastAsia="zh-CN"/>
              </w:rPr>
              <w:t>0.00</w:t>
            </w:r>
            <w:r>
              <w:rPr>
                <w:rFonts w:hint="eastAsia"/>
              </w:rPr>
              <w:t>　</w:t>
            </w:r>
          </w:p>
        </w:tc>
      </w:tr>
      <w:tr w14:paraId="57C732B0">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9DABF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w:t>
            </w:r>
          </w:p>
        </w:tc>
        <w:tc>
          <w:tcPr>
            <w:tcW w:w="2775"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4126E8">
            <w:pPr>
              <w:rPr>
                <w:rFonts w:hint="eastAsia"/>
                <w:sz w:val="18"/>
                <w:szCs w:val="18"/>
                <w:lang w:val="en-US" w:eastAsia="zh-CN"/>
              </w:rPr>
            </w:pPr>
            <w:r>
              <w:rPr>
                <w:rFonts w:hint="eastAsia"/>
                <w:sz w:val="18"/>
                <w:szCs w:val="18"/>
                <w:lang w:val="en-US" w:eastAsia="zh-CN"/>
              </w:rPr>
              <w:t>组织事务</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DB543">
            <w:pPr>
              <w:jc w:val="right"/>
              <w:rPr>
                <w:rFonts w:hint="eastAsia" w:eastAsiaTheme="minorEastAsia"/>
                <w:lang w:val="en-US" w:eastAsia="zh-CN"/>
              </w:rPr>
            </w:pPr>
            <w:r>
              <w:rPr>
                <w:rFonts w:hint="eastAsia"/>
              </w:rPr>
              <w:t>3.2</w:t>
            </w:r>
            <w:r>
              <w:rPr>
                <w:rFonts w:hint="eastAsia"/>
                <w:lang w:val="en-US" w:eastAsia="zh-CN"/>
              </w:rPr>
              <w:t>0</w:t>
            </w:r>
          </w:p>
        </w:tc>
        <w:tc>
          <w:tcPr>
            <w:tcW w:w="18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81023">
            <w:pPr>
              <w:jc w:val="right"/>
              <w:rPr>
                <w:rFonts w:hint="eastAsia"/>
              </w:rPr>
            </w:pPr>
            <w:r>
              <w:rPr>
                <w:rFonts w:hint="eastAsia"/>
              </w:rPr>
              <w:t>3.2</w:t>
            </w:r>
            <w:r>
              <w:rPr>
                <w:rFonts w:hint="eastAsia"/>
                <w:lang w:val="en-US" w:eastAsia="zh-CN"/>
              </w:rPr>
              <w:t>0</w:t>
            </w:r>
          </w:p>
        </w:tc>
        <w:tc>
          <w:tcPr>
            <w:tcW w:w="152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7F21A">
            <w:pPr>
              <w:jc w:val="right"/>
              <w:rPr>
                <w:rFonts w:hint="eastAsia"/>
              </w:rPr>
            </w:pPr>
            <w:r>
              <w:rPr>
                <w:rFonts w:hint="eastAsia"/>
                <w:lang w:val="en-US" w:eastAsia="zh-CN"/>
              </w:rPr>
              <w:t>0.00</w:t>
            </w:r>
          </w:p>
        </w:tc>
        <w:tc>
          <w:tcPr>
            <w:tcW w:w="19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63BD1">
            <w:pPr>
              <w:jc w:val="right"/>
              <w:rPr>
                <w:rFonts w:hint="eastAsia"/>
              </w:rPr>
            </w:pPr>
            <w:r>
              <w:rPr>
                <w:rFonts w:hint="eastAsia"/>
                <w:lang w:val="en-US" w:eastAsia="zh-CN"/>
              </w:rPr>
              <w:t>0.00</w:t>
            </w:r>
          </w:p>
        </w:tc>
        <w:tc>
          <w:tcPr>
            <w:tcW w:w="123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8113A">
            <w:pPr>
              <w:jc w:val="right"/>
              <w:rPr>
                <w:rFonts w:hint="eastAsia"/>
              </w:rPr>
            </w:pPr>
            <w:r>
              <w:rPr>
                <w:rFonts w:hint="eastAsia"/>
                <w:lang w:val="en-US" w:eastAsia="zh-CN"/>
              </w:rPr>
              <w:t>0.00</w:t>
            </w:r>
          </w:p>
        </w:tc>
        <w:tc>
          <w:tcPr>
            <w:tcW w:w="12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D1ABC">
            <w:pPr>
              <w:jc w:val="right"/>
              <w:rPr>
                <w:rFonts w:hint="eastAsia"/>
              </w:rPr>
            </w:pPr>
            <w:r>
              <w:rPr>
                <w:rFonts w:hint="eastAsia"/>
                <w:lang w:val="en-US" w:eastAsia="zh-CN"/>
              </w:rPr>
              <w:t>0.00</w:t>
            </w:r>
          </w:p>
        </w:tc>
        <w:tc>
          <w:tcPr>
            <w:tcW w:w="172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0A630">
            <w:pPr>
              <w:jc w:val="right"/>
              <w:rPr>
                <w:rFonts w:hint="eastAsia"/>
              </w:rPr>
            </w:pPr>
            <w:r>
              <w:rPr>
                <w:rFonts w:hint="eastAsia"/>
                <w:lang w:val="en-US" w:eastAsia="zh-CN"/>
              </w:rPr>
              <w:t>0.00</w:t>
            </w:r>
          </w:p>
        </w:tc>
      </w:tr>
      <w:tr w14:paraId="63404399">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45A9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2013299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B4F155">
            <w:pPr>
              <w:rPr>
                <w:rFonts w:hint="eastAsia"/>
                <w:sz w:val="18"/>
                <w:szCs w:val="18"/>
                <w:lang w:val="en-US" w:eastAsia="zh-CN"/>
              </w:rPr>
            </w:pPr>
            <w:r>
              <w:rPr>
                <w:rFonts w:hint="eastAsia"/>
                <w:sz w:val="18"/>
                <w:szCs w:val="18"/>
                <w:lang w:val="en-US" w:eastAsia="zh-CN"/>
              </w:rPr>
              <w:t xml:space="preserve">  其他组织事务支出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DCF8D">
            <w:pPr>
              <w:jc w:val="right"/>
              <w:rPr>
                <w:rFonts w:hint="eastAsia"/>
              </w:rPr>
            </w:pPr>
            <w:r>
              <w:rPr>
                <w:rFonts w:hint="eastAsia"/>
              </w:rPr>
              <w:t>3.2</w:t>
            </w:r>
            <w:r>
              <w:rPr>
                <w:rFonts w:hint="eastAsia"/>
                <w:lang w:val="en-US" w:eastAsia="zh-CN"/>
              </w:rPr>
              <w:t>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F4CF9">
            <w:pPr>
              <w:jc w:val="right"/>
              <w:rPr>
                <w:rFonts w:hint="eastAsia"/>
              </w:rPr>
            </w:pPr>
            <w:r>
              <w:rPr>
                <w:rFonts w:hint="eastAsia"/>
              </w:rPr>
              <w:t>3.2</w:t>
            </w:r>
            <w:r>
              <w:rPr>
                <w:rFonts w:hint="eastAsia"/>
                <w:lang w:val="en-US" w:eastAsia="zh-CN"/>
              </w:rPr>
              <w:t>0</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75945">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52D95">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D5980">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E695B">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90AC2">
            <w:pPr>
              <w:jc w:val="right"/>
              <w:rPr>
                <w:rFonts w:hint="eastAsia"/>
              </w:rPr>
            </w:pPr>
            <w:r>
              <w:rPr>
                <w:rFonts w:hint="eastAsia"/>
                <w:lang w:val="en-US" w:eastAsia="zh-CN"/>
              </w:rPr>
              <w:t>0.00</w:t>
            </w:r>
          </w:p>
        </w:tc>
      </w:tr>
      <w:tr w14:paraId="39B9BE59">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73D4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w:t>
            </w:r>
          </w:p>
        </w:tc>
        <w:tc>
          <w:tcPr>
            <w:tcW w:w="2775"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8F8B11">
            <w:pPr>
              <w:rPr>
                <w:rFonts w:hint="eastAsia"/>
                <w:sz w:val="18"/>
                <w:szCs w:val="18"/>
                <w:lang w:val="en-US" w:eastAsia="zh-CN"/>
              </w:rPr>
            </w:pPr>
            <w:r>
              <w:rPr>
                <w:rFonts w:hint="eastAsia"/>
                <w:sz w:val="18"/>
                <w:szCs w:val="18"/>
                <w:lang w:val="en-US" w:eastAsia="zh-CN"/>
              </w:rPr>
              <w:t>其他一般公共服务支出</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1543A">
            <w:pPr>
              <w:jc w:val="right"/>
              <w:rPr>
                <w:rFonts w:hint="eastAsia"/>
              </w:rPr>
            </w:pPr>
            <w:r>
              <w:rPr>
                <w:rFonts w:hint="eastAsia"/>
              </w:rPr>
              <w:t>846.17</w:t>
            </w:r>
          </w:p>
        </w:tc>
        <w:tc>
          <w:tcPr>
            <w:tcW w:w="18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C2DD6">
            <w:pPr>
              <w:jc w:val="right"/>
              <w:rPr>
                <w:rFonts w:hint="eastAsia"/>
              </w:rPr>
            </w:pPr>
            <w:r>
              <w:rPr>
                <w:rFonts w:hint="eastAsia"/>
              </w:rPr>
              <w:t>846.17</w:t>
            </w:r>
          </w:p>
        </w:tc>
        <w:tc>
          <w:tcPr>
            <w:tcW w:w="152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30A0C">
            <w:pPr>
              <w:jc w:val="right"/>
              <w:rPr>
                <w:rFonts w:hint="eastAsia"/>
              </w:rPr>
            </w:pPr>
            <w:r>
              <w:rPr>
                <w:rFonts w:hint="eastAsia"/>
                <w:lang w:val="en-US" w:eastAsia="zh-CN"/>
              </w:rPr>
              <w:t>0.00</w:t>
            </w:r>
          </w:p>
        </w:tc>
        <w:tc>
          <w:tcPr>
            <w:tcW w:w="19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E6D08">
            <w:pPr>
              <w:jc w:val="right"/>
              <w:rPr>
                <w:rFonts w:hint="eastAsia"/>
              </w:rPr>
            </w:pPr>
            <w:r>
              <w:rPr>
                <w:rFonts w:hint="eastAsia"/>
                <w:lang w:val="en-US" w:eastAsia="zh-CN"/>
              </w:rPr>
              <w:t>0.00</w:t>
            </w:r>
          </w:p>
        </w:tc>
        <w:tc>
          <w:tcPr>
            <w:tcW w:w="123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623DD">
            <w:pPr>
              <w:jc w:val="right"/>
              <w:rPr>
                <w:rFonts w:hint="eastAsia"/>
              </w:rPr>
            </w:pPr>
            <w:r>
              <w:rPr>
                <w:rFonts w:hint="eastAsia"/>
                <w:lang w:val="en-US" w:eastAsia="zh-CN"/>
              </w:rPr>
              <w:t>0.00</w:t>
            </w:r>
          </w:p>
        </w:tc>
        <w:tc>
          <w:tcPr>
            <w:tcW w:w="12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F226F">
            <w:pPr>
              <w:jc w:val="right"/>
              <w:rPr>
                <w:rFonts w:hint="eastAsia"/>
              </w:rPr>
            </w:pPr>
            <w:r>
              <w:rPr>
                <w:rFonts w:hint="eastAsia"/>
                <w:lang w:val="en-US" w:eastAsia="zh-CN"/>
              </w:rPr>
              <w:t>0.00</w:t>
            </w:r>
          </w:p>
        </w:tc>
        <w:tc>
          <w:tcPr>
            <w:tcW w:w="172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EC47D">
            <w:pPr>
              <w:jc w:val="right"/>
              <w:rPr>
                <w:rFonts w:hint="default" w:eastAsiaTheme="minorEastAsia"/>
                <w:lang w:val="en-US" w:eastAsia="zh-CN"/>
              </w:rPr>
            </w:pPr>
            <w:r>
              <w:rPr>
                <w:rFonts w:hint="eastAsia"/>
              </w:rPr>
              <w:t>20</w:t>
            </w:r>
            <w:r>
              <w:rPr>
                <w:rFonts w:hint="eastAsia"/>
                <w:lang w:val="en-US" w:eastAsia="zh-CN"/>
              </w:rPr>
              <w:t>.00</w:t>
            </w:r>
          </w:p>
        </w:tc>
      </w:tr>
      <w:tr w14:paraId="66C2545A">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BF9D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71301B">
            <w:pPr>
              <w:rPr>
                <w:rFonts w:hint="eastAsia"/>
                <w:sz w:val="18"/>
                <w:szCs w:val="18"/>
                <w:lang w:val="en-US" w:eastAsia="zh-CN"/>
              </w:rPr>
            </w:pPr>
            <w:r>
              <w:rPr>
                <w:rFonts w:hint="eastAsia"/>
                <w:sz w:val="18"/>
                <w:szCs w:val="18"/>
                <w:lang w:val="en-US" w:eastAsia="zh-CN"/>
              </w:rPr>
              <w:t xml:space="preserve">  其他一般公共服务支出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B8F44">
            <w:pPr>
              <w:jc w:val="right"/>
              <w:rPr>
                <w:rFonts w:hint="eastAsia"/>
              </w:rPr>
            </w:pPr>
            <w:r>
              <w:rPr>
                <w:rFonts w:hint="eastAsia"/>
              </w:rPr>
              <w:t>846.17</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E6695">
            <w:pPr>
              <w:jc w:val="right"/>
              <w:rPr>
                <w:rFonts w:hint="eastAsia"/>
              </w:rPr>
            </w:pPr>
            <w:r>
              <w:rPr>
                <w:rFonts w:hint="eastAsia"/>
              </w:rPr>
              <w:t>846.17</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851FF">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56609">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A766F">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4F5A2">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D1888">
            <w:pPr>
              <w:jc w:val="right"/>
              <w:rPr>
                <w:rFonts w:hint="default"/>
                <w:lang w:val="en-US"/>
              </w:rPr>
            </w:pPr>
            <w:r>
              <w:rPr>
                <w:rFonts w:hint="eastAsia"/>
                <w:lang w:val="en-US" w:eastAsia="zh-CN"/>
              </w:rPr>
              <w:t>20.00</w:t>
            </w:r>
          </w:p>
        </w:tc>
      </w:tr>
      <w:tr w14:paraId="2A86E3ED">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CADEE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FA167B">
            <w:pPr>
              <w:rPr>
                <w:rFonts w:hint="eastAsia"/>
                <w:sz w:val="18"/>
                <w:szCs w:val="18"/>
                <w:lang w:val="en-US" w:eastAsia="zh-CN"/>
              </w:rPr>
            </w:pPr>
            <w:r>
              <w:rPr>
                <w:rFonts w:hint="eastAsia"/>
                <w:sz w:val="18"/>
                <w:szCs w:val="18"/>
                <w:lang w:val="en-US" w:eastAsia="zh-CN"/>
              </w:rPr>
              <w:t>社会保障和就业支出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B0D32">
            <w:pPr>
              <w:jc w:val="right"/>
              <w:rPr>
                <w:rFonts w:hint="eastAsia"/>
              </w:rPr>
            </w:pPr>
            <w:r>
              <w:rPr>
                <w:rFonts w:hint="eastAsia"/>
              </w:rPr>
              <w:t>202.07</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EEA73">
            <w:pPr>
              <w:jc w:val="right"/>
              <w:rPr>
                <w:rFonts w:hint="eastAsia"/>
              </w:rPr>
            </w:pPr>
            <w:r>
              <w:rPr>
                <w:rFonts w:hint="eastAsia"/>
              </w:rPr>
              <w:t>202.07</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83EAF">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5F37A">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A77B7">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A664B">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23678">
            <w:pPr>
              <w:jc w:val="right"/>
              <w:rPr>
                <w:rFonts w:hint="eastAsia"/>
              </w:rPr>
            </w:pPr>
            <w:r>
              <w:rPr>
                <w:rFonts w:hint="eastAsia"/>
                <w:lang w:val="en-US" w:eastAsia="zh-CN"/>
              </w:rPr>
              <w:t>0.00</w:t>
            </w:r>
          </w:p>
        </w:tc>
      </w:tr>
      <w:tr w14:paraId="71B0BEE8">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D0CC3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E4C51E">
            <w:pPr>
              <w:rPr>
                <w:rFonts w:hint="eastAsia"/>
                <w:sz w:val="18"/>
                <w:szCs w:val="18"/>
                <w:lang w:val="en-US" w:eastAsia="zh-CN"/>
              </w:rPr>
            </w:pPr>
            <w:r>
              <w:rPr>
                <w:rFonts w:hint="eastAsia"/>
                <w:sz w:val="18"/>
                <w:szCs w:val="18"/>
                <w:lang w:val="en-US" w:eastAsia="zh-CN"/>
              </w:rPr>
              <w:t>行政事业单位养老支出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DA2ED">
            <w:pPr>
              <w:jc w:val="right"/>
              <w:rPr>
                <w:rFonts w:hint="eastAsia"/>
              </w:rPr>
            </w:pPr>
            <w:r>
              <w:rPr>
                <w:rFonts w:hint="eastAsia"/>
              </w:rPr>
              <w:t>202.07</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B7EBA">
            <w:pPr>
              <w:jc w:val="right"/>
              <w:rPr>
                <w:rFonts w:hint="eastAsia"/>
              </w:rPr>
            </w:pPr>
            <w:r>
              <w:rPr>
                <w:rFonts w:hint="eastAsia"/>
              </w:rPr>
              <w:t>202.07</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9F571">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4C69F">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8B446">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BF651C">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F3045">
            <w:pPr>
              <w:jc w:val="right"/>
              <w:rPr>
                <w:rFonts w:hint="eastAsia"/>
              </w:rPr>
            </w:pPr>
            <w:r>
              <w:rPr>
                <w:rFonts w:hint="eastAsia"/>
                <w:lang w:val="en-US" w:eastAsia="zh-CN"/>
              </w:rPr>
              <w:t>0.00</w:t>
            </w:r>
          </w:p>
        </w:tc>
      </w:tr>
      <w:tr w14:paraId="2B5334B8">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02952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E1EA52">
            <w:pPr>
              <w:rPr>
                <w:rFonts w:hint="eastAsia"/>
                <w:sz w:val="18"/>
                <w:szCs w:val="18"/>
                <w:lang w:val="en-US" w:eastAsia="zh-CN"/>
              </w:rPr>
            </w:pPr>
            <w:r>
              <w:rPr>
                <w:rFonts w:hint="eastAsia"/>
                <w:sz w:val="18"/>
                <w:szCs w:val="18"/>
                <w:lang w:val="en-US" w:eastAsia="zh-CN"/>
              </w:rPr>
              <w:t xml:space="preserve">  机关事业单位基本养老保险缴费支出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8B391">
            <w:pPr>
              <w:jc w:val="right"/>
              <w:rPr>
                <w:rFonts w:hint="eastAsia"/>
              </w:rPr>
            </w:pPr>
            <w:r>
              <w:rPr>
                <w:rFonts w:hint="eastAsia"/>
              </w:rPr>
              <w:t>83.16</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F3ACA">
            <w:pPr>
              <w:jc w:val="right"/>
              <w:rPr>
                <w:rFonts w:hint="eastAsia"/>
              </w:rPr>
            </w:pPr>
            <w:r>
              <w:rPr>
                <w:rFonts w:hint="eastAsia"/>
              </w:rPr>
              <w:t>83.16</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45D0D3">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7B0148">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9496C">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75284">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7BF37">
            <w:pPr>
              <w:jc w:val="right"/>
              <w:rPr>
                <w:rFonts w:hint="eastAsia"/>
              </w:rPr>
            </w:pPr>
            <w:r>
              <w:rPr>
                <w:rFonts w:hint="eastAsia"/>
                <w:lang w:val="en-US" w:eastAsia="zh-CN"/>
              </w:rPr>
              <w:t>0.00</w:t>
            </w:r>
          </w:p>
        </w:tc>
      </w:tr>
      <w:tr w14:paraId="2EDEA130">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08B40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69CEC5">
            <w:pPr>
              <w:rPr>
                <w:rFonts w:hint="eastAsia"/>
                <w:sz w:val="18"/>
                <w:szCs w:val="18"/>
                <w:lang w:val="en-US" w:eastAsia="zh-CN"/>
              </w:rPr>
            </w:pPr>
            <w:r>
              <w:rPr>
                <w:rFonts w:hint="eastAsia"/>
                <w:sz w:val="18"/>
                <w:szCs w:val="18"/>
                <w:lang w:val="en-US" w:eastAsia="zh-CN"/>
              </w:rPr>
              <w:t xml:space="preserve">  其他行政事业单位养老支出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FF487">
            <w:pPr>
              <w:jc w:val="right"/>
              <w:rPr>
                <w:rFonts w:hint="eastAsia"/>
              </w:rPr>
            </w:pPr>
            <w:r>
              <w:rPr>
                <w:rFonts w:hint="eastAsia"/>
              </w:rPr>
              <w:t>118.91</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60CF4A">
            <w:pPr>
              <w:jc w:val="right"/>
              <w:rPr>
                <w:rFonts w:hint="eastAsia"/>
              </w:rPr>
            </w:pPr>
            <w:r>
              <w:rPr>
                <w:rFonts w:hint="eastAsia"/>
              </w:rPr>
              <w:t>118.91</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286E1A">
            <w:pPr>
              <w:jc w:val="right"/>
              <w:rPr>
                <w:rFonts w:hint="eastAsia"/>
              </w:rPr>
            </w:pPr>
            <w:r>
              <w:rPr>
                <w:rFonts w:hint="eastAsia"/>
                <w:lang w:val="en-US" w:eastAsia="zh-CN"/>
              </w:rPr>
              <w:t>0.00</w:t>
            </w:r>
            <w:r>
              <w:rPr>
                <w:rFonts w:hint="eastAsia"/>
              </w:rPr>
              <w:t>　</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20F10">
            <w:pPr>
              <w:jc w:val="right"/>
              <w:rPr>
                <w:rFonts w:hint="eastAsia"/>
              </w:rPr>
            </w:pPr>
            <w:r>
              <w:rPr>
                <w:rFonts w:hint="eastAsia"/>
                <w:lang w:val="en-US" w:eastAsia="zh-CN"/>
              </w:rPr>
              <w:t>0.00</w:t>
            </w:r>
            <w:r>
              <w:rPr>
                <w:rFonts w:hint="eastAsia"/>
              </w:rPr>
              <w:t>　</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E023C">
            <w:pPr>
              <w:jc w:val="right"/>
              <w:rPr>
                <w:rFonts w:hint="eastAsia"/>
              </w:rPr>
            </w:pPr>
            <w:r>
              <w:rPr>
                <w:rFonts w:hint="eastAsia"/>
                <w:lang w:val="en-US" w:eastAsia="zh-CN"/>
              </w:rPr>
              <w:t>0.00</w:t>
            </w:r>
            <w:r>
              <w:rPr>
                <w:rFonts w:hint="eastAsia"/>
              </w:rPr>
              <w:t>　</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F7A48">
            <w:pPr>
              <w:jc w:val="right"/>
              <w:rPr>
                <w:rFonts w:hint="eastAsia"/>
              </w:rPr>
            </w:pPr>
            <w:r>
              <w:rPr>
                <w:rFonts w:hint="eastAsia"/>
                <w:lang w:val="en-US" w:eastAsia="zh-CN"/>
              </w:rPr>
              <w:t>0.00</w:t>
            </w:r>
            <w:r>
              <w:rPr>
                <w:rFonts w:hint="eastAsia"/>
              </w:rPr>
              <w:t>　</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6B756">
            <w:pPr>
              <w:jc w:val="right"/>
              <w:rPr>
                <w:rFonts w:hint="eastAsia"/>
              </w:rPr>
            </w:pPr>
            <w:r>
              <w:rPr>
                <w:rFonts w:hint="eastAsia"/>
                <w:lang w:val="en-US" w:eastAsia="zh-CN"/>
              </w:rPr>
              <w:t>0.00</w:t>
            </w:r>
            <w:r>
              <w:rPr>
                <w:rFonts w:hint="eastAsia"/>
              </w:rPr>
              <w:t>　</w:t>
            </w:r>
          </w:p>
        </w:tc>
      </w:tr>
      <w:tr w14:paraId="0A516447">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A62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3DECE5">
            <w:pPr>
              <w:rPr>
                <w:rFonts w:hint="eastAsia"/>
                <w:sz w:val="18"/>
                <w:szCs w:val="18"/>
                <w:lang w:val="en-US" w:eastAsia="zh-CN"/>
              </w:rPr>
            </w:pPr>
            <w:r>
              <w:rPr>
                <w:rFonts w:hint="eastAsia"/>
                <w:sz w:val="18"/>
                <w:szCs w:val="18"/>
                <w:lang w:val="en-US" w:eastAsia="zh-CN"/>
              </w:rPr>
              <w:t>卫生健康支出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FFE52">
            <w:pPr>
              <w:jc w:val="right"/>
              <w:rPr>
                <w:rFonts w:hint="eastAsia"/>
              </w:rPr>
            </w:pPr>
            <w:r>
              <w:rPr>
                <w:rFonts w:hint="eastAsia"/>
                <w:lang w:val="en-US" w:eastAsia="zh-CN"/>
              </w:rPr>
              <w:t>42.44</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B9CD6F">
            <w:pPr>
              <w:jc w:val="right"/>
              <w:rPr>
                <w:rFonts w:hint="eastAsia"/>
              </w:rPr>
            </w:pPr>
            <w:r>
              <w:rPr>
                <w:rFonts w:hint="eastAsia"/>
                <w:lang w:val="en-US" w:eastAsia="zh-CN"/>
              </w:rPr>
              <w:t>42.44</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6BA7AF">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E9B14">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52F2F">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35981">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A1CFE">
            <w:pPr>
              <w:jc w:val="right"/>
              <w:rPr>
                <w:rFonts w:hint="eastAsia"/>
              </w:rPr>
            </w:pPr>
            <w:r>
              <w:rPr>
                <w:rFonts w:hint="eastAsia"/>
                <w:lang w:val="en-US" w:eastAsia="zh-CN"/>
              </w:rPr>
              <w:t>0.00</w:t>
            </w:r>
          </w:p>
        </w:tc>
      </w:tr>
      <w:tr w14:paraId="5D7605D1">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6B346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7A4B71">
            <w:pPr>
              <w:rPr>
                <w:rFonts w:hint="eastAsia"/>
                <w:sz w:val="18"/>
                <w:szCs w:val="18"/>
                <w:lang w:val="en-US" w:eastAsia="zh-CN"/>
              </w:rPr>
            </w:pPr>
            <w:r>
              <w:rPr>
                <w:rFonts w:hint="eastAsia"/>
                <w:sz w:val="18"/>
                <w:szCs w:val="18"/>
                <w:lang w:val="en-US" w:eastAsia="zh-CN"/>
              </w:rPr>
              <w:t>行政事业单位医疗</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B899A">
            <w:pPr>
              <w:jc w:val="right"/>
              <w:rPr>
                <w:rFonts w:hint="eastAsia"/>
              </w:rPr>
            </w:pPr>
            <w:r>
              <w:rPr>
                <w:rFonts w:hint="eastAsia"/>
                <w:lang w:val="en-US" w:eastAsia="zh-CN"/>
              </w:rPr>
              <w:t>41.44</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5C2B19">
            <w:pPr>
              <w:jc w:val="right"/>
              <w:rPr>
                <w:rFonts w:hint="eastAsia"/>
              </w:rPr>
            </w:pPr>
            <w:r>
              <w:rPr>
                <w:rFonts w:hint="eastAsia"/>
                <w:lang w:val="en-US" w:eastAsia="zh-CN"/>
              </w:rPr>
              <w:t>41.44</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00CCD">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1EE40">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F6DD1">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6ABBE">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A2559">
            <w:pPr>
              <w:jc w:val="right"/>
              <w:rPr>
                <w:rFonts w:hint="eastAsia"/>
              </w:rPr>
            </w:pPr>
            <w:r>
              <w:rPr>
                <w:rFonts w:hint="eastAsia"/>
                <w:lang w:val="en-US" w:eastAsia="zh-CN"/>
              </w:rPr>
              <w:t>0.00</w:t>
            </w:r>
          </w:p>
        </w:tc>
      </w:tr>
      <w:tr w14:paraId="2BA55C6D">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04CF1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C7EE6B">
            <w:pPr>
              <w:rPr>
                <w:rFonts w:hint="eastAsia"/>
                <w:sz w:val="18"/>
                <w:szCs w:val="18"/>
                <w:lang w:val="en-US" w:eastAsia="zh-CN"/>
              </w:rPr>
            </w:pPr>
            <w:r>
              <w:rPr>
                <w:rFonts w:hint="eastAsia"/>
                <w:sz w:val="18"/>
                <w:szCs w:val="18"/>
                <w:lang w:val="en-US" w:eastAsia="zh-CN"/>
              </w:rPr>
              <w:t xml:space="preserve">  行政单位医疗</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7D0FD0">
            <w:pPr>
              <w:jc w:val="right"/>
              <w:rPr>
                <w:rFonts w:hint="eastAsia"/>
              </w:rPr>
            </w:pPr>
            <w:r>
              <w:rPr>
                <w:rFonts w:hint="eastAsia"/>
                <w:lang w:val="en-US" w:eastAsia="zh-CN"/>
              </w:rPr>
              <w:t>41.44</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CB283">
            <w:pPr>
              <w:jc w:val="right"/>
              <w:rPr>
                <w:rFonts w:hint="eastAsia"/>
              </w:rPr>
            </w:pPr>
            <w:r>
              <w:rPr>
                <w:rFonts w:hint="eastAsia"/>
                <w:lang w:val="en-US" w:eastAsia="zh-CN"/>
              </w:rPr>
              <w:t>41.44</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0562D">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D276A">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7B981">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FB7C0">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4449A">
            <w:pPr>
              <w:jc w:val="right"/>
              <w:rPr>
                <w:rFonts w:hint="eastAsia"/>
              </w:rPr>
            </w:pPr>
            <w:r>
              <w:rPr>
                <w:rFonts w:hint="eastAsia"/>
                <w:lang w:val="en-US" w:eastAsia="zh-CN"/>
              </w:rPr>
              <w:t>0.00</w:t>
            </w:r>
          </w:p>
        </w:tc>
      </w:tr>
      <w:tr w14:paraId="32515AF8">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38D1E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21013</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7FB1D6">
            <w:pPr>
              <w:rPr>
                <w:rFonts w:hint="eastAsia"/>
                <w:sz w:val="18"/>
                <w:szCs w:val="18"/>
                <w:lang w:val="en-US" w:eastAsia="zh-CN"/>
              </w:rPr>
            </w:pPr>
            <w:r>
              <w:rPr>
                <w:rFonts w:hint="eastAsia"/>
                <w:sz w:val="18"/>
                <w:szCs w:val="18"/>
                <w:lang w:val="en-US" w:eastAsia="zh-CN"/>
              </w:rPr>
              <w:t>医疗救助</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64C5F">
            <w:pPr>
              <w:jc w:val="right"/>
              <w:rPr>
                <w:rFonts w:hint="eastAsia"/>
              </w:rPr>
            </w:pPr>
            <w:r>
              <w:rPr>
                <w:rFonts w:hint="eastAsia"/>
                <w:lang w:val="en-US" w:eastAsia="zh-CN"/>
              </w:rPr>
              <w:t>1.00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D1AAC">
            <w:pPr>
              <w:jc w:val="right"/>
              <w:rPr>
                <w:rFonts w:hint="eastAsia"/>
              </w:rPr>
            </w:pPr>
            <w:r>
              <w:rPr>
                <w:rFonts w:hint="eastAsia"/>
                <w:lang w:val="en-US" w:eastAsia="zh-CN"/>
              </w:rPr>
              <w:t>1.00</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5D92B">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D5C114">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7BB29">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532E6">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600DF">
            <w:pPr>
              <w:jc w:val="right"/>
              <w:rPr>
                <w:rFonts w:hint="eastAsia"/>
              </w:rPr>
            </w:pPr>
            <w:r>
              <w:rPr>
                <w:rFonts w:hint="eastAsia"/>
                <w:lang w:val="en-US" w:eastAsia="zh-CN"/>
              </w:rPr>
              <w:t>0.00</w:t>
            </w:r>
          </w:p>
        </w:tc>
      </w:tr>
      <w:tr w14:paraId="7569BEC3">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1843B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2101301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393E05">
            <w:pPr>
              <w:rPr>
                <w:rFonts w:hint="eastAsia"/>
                <w:sz w:val="18"/>
                <w:szCs w:val="18"/>
                <w:lang w:val="en-US" w:eastAsia="zh-CN"/>
              </w:rPr>
            </w:pPr>
            <w:r>
              <w:rPr>
                <w:rFonts w:hint="eastAsia"/>
                <w:sz w:val="18"/>
                <w:szCs w:val="18"/>
                <w:lang w:val="en-US" w:eastAsia="zh-CN"/>
              </w:rPr>
              <w:t xml:space="preserve">  城乡医疗救助</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7BC7F">
            <w:pPr>
              <w:jc w:val="right"/>
              <w:rPr>
                <w:rFonts w:hint="eastAsia"/>
              </w:rPr>
            </w:pPr>
            <w:r>
              <w:rPr>
                <w:rFonts w:hint="eastAsia"/>
                <w:lang w:val="en-US" w:eastAsia="zh-CN"/>
              </w:rPr>
              <w:t>1.00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CDCB8">
            <w:pPr>
              <w:jc w:val="right"/>
              <w:rPr>
                <w:rFonts w:hint="eastAsia"/>
              </w:rPr>
            </w:pPr>
            <w:r>
              <w:rPr>
                <w:rFonts w:hint="eastAsia"/>
                <w:lang w:val="en-US" w:eastAsia="zh-CN"/>
              </w:rPr>
              <w:t>1.00</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31E44">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81F4B">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5ECE5">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A754B">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D6F64">
            <w:pPr>
              <w:jc w:val="right"/>
              <w:rPr>
                <w:rFonts w:hint="eastAsia"/>
              </w:rPr>
            </w:pPr>
            <w:r>
              <w:rPr>
                <w:rFonts w:hint="eastAsia"/>
                <w:lang w:val="en-US" w:eastAsia="zh-CN"/>
              </w:rPr>
              <w:t>0.00</w:t>
            </w:r>
          </w:p>
        </w:tc>
      </w:tr>
      <w:tr w14:paraId="7E3FE9DB">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EC4D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622637">
            <w:pPr>
              <w:rPr>
                <w:rFonts w:hint="eastAsia"/>
                <w:sz w:val="18"/>
                <w:szCs w:val="18"/>
                <w:lang w:val="en-US" w:eastAsia="zh-CN"/>
              </w:rPr>
            </w:pPr>
            <w:r>
              <w:rPr>
                <w:rFonts w:hint="eastAsia"/>
                <w:sz w:val="18"/>
                <w:szCs w:val="18"/>
                <w:lang w:val="en-US" w:eastAsia="zh-CN"/>
              </w:rPr>
              <w:t>其他支出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5E5D0">
            <w:pPr>
              <w:jc w:val="right"/>
              <w:rPr>
                <w:rFonts w:hint="eastAsia"/>
              </w:rPr>
            </w:pPr>
            <w:r>
              <w:rPr>
                <w:rFonts w:hint="eastAsia"/>
                <w:lang w:val="en-US" w:eastAsia="zh-CN"/>
              </w:rPr>
              <w:t>226.73</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5B58A">
            <w:pPr>
              <w:jc w:val="right"/>
              <w:rPr>
                <w:rFonts w:hint="default" w:eastAsiaTheme="minorEastAsia"/>
                <w:lang w:val="en-US" w:eastAsia="zh-CN"/>
              </w:rPr>
            </w:pPr>
            <w:r>
              <w:rPr>
                <w:rFonts w:hint="eastAsia"/>
                <w:lang w:val="en-US" w:eastAsia="zh-CN"/>
              </w:rPr>
              <w:t>0.00</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99BA9">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8BB02">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BAAFEF">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C12AD">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0A071">
            <w:pPr>
              <w:jc w:val="right"/>
              <w:rPr>
                <w:rFonts w:hint="eastAsia"/>
              </w:rPr>
            </w:pPr>
            <w:r>
              <w:rPr>
                <w:rFonts w:hint="eastAsia"/>
              </w:rPr>
              <w:t>226.73</w:t>
            </w:r>
          </w:p>
        </w:tc>
      </w:tr>
      <w:tr w14:paraId="039403FF">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DF914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22999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9B3E79">
            <w:pPr>
              <w:rPr>
                <w:rFonts w:hint="eastAsia"/>
                <w:sz w:val="18"/>
                <w:szCs w:val="18"/>
                <w:lang w:val="en-US" w:eastAsia="zh-CN"/>
              </w:rPr>
            </w:pPr>
            <w:r>
              <w:rPr>
                <w:rFonts w:hint="eastAsia"/>
                <w:sz w:val="18"/>
                <w:szCs w:val="18"/>
                <w:lang w:val="en-US" w:eastAsia="zh-CN"/>
              </w:rPr>
              <w:t>其他支出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53F5F">
            <w:pPr>
              <w:jc w:val="right"/>
              <w:rPr>
                <w:rFonts w:hint="eastAsia"/>
              </w:rPr>
            </w:pPr>
            <w:r>
              <w:rPr>
                <w:rFonts w:hint="eastAsia"/>
                <w:lang w:val="en-US" w:eastAsia="zh-CN"/>
              </w:rPr>
              <w:t>226.73</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77D7B">
            <w:pPr>
              <w:jc w:val="right"/>
              <w:rPr>
                <w:rFonts w:hint="default" w:eastAsiaTheme="minorEastAsia"/>
                <w:lang w:val="en-US" w:eastAsia="zh-CN"/>
              </w:rPr>
            </w:pPr>
            <w:r>
              <w:rPr>
                <w:rFonts w:hint="eastAsia"/>
                <w:lang w:val="en-US" w:eastAsia="zh-CN"/>
              </w:rPr>
              <w:t>0.00</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E20D3">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ECDB7">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07F2F">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22FF0">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040EF">
            <w:pPr>
              <w:jc w:val="right"/>
              <w:rPr>
                <w:rFonts w:hint="eastAsia"/>
              </w:rPr>
            </w:pPr>
            <w:r>
              <w:rPr>
                <w:rFonts w:hint="eastAsia"/>
              </w:rPr>
              <w:t>226.73</w:t>
            </w:r>
          </w:p>
        </w:tc>
      </w:tr>
      <w:tr w14:paraId="644A1B08">
        <w:tblPrEx>
          <w:tblCellMar>
            <w:top w:w="0" w:type="dxa"/>
            <w:left w:w="0" w:type="dxa"/>
            <w:bottom w:w="0" w:type="dxa"/>
            <w:right w:w="0" w:type="dxa"/>
          </w:tblCellMar>
        </w:tblPrEx>
        <w:trPr>
          <w:trHeight w:val="450" w:hRule="atLeast"/>
        </w:trPr>
        <w:tc>
          <w:tcPr>
            <w:tcW w:w="14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A68D1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2299999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40FC94">
            <w:pPr>
              <w:rPr>
                <w:rFonts w:hint="eastAsia"/>
                <w:sz w:val="18"/>
                <w:szCs w:val="18"/>
                <w:lang w:val="en-US" w:eastAsia="zh-CN"/>
              </w:rPr>
            </w:pPr>
            <w:r>
              <w:rPr>
                <w:rFonts w:hint="eastAsia"/>
                <w:sz w:val="18"/>
                <w:szCs w:val="18"/>
                <w:lang w:val="en-US" w:eastAsia="zh-CN"/>
              </w:rPr>
              <w:t xml:space="preserve">  其他支出</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B46B0">
            <w:pPr>
              <w:jc w:val="right"/>
              <w:rPr>
                <w:rFonts w:hint="eastAsia"/>
              </w:rPr>
            </w:pPr>
            <w:r>
              <w:rPr>
                <w:rFonts w:hint="eastAsia"/>
                <w:lang w:val="en-US" w:eastAsia="zh-CN"/>
              </w:rPr>
              <w:t>226.73</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F1B06">
            <w:pPr>
              <w:jc w:val="right"/>
              <w:rPr>
                <w:rFonts w:hint="default" w:eastAsiaTheme="minorEastAsia"/>
                <w:lang w:val="en-US" w:eastAsia="zh-CN"/>
              </w:rPr>
            </w:pPr>
            <w:r>
              <w:rPr>
                <w:rFonts w:hint="eastAsia"/>
                <w:lang w:val="en-US" w:eastAsia="zh-CN"/>
              </w:rPr>
              <w:t>0.00</w:t>
            </w:r>
          </w:p>
        </w:tc>
        <w:tc>
          <w:tcPr>
            <w:tcW w:w="1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888CB">
            <w:pPr>
              <w:jc w:val="right"/>
              <w:rPr>
                <w:rFonts w:hint="eastAsia"/>
              </w:rPr>
            </w:pPr>
            <w:r>
              <w:rPr>
                <w:rFonts w:hint="eastAsia"/>
                <w:lang w:val="en-US" w:eastAsia="zh-CN"/>
              </w:rPr>
              <w:t>0.00</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BE7C5">
            <w:pPr>
              <w:jc w:val="right"/>
              <w:rPr>
                <w:rFonts w:hint="eastAsia"/>
              </w:rPr>
            </w:pPr>
            <w:r>
              <w:rPr>
                <w:rFonts w:hint="eastAsia"/>
                <w:lang w:val="en-US" w:eastAsia="zh-CN"/>
              </w:rPr>
              <w:t>0.00</w:t>
            </w:r>
          </w:p>
        </w:tc>
        <w:tc>
          <w:tcPr>
            <w:tcW w:w="12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2F4B7">
            <w:pPr>
              <w:jc w:val="right"/>
              <w:rPr>
                <w:rFonts w:hint="eastAsia"/>
              </w:rPr>
            </w:pPr>
            <w:r>
              <w:rPr>
                <w:rFonts w:hint="eastAsia"/>
                <w:lang w:val="en-US" w:eastAsia="zh-CN"/>
              </w:rPr>
              <w:t>0.00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14FA8">
            <w:pPr>
              <w:jc w:val="right"/>
              <w:rPr>
                <w:rFonts w:hint="eastAsia"/>
              </w:rPr>
            </w:pPr>
            <w:r>
              <w:rPr>
                <w:rFonts w:hint="eastAsia"/>
                <w:lang w:val="en-US" w:eastAsia="zh-CN"/>
              </w:rPr>
              <w:t>0.00</w:t>
            </w:r>
          </w:p>
        </w:tc>
        <w:tc>
          <w:tcPr>
            <w:tcW w:w="17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469C82">
            <w:pPr>
              <w:jc w:val="right"/>
              <w:rPr>
                <w:rFonts w:hint="eastAsia"/>
              </w:rPr>
            </w:pPr>
            <w:r>
              <w:rPr>
                <w:rFonts w:hint="eastAsia"/>
              </w:rPr>
              <w:t>226.73</w:t>
            </w:r>
          </w:p>
        </w:tc>
      </w:tr>
      <w:tr w14:paraId="4AB31FA1">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05BCB578">
            <w:pPr>
              <w:rPr>
                <w:rFonts w:ascii="宋体" w:hAnsi="宋体" w:eastAsia="宋体" w:cs="宋体"/>
                <w:sz w:val="24"/>
                <w:szCs w:val="24"/>
              </w:rPr>
            </w:pPr>
            <w:r>
              <w:rPr>
                <w:rFonts w:hint="eastAsia"/>
              </w:rPr>
              <w:t>注：本表反映部门本年度取得的各项收入情况。</w:t>
            </w:r>
          </w:p>
        </w:tc>
      </w:tr>
    </w:tbl>
    <w:p w14:paraId="6FCE3054">
      <w:pPr>
        <w:widowControl/>
        <w:jc w:val="left"/>
        <w:rPr>
          <w:rFonts w:ascii="Times New Roman" w:hAnsi="Times New Roman" w:eastAsia="方正小标宋_GBK" w:cs="Times New Roman"/>
          <w:color w:val="000000"/>
          <w:kern w:val="0"/>
          <w:sz w:val="36"/>
          <w:szCs w:val="36"/>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9"/>
        <w:tblW w:w="15640" w:type="dxa"/>
        <w:tblInd w:w="93" w:type="dxa"/>
        <w:tblLayout w:type="fixed"/>
        <w:tblCellMar>
          <w:top w:w="0" w:type="dxa"/>
          <w:left w:w="108" w:type="dxa"/>
          <w:bottom w:w="0" w:type="dxa"/>
          <w:right w:w="108" w:type="dxa"/>
        </w:tblCellMar>
      </w:tblPr>
      <w:tblGrid>
        <w:gridCol w:w="1236"/>
        <w:gridCol w:w="263"/>
        <w:gridCol w:w="2109"/>
        <w:gridCol w:w="1324"/>
        <w:gridCol w:w="1991"/>
        <w:gridCol w:w="1991"/>
        <w:gridCol w:w="1991"/>
        <w:gridCol w:w="1991"/>
        <w:gridCol w:w="2744"/>
      </w:tblGrid>
      <w:tr w14:paraId="28BE1D1F">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970EC7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DF58B92">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7A0FE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117FAC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9" w:type="dxa"/>
            <w:tcBorders>
              <w:top w:val="nil"/>
              <w:left w:val="nil"/>
              <w:bottom w:val="nil"/>
              <w:right w:val="nil"/>
            </w:tcBorders>
            <w:shd w:val="clear" w:color="000000" w:fill="FFFFFF"/>
            <w:noWrap/>
            <w:vAlign w:val="center"/>
          </w:tcPr>
          <w:p w14:paraId="4E3DDE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24" w:type="dxa"/>
            <w:tcBorders>
              <w:top w:val="nil"/>
              <w:left w:val="nil"/>
              <w:bottom w:val="nil"/>
              <w:right w:val="nil"/>
            </w:tcBorders>
            <w:shd w:val="clear" w:color="000000" w:fill="FFFFFF"/>
            <w:noWrap/>
            <w:vAlign w:val="center"/>
          </w:tcPr>
          <w:p w14:paraId="196D42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1663F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B0FC3E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B9172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E24BD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5A152A3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51AFEB4">
        <w:tblPrEx>
          <w:tblCellMar>
            <w:top w:w="0" w:type="dxa"/>
            <w:left w:w="108" w:type="dxa"/>
            <w:bottom w:w="0" w:type="dxa"/>
            <w:right w:w="108" w:type="dxa"/>
          </w:tblCellMar>
        </w:tblPrEx>
        <w:trPr>
          <w:trHeight w:val="403" w:hRule="atLeast"/>
        </w:trPr>
        <w:tc>
          <w:tcPr>
            <w:tcW w:w="3608" w:type="dxa"/>
            <w:gridSpan w:val="3"/>
            <w:tcBorders>
              <w:top w:val="nil"/>
              <w:left w:val="nil"/>
              <w:bottom w:val="nil"/>
              <w:right w:val="nil"/>
            </w:tcBorders>
            <w:shd w:val="clear" w:color="000000" w:fill="FFFFFF"/>
            <w:noWrap/>
            <w:vAlign w:val="center"/>
          </w:tcPr>
          <w:p w14:paraId="058AD2D5">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怀化市机关事务管理局</w:t>
            </w:r>
          </w:p>
          <w:p w14:paraId="52BBBBF4">
            <w:pPr>
              <w:widowControl/>
              <w:jc w:val="left"/>
              <w:rPr>
                <w:rFonts w:ascii="宋体" w:hAnsi="宋体" w:eastAsia="宋体" w:cs="宋体"/>
                <w:kern w:val="0"/>
                <w:sz w:val="24"/>
                <w:szCs w:val="24"/>
              </w:rPr>
            </w:pPr>
          </w:p>
          <w:p w14:paraId="63A1D5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24" w:type="dxa"/>
            <w:tcBorders>
              <w:top w:val="nil"/>
              <w:left w:val="nil"/>
              <w:bottom w:val="nil"/>
              <w:right w:val="nil"/>
            </w:tcBorders>
            <w:shd w:val="clear" w:color="000000" w:fill="FFFFFF"/>
            <w:noWrap/>
            <w:vAlign w:val="center"/>
          </w:tcPr>
          <w:p w14:paraId="0D9BAD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9A8AC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58F548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47EE74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B7CE9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32C0D2C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196AECD">
        <w:tblPrEx>
          <w:tblCellMar>
            <w:top w:w="0" w:type="dxa"/>
            <w:left w:w="108" w:type="dxa"/>
            <w:bottom w:w="0" w:type="dxa"/>
            <w:right w:w="108" w:type="dxa"/>
          </w:tblCellMar>
        </w:tblPrEx>
        <w:trPr>
          <w:trHeight w:val="595" w:hRule="atLeast"/>
        </w:trPr>
        <w:tc>
          <w:tcPr>
            <w:tcW w:w="3608"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6D0484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32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415ADD">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6404FD">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6E43795">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124482">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F914E5">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BEA617">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2414153">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8A97C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09" w:type="dxa"/>
            <w:vMerge w:val="restart"/>
            <w:tcBorders>
              <w:top w:val="nil"/>
              <w:left w:val="single" w:color="auto" w:sz="4" w:space="0"/>
              <w:bottom w:val="single" w:color="auto" w:sz="4" w:space="0"/>
              <w:right w:val="single" w:color="auto" w:sz="4" w:space="0"/>
            </w:tcBorders>
            <w:shd w:val="clear" w:color="000000" w:fill="FFFFFF"/>
            <w:vAlign w:val="center"/>
          </w:tcPr>
          <w:p w14:paraId="19CC47FF">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324" w:type="dxa"/>
            <w:vMerge w:val="continue"/>
            <w:tcBorders>
              <w:top w:val="single" w:color="auto" w:sz="4" w:space="0"/>
              <w:left w:val="single" w:color="auto" w:sz="4" w:space="0"/>
              <w:bottom w:val="single" w:color="auto" w:sz="4" w:space="0"/>
              <w:right w:val="single" w:color="auto" w:sz="4" w:space="0"/>
            </w:tcBorders>
            <w:vAlign w:val="center"/>
          </w:tcPr>
          <w:p w14:paraId="31511940">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7E5559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77C122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2D87C4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B296E66">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7F871F3F">
            <w:pPr>
              <w:widowControl/>
              <w:jc w:val="left"/>
              <w:rPr>
                <w:rFonts w:ascii="宋体" w:hAnsi="宋体" w:eastAsia="宋体" w:cs="宋体"/>
                <w:kern w:val="0"/>
                <w:sz w:val="24"/>
                <w:szCs w:val="24"/>
              </w:rPr>
            </w:pPr>
          </w:p>
        </w:tc>
      </w:tr>
      <w:tr w14:paraId="6B5AC2BB">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2924A90A">
            <w:pPr>
              <w:widowControl/>
              <w:jc w:val="left"/>
              <w:rPr>
                <w:rFonts w:ascii="宋体" w:hAnsi="宋体" w:eastAsia="宋体" w:cs="宋体"/>
                <w:kern w:val="0"/>
                <w:sz w:val="24"/>
                <w:szCs w:val="24"/>
              </w:rPr>
            </w:pPr>
          </w:p>
        </w:tc>
        <w:tc>
          <w:tcPr>
            <w:tcW w:w="2109" w:type="dxa"/>
            <w:vMerge w:val="continue"/>
            <w:tcBorders>
              <w:top w:val="nil"/>
              <w:left w:val="single" w:color="auto" w:sz="4" w:space="0"/>
              <w:bottom w:val="single" w:color="auto" w:sz="4" w:space="0"/>
              <w:right w:val="single" w:color="auto" w:sz="4" w:space="0"/>
            </w:tcBorders>
            <w:vAlign w:val="center"/>
          </w:tcPr>
          <w:p w14:paraId="03264B7D">
            <w:pPr>
              <w:widowControl/>
              <w:jc w:val="left"/>
              <w:rPr>
                <w:rFonts w:ascii="宋体" w:hAnsi="宋体" w:eastAsia="宋体" w:cs="宋体"/>
                <w:kern w:val="0"/>
                <w:sz w:val="24"/>
                <w:szCs w:val="24"/>
              </w:rPr>
            </w:pPr>
          </w:p>
        </w:tc>
        <w:tc>
          <w:tcPr>
            <w:tcW w:w="1324" w:type="dxa"/>
            <w:vMerge w:val="continue"/>
            <w:tcBorders>
              <w:top w:val="single" w:color="auto" w:sz="4" w:space="0"/>
              <w:left w:val="single" w:color="auto" w:sz="4" w:space="0"/>
              <w:bottom w:val="single" w:color="auto" w:sz="4" w:space="0"/>
              <w:right w:val="single" w:color="auto" w:sz="4" w:space="0"/>
            </w:tcBorders>
            <w:vAlign w:val="center"/>
          </w:tcPr>
          <w:p w14:paraId="5F6C4806">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2E730B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A02CADA">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BFD145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B55CB48">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51237BCB">
            <w:pPr>
              <w:widowControl/>
              <w:jc w:val="left"/>
              <w:rPr>
                <w:rFonts w:ascii="宋体" w:hAnsi="宋体" w:eastAsia="宋体" w:cs="宋体"/>
                <w:kern w:val="0"/>
                <w:sz w:val="24"/>
                <w:szCs w:val="24"/>
              </w:rPr>
            </w:pPr>
          </w:p>
        </w:tc>
      </w:tr>
      <w:tr w14:paraId="15410273">
        <w:tblPrEx>
          <w:tblCellMar>
            <w:top w:w="0" w:type="dxa"/>
            <w:left w:w="108" w:type="dxa"/>
            <w:bottom w:w="0" w:type="dxa"/>
            <w:right w:w="108" w:type="dxa"/>
          </w:tblCellMar>
        </w:tblPrEx>
        <w:trPr>
          <w:trHeight w:val="595" w:hRule="atLeast"/>
        </w:trPr>
        <w:tc>
          <w:tcPr>
            <w:tcW w:w="360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A5F2EDF">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324" w:type="dxa"/>
            <w:tcBorders>
              <w:top w:val="nil"/>
              <w:left w:val="nil"/>
              <w:bottom w:val="single" w:color="auto" w:sz="4" w:space="0"/>
              <w:right w:val="single" w:color="auto" w:sz="4" w:space="0"/>
            </w:tcBorders>
            <w:shd w:val="clear" w:color="000000" w:fill="FFFFFF"/>
            <w:noWrap/>
            <w:vAlign w:val="center"/>
          </w:tcPr>
          <w:p w14:paraId="3FB1E03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0383B95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154A790A">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389AD617">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5C3906DD">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0CA7BA6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290C42C6">
        <w:tblPrEx>
          <w:tblCellMar>
            <w:top w:w="0" w:type="dxa"/>
            <w:left w:w="108" w:type="dxa"/>
            <w:bottom w:w="0" w:type="dxa"/>
            <w:right w:w="108" w:type="dxa"/>
          </w:tblCellMar>
        </w:tblPrEx>
        <w:trPr>
          <w:trHeight w:val="595" w:hRule="atLeast"/>
        </w:trPr>
        <w:tc>
          <w:tcPr>
            <w:tcW w:w="360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E7E9719">
            <w:pPr>
              <w:widowControl/>
              <w:jc w:val="center"/>
              <w:rPr>
                <w:rFonts w:ascii="宋体" w:hAnsi="宋体" w:eastAsia="宋体" w:cs="宋体"/>
                <w:kern w:val="0"/>
                <w:sz w:val="24"/>
                <w:szCs w:val="24"/>
              </w:rPr>
            </w:pPr>
            <w:r>
              <w:rPr>
                <w:rFonts w:hint="eastAsia" w:ascii="宋体" w:hAnsi="宋体" w:eastAsia="宋体" w:cs="宋体"/>
                <w:b/>
                <w:bCs/>
                <w:kern w:val="0"/>
                <w:sz w:val="24"/>
                <w:szCs w:val="24"/>
              </w:rPr>
              <w:t>合计</w:t>
            </w:r>
          </w:p>
        </w:tc>
        <w:tc>
          <w:tcPr>
            <w:tcW w:w="1324" w:type="dxa"/>
            <w:tcBorders>
              <w:top w:val="nil"/>
              <w:left w:val="nil"/>
              <w:bottom w:val="single" w:color="auto" w:sz="4" w:space="0"/>
              <w:right w:val="single" w:color="auto" w:sz="4" w:space="0"/>
            </w:tcBorders>
            <w:shd w:val="clear" w:color="auto" w:fill="auto"/>
            <w:noWrap/>
            <w:vAlign w:val="center"/>
          </w:tcPr>
          <w:p w14:paraId="109599B8">
            <w:pPr>
              <w:jc w:val="right"/>
              <w:rPr>
                <w:rFonts w:hint="eastAsia"/>
                <w:b/>
                <w:bCs/>
              </w:rPr>
            </w:pPr>
            <w:r>
              <w:rPr>
                <w:rFonts w:hint="eastAsia"/>
                <w:b/>
                <w:bCs/>
                <w:lang w:val="en-US" w:eastAsia="zh-CN"/>
              </w:rPr>
              <w:t>3,865.52</w:t>
            </w:r>
          </w:p>
        </w:tc>
        <w:tc>
          <w:tcPr>
            <w:tcW w:w="1991" w:type="dxa"/>
            <w:tcBorders>
              <w:top w:val="nil"/>
              <w:left w:val="nil"/>
              <w:bottom w:val="single" w:color="auto" w:sz="4" w:space="0"/>
              <w:right w:val="single" w:color="auto" w:sz="4" w:space="0"/>
            </w:tcBorders>
            <w:shd w:val="clear" w:color="auto" w:fill="auto"/>
            <w:noWrap/>
            <w:vAlign w:val="center"/>
          </w:tcPr>
          <w:p w14:paraId="077F8AE4">
            <w:pPr>
              <w:jc w:val="right"/>
              <w:rPr>
                <w:rFonts w:hint="eastAsia"/>
                <w:b/>
                <w:bCs/>
              </w:rPr>
            </w:pPr>
            <w:r>
              <w:rPr>
                <w:rFonts w:hint="eastAsia"/>
                <w:b/>
                <w:bCs/>
                <w:lang w:val="en-US" w:eastAsia="zh-CN"/>
              </w:rPr>
              <w:t>2,185.85</w:t>
            </w:r>
          </w:p>
        </w:tc>
        <w:tc>
          <w:tcPr>
            <w:tcW w:w="1991" w:type="dxa"/>
            <w:tcBorders>
              <w:top w:val="nil"/>
              <w:left w:val="nil"/>
              <w:bottom w:val="single" w:color="auto" w:sz="4" w:space="0"/>
              <w:right w:val="single" w:color="auto" w:sz="4" w:space="0"/>
            </w:tcBorders>
            <w:shd w:val="clear" w:color="auto" w:fill="auto"/>
            <w:noWrap/>
            <w:vAlign w:val="center"/>
          </w:tcPr>
          <w:p w14:paraId="29842812">
            <w:pPr>
              <w:jc w:val="right"/>
              <w:rPr>
                <w:rFonts w:hint="eastAsia"/>
                <w:b/>
                <w:bCs/>
              </w:rPr>
            </w:pPr>
            <w:r>
              <w:rPr>
                <w:rFonts w:hint="eastAsia"/>
                <w:b/>
                <w:bCs/>
                <w:lang w:val="en-US" w:eastAsia="zh-CN"/>
              </w:rPr>
              <w:t>1,679.67</w:t>
            </w:r>
          </w:p>
        </w:tc>
        <w:tc>
          <w:tcPr>
            <w:tcW w:w="1991" w:type="dxa"/>
            <w:tcBorders>
              <w:top w:val="nil"/>
              <w:left w:val="nil"/>
              <w:bottom w:val="single" w:color="auto" w:sz="4" w:space="0"/>
              <w:right w:val="single" w:color="auto" w:sz="4" w:space="0"/>
            </w:tcBorders>
            <w:shd w:val="clear" w:color="auto" w:fill="auto"/>
            <w:noWrap/>
            <w:vAlign w:val="center"/>
          </w:tcPr>
          <w:p w14:paraId="2DD845C1">
            <w:pPr>
              <w:jc w:val="right"/>
              <w:rPr>
                <w:rFonts w:hint="eastAsia"/>
                <w:b/>
                <w:bCs/>
                <w:lang w:val="en-US" w:eastAsia="zh-CN"/>
              </w:rPr>
            </w:pPr>
            <w:r>
              <w:rPr>
                <w:rFonts w:hint="eastAsia"/>
                <w:b/>
                <w:bCs/>
                <w:lang w:val="en-US" w:eastAsia="zh-CN"/>
              </w:rPr>
              <w:t>0.00　</w:t>
            </w:r>
          </w:p>
        </w:tc>
        <w:tc>
          <w:tcPr>
            <w:tcW w:w="1991" w:type="dxa"/>
            <w:tcBorders>
              <w:top w:val="nil"/>
              <w:left w:val="nil"/>
              <w:bottom w:val="single" w:color="auto" w:sz="4" w:space="0"/>
              <w:right w:val="single" w:color="auto" w:sz="4" w:space="0"/>
            </w:tcBorders>
            <w:shd w:val="clear" w:color="auto" w:fill="auto"/>
            <w:noWrap/>
            <w:vAlign w:val="center"/>
          </w:tcPr>
          <w:p w14:paraId="132793D7">
            <w:pPr>
              <w:jc w:val="right"/>
              <w:rPr>
                <w:rFonts w:hint="eastAsia"/>
                <w:b/>
                <w:bCs/>
                <w:lang w:val="en-US" w:eastAsia="zh-CN"/>
              </w:rPr>
            </w:pPr>
            <w:r>
              <w:rPr>
                <w:rFonts w:hint="eastAsia"/>
                <w:b/>
                <w:bCs/>
                <w:lang w:val="en-US" w:eastAsia="zh-CN"/>
              </w:rPr>
              <w:t>0.00　</w:t>
            </w:r>
          </w:p>
        </w:tc>
        <w:tc>
          <w:tcPr>
            <w:tcW w:w="2744" w:type="dxa"/>
            <w:tcBorders>
              <w:top w:val="nil"/>
              <w:left w:val="nil"/>
              <w:bottom w:val="single" w:color="auto" w:sz="4" w:space="0"/>
              <w:right w:val="single" w:color="auto" w:sz="4" w:space="0"/>
            </w:tcBorders>
            <w:shd w:val="clear" w:color="auto" w:fill="auto"/>
            <w:noWrap/>
            <w:vAlign w:val="center"/>
          </w:tcPr>
          <w:p w14:paraId="54533657">
            <w:pPr>
              <w:jc w:val="right"/>
              <w:rPr>
                <w:rFonts w:hint="eastAsia"/>
                <w:b/>
                <w:bCs/>
                <w:lang w:val="en-US" w:eastAsia="zh-CN"/>
              </w:rPr>
            </w:pPr>
            <w:r>
              <w:rPr>
                <w:rFonts w:hint="eastAsia"/>
                <w:b/>
                <w:bCs/>
                <w:lang w:val="en-US" w:eastAsia="zh-CN"/>
              </w:rPr>
              <w:t>0.00　</w:t>
            </w:r>
          </w:p>
        </w:tc>
      </w:tr>
      <w:tr w14:paraId="3536890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2E3B6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109" w:type="dxa"/>
            <w:tcBorders>
              <w:top w:val="nil"/>
              <w:left w:val="nil"/>
              <w:bottom w:val="single" w:color="auto" w:sz="4" w:space="0"/>
              <w:right w:val="single" w:color="auto" w:sz="4" w:space="0"/>
            </w:tcBorders>
            <w:shd w:val="clear" w:color="000000" w:fill="FFFFFF"/>
            <w:noWrap/>
            <w:vAlign w:val="center"/>
          </w:tcPr>
          <w:p w14:paraId="0E3D5FB6">
            <w:pPr>
              <w:rPr>
                <w:rFonts w:hint="eastAsia"/>
                <w:sz w:val="18"/>
                <w:szCs w:val="18"/>
                <w:lang w:val="en-US" w:eastAsia="zh-CN"/>
              </w:rPr>
            </w:pPr>
            <w:r>
              <w:rPr>
                <w:rFonts w:hint="eastAsia"/>
                <w:sz w:val="18"/>
                <w:szCs w:val="18"/>
                <w:lang w:val="en-US" w:eastAsia="zh-CN"/>
              </w:rPr>
              <w:t>一般公共服务支出</w:t>
            </w:r>
          </w:p>
        </w:tc>
        <w:tc>
          <w:tcPr>
            <w:tcW w:w="1324" w:type="dxa"/>
            <w:tcBorders>
              <w:top w:val="nil"/>
              <w:left w:val="nil"/>
              <w:bottom w:val="single" w:color="auto" w:sz="4" w:space="0"/>
              <w:right w:val="single" w:color="auto" w:sz="4" w:space="0"/>
            </w:tcBorders>
            <w:shd w:val="clear" w:color="auto" w:fill="auto"/>
            <w:noWrap/>
            <w:vAlign w:val="center"/>
          </w:tcPr>
          <w:p w14:paraId="413F3BCD">
            <w:pPr>
              <w:jc w:val="right"/>
              <w:rPr>
                <w:rFonts w:hint="eastAsia"/>
                <w:lang w:val="en-US" w:eastAsia="zh-CN"/>
              </w:rPr>
            </w:pPr>
            <w:r>
              <w:rPr>
                <w:rFonts w:hint="eastAsia"/>
                <w:lang w:val="en-US" w:eastAsia="zh-CN"/>
              </w:rPr>
              <w:t>3,394.28</w:t>
            </w:r>
          </w:p>
        </w:tc>
        <w:tc>
          <w:tcPr>
            <w:tcW w:w="1991" w:type="dxa"/>
            <w:tcBorders>
              <w:top w:val="nil"/>
              <w:left w:val="nil"/>
              <w:bottom w:val="single" w:color="auto" w:sz="4" w:space="0"/>
              <w:right w:val="single" w:color="auto" w:sz="4" w:space="0"/>
            </w:tcBorders>
            <w:shd w:val="clear" w:color="auto" w:fill="auto"/>
            <w:noWrap/>
            <w:vAlign w:val="center"/>
          </w:tcPr>
          <w:p w14:paraId="0D527CDE">
            <w:pPr>
              <w:jc w:val="right"/>
              <w:rPr>
                <w:rFonts w:hint="eastAsia"/>
                <w:lang w:val="en-US" w:eastAsia="zh-CN"/>
              </w:rPr>
            </w:pPr>
            <w:r>
              <w:rPr>
                <w:rFonts w:hint="eastAsia"/>
                <w:lang w:val="en-US" w:eastAsia="zh-CN"/>
              </w:rPr>
              <w:t>1,714.61</w:t>
            </w:r>
          </w:p>
        </w:tc>
        <w:tc>
          <w:tcPr>
            <w:tcW w:w="1991" w:type="dxa"/>
            <w:tcBorders>
              <w:top w:val="nil"/>
              <w:left w:val="nil"/>
              <w:bottom w:val="single" w:color="auto" w:sz="4" w:space="0"/>
              <w:right w:val="single" w:color="auto" w:sz="4" w:space="0"/>
            </w:tcBorders>
            <w:shd w:val="clear" w:color="auto" w:fill="auto"/>
            <w:noWrap/>
            <w:vAlign w:val="center"/>
          </w:tcPr>
          <w:p w14:paraId="2C49B938">
            <w:pPr>
              <w:jc w:val="right"/>
              <w:rPr>
                <w:rFonts w:hint="eastAsia"/>
                <w:lang w:val="en-US" w:eastAsia="zh-CN"/>
              </w:rPr>
            </w:pPr>
            <w:r>
              <w:rPr>
                <w:rFonts w:hint="eastAsia"/>
                <w:lang w:val="en-US" w:eastAsia="zh-CN"/>
              </w:rPr>
              <w:t>1,679.67</w:t>
            </w:r>
          </w:p>
        </w:tc>
        <w:tc>
          <w:tcPr>
            <w:tcW w:w="1991" w:type="dxa"/>
            <w:tcBorders>
              <w:top w:val="nil"/>
              <w:left w:val="nil"/>
              <w:bottom w:val="single" w:color="auto" w:sz="4" w:space="0"/>
              <w:right w:val="single" w:color="auto" w:sz="4" w:space="0"/>
            </w:tcBorders>
            <w:shd w:val="clear" w:color="auto" w:fill="auto"/>
            <w:noWrap/>
            <w:vAlign w:val="center"/>
          </w:tcPr>
          <w:p w14:paraId="06916F3A">
            <w:pPr>
              <w:jc w:val="right"/>
              <w:rPr>
                <w:rFonts w:hint="eastAsia"/>
                <w:lang w:val="en-US" w:eastAsia="zh-CN"/>
              </w:rPr>
            </w:pPr>
            <w:r>
              <w:rPr>
                <w:rFonts w:hint="eastAsia"/>
                <w:lang w:val="en-US" w:eastAsia="zh-CN"/>
              </w:rPr>
              <w:t>0.00　</w:t>
            </w:r>
          </w:p>
        </w:tc>
        <w:tc>
          <w:tcPr>
            <w:tcW w:w="1991" w:type="dxa"/>
            <w:tcBorders>
              <w:top w:val="nil"/>
              <w:left w:val="nil"/>
              <w:bottom w:val="single" w:color="auto" w:sz="4" w:space="0"/>
              <w:right w:val="single" w:color="auto" w:sz="4" w:space="0"/>
            </w:tcBorders>
            <w:shd w:val="clear" w:color="auto" w:fill="auto"/>
            <w:noWrap/>
            <w:vAlign w:val="center"/>
          </w:tcPr>
          <w:p w14:paraId="33D45CA5">
            <w:pPr>
              <w:jc w:val="right"/>
              <w:rPr>
                <w:rFonts w:hint="eastAsia"/>
                <w:lang w:val="en-US" w:eastAsia="zh-CN"/>
              </w:rPr>
            </w:pPr>
            <w:r>
              <w:rPr>
                <w:rFonts w:hint="eastAsia"/>
                <w:lang w:val="en-US" w:eastAsia="zh-CN"/>
              </w:rPr>
              <w:t>0.00　</w:t>
            </w:r>
          </w:p>
        </w:tc>
        <w:tc>
          <w:tcPr>
            <w:tcW w:w="2744" w:type="dxa"/>
            <w:tcBorders>
              <w:top w:val="nil"/>
              <w:left w:val="nil"/>
              <w:bottom w:val="single" w:color="auto" w:sz="4" w:space="0"/>
              <w:right w:val="single" w:color="auto" w:sz="4" w:space="0"/>
            </w:tcBorders>
            <w:shd w:val="clear" w:color="auto" w:fill="auto"/>
            <w:noWrap/>
            <w:vAlign w:val="center"/>
          </w:tcPr>
          <w:p w14:paraId="61A4D0B6">
            <w:pPr>
              <w:jc w:val="right"/>
              <w:rPr>
                <w:rFonts w:hint="eastAsia"/>
                <w:lang w:val="en-US" w:eastAsia="zh-CN"/>
              </w:rPr>
            </w:pPr>
            <w:r>
              <w:rPr>
                <w:rFonts w:hint="eastAsia"/>
                <w:lang w:val="en-US" w:eastAsia="zh-CN"/>
              </w:rPr>
              <w:t>0.00　</w:t>
            </w:r>
          </w:p>
        </w:tc>
      </w:tr>
      <w:tr w14:paraId="4D3B621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B3D14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20101</w:t>
            </w:r>
          </w:p>
        </w:tc>
        <w:tc>
          <w:tcPr>
            <w:tcW w:w="2109" w:type="dxa"/>
            <w:tcBorders>
              <w:top w:val="nil"/>
              <w:left w:val="nil"/>
              <w:bottom w:val="single" w:color="auto" w:sz="4" w:space="0"/>
              <w:right w:val="single" w:color="auto" w:sz="4" w:space="0"/>
            </w:tcBorders>
            <w:shd w:val="clear" w:color="000000" w:fill="FFFFFF"/>
            <w:noWrap/>
            <w:vAlign w:val="center"/>
          </w:tcPr>
          <w:p w14:paraId="7308CD9A">
            <w:pPr>
              <w:rPr>
                <w:rFonts w:hint="eastAsia"/>
                <w:sz w:val="18"/>
                <w:szCs w:val="18"/>
                <w:lang w:val="en-US" w:eastAsia="zh-CN"/>
              </w:rPr>
            </w:pPr>
            <w:r>
              <w:rPr>
                <w:rFonts w:hint="eastAsia"/>
                <w:sz w:val="18"/>
                <w:szCs w:val="18"/>
                <w:lang w:val="en-US" w:eastAsia="zh-CN"/>
              </w:rPr>
              <w:t>人大事务</w:t>
            </w:r>
          </w:p>
        </w:tc>
        <w:tc>
          <w:tcPr>
            <w:tcW w:w="1324" w:type="dxa"/>
            <w:tcBorders>
              <w:top w:val="nil"/>
              <w:left w:val="nil"/>
              <w:bottom w:val="single" w:color="auto" w:sz="4" w:space="0"/>
              <w:right w:val="single" w:color="auto" w:sz="4" w:space="0"/>
            </w:tcBorders>
            <w:shd w:val="clear" w:color="auto" w:fill="auto"/>
            <w:noWrap/>
            <w:vAlign w:val="center"/>
          </w:tcPr>
          <w:p w14:paraId="1C99787E">
            <w:pPr>
              <w:jc w:val="right"/>
              <w:rPr>
                <w:rFonts w:hint="eastAsia"/>
                <w:lang w:val="en-US" w:eastAsia="zh-CN"/>
              </w:rPr>
            </w:pPr>
            <w:r>
              <w:rPr>
                <w:rFonts w:hint="eastAsia"/>
                <w:lang w:val="en-US" w:eastAsia="zh-CN"/>
              </w:rPr>
              <w:t>8.72</w:t>
            </w:r>
          </w:p>
        </w:tc>
        <w:tc>
          <w:tcPr>
            <w:tcW w:w="1991" w:type="dxa"/>
            <w:tcBorders>
              <w:top w:val="nil"/>
              <w:left w:val="nil"/>
              <w:bottom w:val="single" w:color="auto" w:sz="4" w:space="0"/>
              <w:right w:val="single" w:color="auto" w:sz="4" w:space="0"/>
            </w:tcBorders>
            <w:shd w:val="clear" w:color="auto" w:fill="auto"/>
            <w:noWrap/>
            <w:vAlign w:val="center"/>
          </w:tcPr>
          <w:p w14:paraId="47995A99">
            <w:pPr>
              <w:jc w:val="right"/>
              <w:rPr>
                <w:rFonts w:hint="eastAsia"/>
                <w:lang w:val="en-US" w:eastAsia="zh-CN"/>
              </w:rPr>
            </w:pPr>
            <w:r>
              <w:rPr>
                <w:rFonts w:hint="eastAsia"/>
                <w:lang w:val="en-US" w:eastAsia="zh-CN"/>
              </w:rPr>
              <w:t>8.72</w:t>
            </w:r>
          </w:p>
        </w:tc>
        <w:tc>
          <w:tcPr>
            <w:tcW w:w="1991" w:type="dxa"/>
            <w:tcBorders>
              <w:top w:val="nil"/>
              <w:left w:val="nil"/>
              <w:bottom w:val="single" w:color="auto" w:sz="4" w:space="0"/>
              <w:right w:val="single" w:color="auto" w:sz="4" w:space="0"/>
            </w:tcBorders>
            <w:shd w:val="clear" w:color="auto" w:fill="auto"/>
            <w:noWrap/>
            <w:vAlign w:val="center"/>
          </w:tcPr>
          <w:p w14:paraId="5C7933D6">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A86CF51">
            <w:pPr>
              <w:jc w:val="right"/>
              <w:rPr>
                <w:rFonts w:hint="eastAsia"/>
                <w:lang w:val="en-US" w:eastAsia="zh-CN"/>
              </w:rPr>
            </w:pPr>
            <w:r>
              <w:rPr>
                <w:rFonts w:hint="eastAsia"/>
                <w:lang w:val="en-US" w:eastAsia="zh-CN"/>
              </w:rPr>
              <w:t>0.00　</w:t>
            </w:r>
          </w:p>
        </w:tc>
        <w:tc>
          <w:tcPr>
            <w:tcW w:w="1991" w:type="dxa"/>
            <w:tcBorders>
              <w:top w:val="nil"/>
              <w:left w:val="nil"/>
              <w:bottom w:val="single" w:color="auto" w:sz="4" w:space="0"/>
              <w:right w:val="single" w:color="auto" w:sz="4" w:space="0"/>
            </w:tcBorders>
            <w:shd w:val="clear" w:color="auto" w:fill="auto"/>
            <w:noWrap/>
            <w:vAlign w:val="center"/>
          </w:tcPr>
          <w:p w14:paraId="06761D79">
            <w:pPr>
              <w:jc w:val="right"/>
              <w:rPr>
                <w:rFonts w:hint="eastAsia"/>
                <w:lang w:val="en-US" w:eastAsia="zh-CN"/>
              </w:rPr>
            </w:pPr>
            <w:r>
              <w:rPr>
                <w:rFonts w:hint="eastAsia"/>
                <w:lang w:val="en-US" w:eastAsia="zh-CN"/>
              </w:rPr>
              <w:t>0.00　</w:t>
            </w:r>
          </w:p>
        </w:tc>
        <w:tc>
          <w:tcPr>
            <w:tcW w:w="2744" w:type="dxa"/>
            <w:tcBorders>
              <w:top w:val="nil"/>
              <w:left w:val="nil"/>
              <w:bottom w:val="single" w:color="auto" w:sz="4" w:space="0"/>
              <w:right w:val="single" w:color="auto" w:sz="4" w:space="0"/>
            </w:tcBorders>
            <w:shd w:val="clear" w:color="auto" w:fill="auto"/>
            <w:noWrap/>
            <w:vAlign w:val="center"/>
          </w:tcPr>
          <w:p w14:paraId="2B3B18C1">
            <w:pPr>
              <w:jc w:val="right"/>
              <w:rPr>
                <w:rFonts w:hint="eastAsia"/>
                <w:lang w:val="en-US" w:eastAsia="zh-CN"/>
              </w:rPr>
            </w:pPr>
            <w:r>
              <w:rPr>
                <w:rFonts w:hint="eastAsia"/>
                <w:lang w:val="en-US" w:eastAsia="zh-CN"/>
              </w:rPr>
              <w:t>0.00　</w:t>
            </w:r>
          </w:p>
        </w:tc>
      </w:tr>
      <w:tr w14:paraId="0552E10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C6BF2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2010104</w:t>
            </w:r>
          </w:p>
        </w:tc>
        <w:tc>
          <w:tcPr>
            <w:tcW w:w="2109" w:type="dxa"/>
            <w:tcBorders>
              <w:top w:val="nil"/>
              <w:left w:val="nil"/>
              <w:bottom w:val="single" w:color="auto" w:sz="4" w:space="0"/>
              <w:right w:val="single" w:color="auto" w:sz="4" w:space="0"/>
            </w:tcBorders>
            <w:shd w:val="clear" w:color="000000" w:fill="FFFFFF"/>
            <w:noWrap/>
            <w:vAlign w:val="center"/>
          </w:tcPr>
          <w:p w14:paraId="010AD818">
            <w:pPr>
              <w:rPr>
                <w:rFonts w:hint="eastAsia"/>
                <w:sz w:val="18"/>
                <w:szCs w:val="18"/>
                <w:lang w:val="en-US" w:eastAsia="zh-CN"/>
              </w:rPr>
            </w:pPr>
            <w:r>
              <w:rPr>
                <w:rFonts w:hint="eastAsia"/>
                <w:sz w:val="18"/>
                <w:szCs w:val="18"/>
                <w:lang w:val="en-US" w:eastAsia="zh-CN"/>
              </w:rPr>
              <w:t xml:space="preserve">  人大会议</w:t>
            </w:r>
          </w:p>
        </w:tc>
        <w:tc>
          <w:tcPr>
            <w:tcW w:w="1324" w:type="dxa"/>
            <w:tcBorders>
              <w:top w:val="nil"/>
              <w:left w:val="nil"/>
              <w:bottom w:val="single" w:color="auto" w:sz="4" w:space="0"/>
              <w:right w:val="single" w:color="auto" w:sz="4" w:space="0"/>
            </w:tcBorders>
            <w:shd w:val="clear" w:color="auto" w:fill="auto"/>
            <w:noWrap/>
            <w:vAlign w:val="center"/>
          </w:tcPr>
          <w:p w14:paraId="11FE805B">
            <w:pPr>
              <w:jc w:val="right"/>
              <w:rPr>
                <w:rFonts w:hint="eastAsia"/>
                <w:lang w:val="en-US" w:eastAsia="zh-CN"/>
              </w:rPr>
            </w:pPr>
            <w:r>
              <w:rPr>
                <w:rFonts w:hint="eastAsia"/>
                <w:lang w:val="en-US" w:eastAsia="zh-CN"/>
              </w:rPr>
              <w:t>8.72</w:t>
            </w:r>
          </w:p>
        </w:tc>
        <w:tc>
          <w:tcPr>
            <w:tcW w:w="1991" w:type="dxa"/>
            <w:tcBorders>
              <w:top w:val="nil"/>
              <w:left w:val="nil"/>
              <w:bottom w:val="single" w:color="auto" w:sz="4" w:space="0"/>
              <w:right w:val="single" w:color="auto" w:sz="4" w:space="0"/>
            </w:tcBorders>
            <w:shd w:val="clear" w:color="auto" w:fill="auto"/>
            <w:noWrap/>
            <w:vAlign w:val="center"/>
          </w:tcPr>
          <w:p w14:paraId="4B7F1ECD">
            <w:pPr>
              <w:jc w:val="right"/>
              <w:rPr>
                <w:rFonts w:hint="eastAsia"/>
                <w:lang w:val="en-US" w:eastAsia="zh-CN"/>
              </w:rPr>
            </w:pPr>
            <w:r>
              <w:rPr>
                <w:rFonts w:hint="eastAsia"/>
                <w:lang w:val="en-US" w:eastAsia="zh-CN"/>
              </w:rPr>
              <w:t>8.72</w:t>
            </w:r>
          </w:p>
        </w:tc>
        <w:tc>
          <w:tcPr>
            <w:tcW w:w="1991" w:type="dxa"/>
            <w:tcBorders>
              <w:top w:val="nil"/>
              <w:left w:val="nil"/>
              <w:bottom w:val="single" w:color="auto" w:sz="4" w:space="0"/>
              <w:right w:val="single" w:color="auto" w:sz="4" w:space="0"/>
            </w:tcBorders>
            <w:shd w:val="clear" w:color="auto" w:fill="auto"/>
            <w:noWrap/>
            <w:vAlign w:val="center"/>
          </w:tcPr>
          <w:p w14:paraId="141E6D6E">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FA0FE55">
            <w:pPr>
              <w:jc w:val="right"/>
              <w:rPr>
                <w:rFonts w:hint="eastAsia"/>
                <w:lang w:val="en-US" w:eastAsia="zh-CN"/>
              </w:rPr>
            </w:pPr>
            <w:r>
              <w:rPr>
                <w:rFonts w:hint="eastAsia"/>
                <w:lang w:val="en-US" w:eastAsia="zh-CN"/>
              </w:rPr>
              <w:t>0.00　</w:t>
            </w:r>
          </w:p>
        </w:tc>
        <w:tc>
          <w:tcPr>
            <w:tcW w:w="1991" w:type="dxa"/>
            <w:tcBorders>
              <w:top w:val="nil"/>
              <w:left w:val="nil"/>
              <w:bottom w:val="single" w:color="auto" w:sz="4" w:space="0"/>
              <w:right w:val="single" w:color="auto" w:sz="4" w:space="0"/>
            </w:tcBorders>
            <w:shd w:val="clear" w:color="auto" w:fill="auto"/>
            <w:noWrap/>
            <w:vAlign w:val="center"/>
          </w:tcPr>
          <w:p w14:paraId="6D50540C">
            <w:pPr>
              <w:jc w:val="right"/>
              <w:rPr>
                <w:rFonts w:hint="eastAsia"/>
                <w:lang w:val="en-US" w:eastAsia="zh-CN"/>
              </w:rPr>
            </w:pPr>
            <w:r>
              <w:rPr>
                <w:rFonts w:hint="eastAsia"/>
                <w:lang w:val="en-US" w:eastAsia="zh-CN"/>
              </w:rPr>
              <w:t>0.00　</w:t>
            </w:r>
          </w:p>
        </w:tc>
        <w:tc>
          <w:tcPr>
            <w:tcW w:w="2744" w:type="dxa"/>
            <w:tcBorders>
              <w:top w:val="nil"/>
              <w:left w:val="nil"/>
              <w:bottom w:val="single" w:color="auto" w:sz="4" w:space="0"/>
              <w:right w:val="single" w:color="auto" w:sz="4" w:space="0"/>
            </w:tcBorders>
            <w:shd w:val="clear" w:color="auto" w:fill="auto"/>
            <w:noWrap/>
            <w:vAlign w:val="center"/>
          </w:tcPr>
          <w:p w14:paraId="39450055">
            <w:pPr>
              <w:jc w:val="right"/>
              <w:rPr>
                <w:rFonts w:hint="eastAsia"/>
                <w:lang w:val="en-US" w:eastAsia="zh-CN"/>
              </w:rPr>
            </w:pPr>
            <w:r>
              <w:rPr>
                <w:rFonts w:hint="eastAsia"/>
                <w:lang w:val="en-US" w:eastAsia="zh-CN"/>
              </w:rPr>
              <w:t>0.00　</w:t>
            </w:r>
          </w:p>
        </w:tc>
      </w:tr>
      <w:tr w14:paraId="76F6DD4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7B662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20102</w:t>
            </w:r>
          </w:p>
        </w:tc>
        <w:tc>
          <w:tcPr>
            <w:tcW w:w="2109" w:type="dxa"/>
            <w:tcBorders>
              <w:top w:val="nil"/>
              <w:left w:val="nil"/>
              <w:bottom w:val="single" w:color="auto" w:sz="4" w:space="0"/>
              <w:right w:val="single" w:color="auto" w:sz="4" w:space="0"/>
            </w:tcBorders>
            <w:shd w:val="clear" w:color="000000" w:fill="FFFFFF"/>
            <w:noWrap/>
            <w:vAlign w:val="center"/>
          </w:tcPr>
          <w:p w14:paraId="39F16EC0">
            <w:pPr>
              <w:rPr>
                <w:rFonts w:hint="eastAsia"/>
                <w:sz w:val="18"/>
                <w:szCs w:val="18"/>
                <w:lang w:val="en-US" w:eastAsia="zh-CN"/>
              </w:rPr>
            </w:pPr>
            <w:r>
              <w:rPr>
                <w:rFonts w:hint="eastAsia"/>
                <w:sz w:val="18"/>
                <w:szCs w:val="18"/>
                <w:lang w:val="en-US" w:eastAsia="zh-CN"/>
              </w:rPr>
              <w:t>政协事务</w:t>
            </w:r>
          </w:p>
        </w:tc>
        <w:tc>
          <w:tcPr>
            <w:tcW w:w="1324" w:type="dxa"/>
            <w:tcBorders>
              <w:top w:val="nil"/>
              <w:left w:val="nil"/>
              <w:bottom w:val="single" w:color="auto" w:sz="4" w:space="0"/>
              <w:right w:val="single" w:color="auto" w:sz="4" w:space="0"/>
            </w:tcBorders>
            <w:shd w:val="clear" w:color="auto" w:fill="auto"/>
            <w:noWrap/>
            <w:vAlign w:val="center"/>
          </w:tcPr>
          <w:p w14:paraId="5747AC62">
            <w:pPr>
              <w:jc w:val="right"/>
              <w:rPr>
                <w:rFonts w:hint="eastAsia"/>
                <w:lang w:val="en-US" w:eastAsia="zh-CN"/>
              </w:rPr>
            </w:pPr>
            <w:r>
              <w:rPr>
                <w:rFonts w:hint="eastAsia"/>
                <w:lang w:val="en-US" w:eastAsia="zh-CN"/>
              </w:rPr>
              <w:t>5.30</w:t>
            </w:r>
          </w:p>
        </w:tc>
        <w:tc>
          <w:tcPr>
            <w:tcW w:w="1991" w:type="dxa"/>
            <w:tcBorders>
              <w:top w:val="nil"/>
              <w:left w:val="nil"/>
              <w:bottom w:val="single" w:color="auto" w:sz="4" w:space="0"/>
              <w:right w:val="single" w:color="auto" w:sz="4" w:space="0"/>
            </w:tcBorders>
            <w:shd w:val="clear" w:color="auto" w:fill="auto"/>
            <w:noWrap/>
            <w:vAlign w:val="center"/>
          </w:tcPr>
          <w:p w14:paraId="7F0CCE11">
            <w:pPr>
              <w:jc w:val="right"/>
              <w:rPr>
                <w:rFonts w:hint="eastAsia"/>
                <w:lang w:val="en-US" w:eastAsia="zh-CN"/>
              </w:rPr>
            </w:pPr>
            <w:r>
              <w:rPr>
                <w:rFonts w:hint="eastAsia"/>
                <w:lang w:val="en-US" w:eastAsia="zh-CN"/>
              </w:rPr>
              <w:t>5.30</w:t>
            </w:r>
          </w:p>
        </w:tc>
        <w:tc>
          <w:tcPr>
            <w:tcW w:w="1991" w:type="dxa"/>
            <w:tcBorders>
              <w:top w:val="nil"/>
              <w:left w:val="nil"/>
              <w:bottom w:val="single" w:color="auto" w:sz="4" w:space="0"/>
              <w:right w:val="single" w:color="auto" w:sz="4" w:space="0"/>
            </w:tcBorders>
            <w:shd w:val="clear" w:color="auto" w:fill="auto"/>
            <w:noWrap/>
            <w:vAlign w:val="center"/>
          </w:tcPr>
          <w:p w14:paraId="0DC7AD36">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E90FAD1">
            <w:pPr>
              <w:jc w:val="right"/>
              <w:rPr>
                <w:rFonts w:hint="eastAsia"/>
                <w:lang w:val="en-US" w:eastAsia="zh-CN"/>
              </w:rPr>
            </w:pPr>
            <w:r>
              <w:rPr>
                <w:rFonts w:hint="eastAsia"/>
                <w:lang w:val="en-US" w:eastAsia="zh-CN"/>
              </w:rPr>
              <w:t>0.00　</w:t>
            </w:r>
          </w:p>
        </w:tc>
        <w:tc>
          <w:tcPr>
            <w:tcW w:w="1991" w:type="dxa"/>
            <w:tcBorders>
              <w:top w:val="nil"/>
              <w:left w:val="nil"/>
              <w:bottom w:val="single" w:color="auto" w:sz="4" w:space="0"/>
              <w:right w:val="single" w:color="auto" w:sz="4" w:space="0"/>
            </w:tcBorders>
            <w:shd w:val="clear" w:color="auto" w:fill="auto"/>
            <w:noWrap/>
            <w:vAlign w:val="center"/>
          </w:tcPr>
          <w:p w14:paraId="165D919C">
            <w:pPr>
              <w:jc w:val="right"/>
              <w:rPr>
                <w:rFonts w:hint="eastAsia"/>
                <w:lang w:val="en-US" w:eastAsia="zh-CN"/>
              </w:rPr>
            </w:pPr>
            <w:r>
              <w:rPr>
                <w:rFonts w:hint="eastAsia"/>
                <w:lang w:val="en-US" w:eastAsia="zh-CN"/>
              </w:rPr>
              <w:t>0.00　</w:t>
            </w:r>
          </w:p>
        </w:tc>
        <w:tc>
          <w:tcPr>
            <w:tcW w:w="2744" w:type="dxa"/>
            <w:tcBorders>
              <w:top w:val="nil"/>
              <w:left w:val="nil"/>
              <w:bottom w:val="single" w:color="auto" w:sz="4" w:space="0"/>
              <w:right w:val="single" w:color="auto" w:sz="4" w:space="0"/>
            </w:tcBorders>
            <w:shd w:val="clear" w:color="auto" w:fill="auto"/>
            <w:noWrap/>
            <w:vAlign w:val="center"/>
          </w:tcPr>
          <w:p w14:paraId="13CCB249">
            <w:pPr>
              <w:jc w:val="right"/>
              <w:rPr>
                <w:rFonts w:hint="eastAsia"/>
                <w:lang w:val="en-US" w:eastAsia="zh-CN"/>
              </w:rPr>
            </w:pPr>
            <w:r>
              <w:rPr>
                <w:rFonts w:hint="eastAsia"/>
                <w:lang w:val="en-US" w:eastAsia="zh-CN"/>
              </w:rPr>
              <w:t>0.00　</w:t>
            </w:r>
          </w:p>
        </w:tc>
      </w:tr>
      <w:tr w14:paraId="3BBAC6E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95633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2010204</w:t>
            </w:r>
          </w:p>
        </w:tc>
        <w:tc>
          <w:tcPr>
            <w:tcW w:w="2109" w:type="dxa"/>
            <w:tcBorders>
              <w:top w:val="nil"/>
              <w:left w:val="nil"/>
              <w:bottom w:val="single" w:color="auto" w:sz="4" w:space="0"/>
              <w:right w:val="single" w:color="auto" w:sz="4" w:space="0"/>
            </w:tcBorders>
            <w:shd w:val="clear" w:color="000000" w:fill="FFFFFF"/>
            <w:noWrap/>
            <w:vAlign w:val="center"/>
          </w:tcPr>
          <w:p w14:paraId="3D93A0A8">
            <w:pPr>
              <w:rPr>
                <w:rFonts w:hint="eastAsia"/>
                <w:sz w:val="18"/>
                <w:szCs w:val="18"/>
                <w:lang w:val="en-US" w:eastAsia="zh-CN"/>
              </w:rPr>
            </w:pPr>
            <w:r>
              <w:rPr>
                <w:rFonts w:hint="eastAsia"/>
                <w:sz w:val="18"/>
                <w:szCs w:val="18"/>
                <w:lang w:val="en-US" w:eastAsia="zh-CN"/>
              </w:rPr>
              <w:t xml:space="preserve">  政协会议</w:t>
            </w:r>
          </w:p>
        </w:tc>
        <w:tc>
          <w:tcPr>
            <w:tcW w:w="1324" w:type="dxa"/>
            <w:tcBorders>
              <w:top w:val="nil"/>
              <w:left w:val="nil"/>
              <w:bottom w:val="single" w:color="auto" w:sz="4" w:space="0"/>
              <w:right w:val="single" w:color="auto" w:sz="4" w:space="0"/>
            </w:tcBorders>
            <w:shd w:val="clear" w:color="auto" w:fill="auto"/>
            <w:noWrap/>
            <w:vAlign w:val="center"/>
          </w:tcPr>
          <w:p w14:paraId="2EC2B768">
            <w:pPr>
              <w:jc w:val="right"/>
              <w:rPr>
                <w:rFonts w:hint="eastAsia"/>
                <w:lang w:val="en-US" w:eastAsia="zh-CN"/>
              </w:rPr>
            </w:pPr>
            <w:r>
              <w:rPr>
                <w:rFonts w:hint="eastAsia"/>
                <w:lang w:val="en-US" w:eastAsia="zh-CN"/>
              </w:rPr>
              <w:t>5.30</w:t>
            </w:r>
          </w:p>
        </w:tc>
        <w:tc>
          <w:tcPr>
            <w:tcW w:w="1991" w:type="dxa"/>
            <w:tcBorders>
              <w:top w:val="nil"/>
              <w:left w:val="nil"/>
              <w:bottom w:val="single" w:color="auto" w:sz="4" w:space="0"/>
              <w:right w:val="single" w:color="auto" w:sz="4" w:space="0"/>
            </w:tcBorders>
            <w:shd w:val="clear" w:color="auto" w:fill="auto"/>
            <w:noWrap/>
            <w:vAlign w:val="center"/>
          </w:tcPr>
          <w:p w14:paraId="5B36AA0D">
            <w:pPr>
              <w:jc w:val="right"/>
              <w:rPr>
                <w:rFonts w:hint="eastAsia"/>
                <w:lang w:val="en-US" w:eastAsia="zh-CN"/>
              </w:rPr>
            </w:pPr>
            <w:r>
              <w:rPr>
                <w:rFonts w:hint="eastAsia"/>
                <w:lang w:val="en-US" w:eastAsia="zh-CN"/>
              </w:rPr>
              <w:t>5.30</w:t>
            </w:r>
          </w:p>
        </w:tc>
        <w:tc>
          <w:tcPr>
            <w:tcW w:w="1991" w:type="dxa"/>
            <w:tcBorders>
              <w:top w:val="nil"/>
              <w:left w:val="nil"/>
              <w:bottom w:val="single" w:color="auto" w:sz="4" w:space="0"/>
              <w:right w:val="single" w:color="auto" w:sz="4" w:space="0"/>
            </w:tcBorders>
            <w:shd w:val="clear" w:color="auto" w:fill="auto"/>
            <w:noWrap/>
            <w:vAlign w:val="center"/>
          </w:tcPr>
          <w:p w14:paraId="3D29CCE8">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196B50C">
            <w:pPr>
              <w:jc w:val="right"/>
              <w:rPr>
                <w:rFonts w:hint="eastAsia"/>
                <w:lang w:val="en-US" w:eastAsia="zh-CN"/>
              </w:rPr>
            </w:pPr>
            <w:r>
              <w:rPr>
                <w:rFonts w:hint="eastAsia"/>
                <w:lang w:val="en-US" w:eastAsia="zh-CN"/>
              </w:rPr>
              <w:t>0.00　</w:t>
            </w:r>
          </w:p>
        </w:tc>
        <w:tc>
          <w:tcPr>
            <w:tcW w:w="1991" w:type="dxa"/>
            <w:tcBorders>
              <w:top w:val="nil"/>
              <w:left w:val="nil"/>
              <w:bottom w:val="single" w:color="auto" w:sz="4" w:space="0"/>
              <w:right w:val="single" w:color="auto" w:sz="4" w:space="0"/>
            </w:tcBorders>
            <w:shd w:val="clear" w:color="auto" w:fill="auto"/>
            <w:noWrap/>
            <w:vAlign w:val="center"/>
          </w:tcPr>
          <w:p w14:paraId="366C4EAC">
            <w:pPr>
              <w:jc w:val="right"/>
              <w:rPr>
                <w:rFonts w:hint="eastAsia"/>
                <w:lang w:val="en-US" w:eastAsia="zh-CN"/>
              </w:rPr>
            </w:pPr>
            <w:r>
              <w:rPr>
                <w:rFonts w:hint="eastAsia"/>
                <w:lang w:val="en-US" w:eastAsia="zh-CN"/>
              </w:rPr>
              <w:t>0.00　</w:t>
            </w:r>
          </w:p>
        </w:tc>
        <w:tc>
          <w:tcPr>
            <w:tcW w:w="2744" w:type="dxa"/>
            <w:tcBorders>
              <w:top w:val="nil"/>
              <w:left w:val="nil"/>
              <w:bottom w:val="single" w:color="auto" w:sz="4" w:space="0"/>
              <w:right w:val="single" w:color="auto" w:sz="4" w:space="0"/>
            </w:tcBorders>
            <w:shd w:val="clear" w:color="auto" w:fill="auto"/>
            <w:noWrap/>
            <w:vAlign w:val="center"/>
          </w:tcPr>
          <w:p w14:paraId="5AACA997">
            <w:pPr>
              <w:jc w:val="right"/>
              <w:rPr>
                <w:rFonts w:hint="eastAsia"/>
                <w:lang w:val="en-US" w:eastAsia="zh-CN"/>
              </w:rPr>
            </w:pPr>
            <w:r>
              <w:rPr>
                <w:rFonts w:hint="eastAsia"/>
                <w:lang w:val="en-US" w:eastAsia="zh-CN"/>
              </w:rPr>
              <w:t>0.00　</w:t>
            </w:r>
          </w:p>
        </w:tc>
      </w:tr>
      <w:tr w14:paraId="6996520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B7CBD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2109" w:type="dxa"/>
            <w:tcBorders>
              <w:top w:val="nil"/>
              <w:left w:val="nil"/>
              <w:bottom w:val="single" w:color="auto" w:sz="4" w:space="0"/>
              <w:right w:val="single" w:color="auto" w:sz="4" w:space="0"/>
            </w:tcBorders>
            <w:shd w:val="clear" w:color="000000" w:fill="FFFFFF"/>
            <w:noWrap/>
            <w:vAlign w:val="center"/>
          </w:tcPr>
          <w:p w14:paraId="388E3318">
            <w:pPr>
              <w:rPr>
                <w:rFonts w:hint="eastAsia"/>
                <w:sz w:val="18"/>
                <w:szCs w:val="18"/>
                <w:lang w:val="en-US" w:eastAsia="zh-CN"/>
              </w:rPr>
            </w:pPr>
            <w:r>
              <w:rPr>
                <w:rFonts w:hint="eastAsia"/>
                <w:sz w:val="18"/>
                <w:szCs w:val="18"/>
                <w:lang w:val="en-US" w:eastAsia="zh-CN"/>
              </w:rPr>
              <w:t>政府办公厅（室）及相关机构事务</w:t>
            </w:r>
          </w:p>
        </w:tc>
        <w:tc>
          <w:tcPr>
            <w:tcW w:w="1324" w:type="dxa"/>
            <w:tcBorders>
              <w:top w:val="nil"/>
              <w:left w:val="nil"/>
              <w:bottom w:val="single" w:color="auto" w:sz="4" w:space="0"/>
              <w:right w:val="single" w:color="auto" w:sz="4" w:space="0"/>
            </w:tcBorders>
            <w:shd w:val="clear" w:color="auto" w:fill="auto"/>
            <w:noWrap/>
            <w:vAlign w:val="center"/>
          </w:tcPr>
          <w:p w14:paraId="7B0D13B6">
            <w:pPr>
              <w:jc w:val="right"/>
              <w:rPr>
                <w:rFonts w:hint="eastAsia"/>
                <w:lang w:val="en-US" w:eastAsia="zh-CN"/>
              </w:rPr>
            </w:pPr>
            <w:r>
              <w:rPr>
                <w:rFonts w:hint="eastAsia"/>
                <w:lang w:val="en-US" w:eastAsia="zh-CN"/>
              </w:rPr>
              <w:t>2,518.88</w:t>
            </w:r>
          </w:p>
        </w:tc>
        <w:tc>
          <w:tcPr>
            <w:tcW w:w="1991" w:type="dxa"/>
            <w:tcBorders>
              <w:top w:val="nil"/>
              <w:left w:val="nil"/>
              <w:bottom w:val="single" w:color="auto" w:sz="4" w:space="0"/>
              <w:right w:val="single" w:color="auto" w:sz="4" w:space="0"/>
            </w:tcBorders>
            <w:shd w:val="clear" w:color="auto" w:fill="auto"/>
            <w:noWrap/>
            <w:vAlign w:val="center"/>
          </w:tcPr>
          <w:p w14:paraId="7005C449">
            <w:pPr>
              <w:jc w:val="right"/>
              <w:rPr>
                <w:rFonts w:hint="eastAsia"/>
                <w:lang w:val="en-US" w:eastAsia="zh-CN"/>
              </w:rPr>
            </w:pPr>
            <w:r>
              <w:rPr>
                <w:rFonts w:hint="eastAsia"/>
                <w:lang w:val="en-US" w:eastAsia="zh-CN"/>
              </w:rPr>
              <w:t>1,142.46</w:t>
            </w:r>
          </w:p>
        </w:tc>
        <w:tc>
          <w:tcPr>
            <w:tcW w:w="1991" w:type="dxa"/>
            <w:tcBorders>
              <w:top w:val="nil"/>
              <w:left w:val="nil"/>
              <w:bottom w:val="single" w:color="auto" w:sz="4" w:space="0"/>
              <w:right w:val="single" w:color="auto" w:sz="4" w:space="0"/>
            </w:tcBorders>
            <w:shd w:val="clear" w:color="auto" w:fill="auto"/>
            <w:noWrap/>
            <w:vAlign w:val="center"/>
          </w:tcPr>
          <w:p w14:paraId="225D530E">
            <w:pPr>
              <w:jc w:val="right"/>
              <w:rPr>
                <w:rFonts w:hint="eastAsia"/>
                <w:lang w:val="en-US" w:eastAsia="zh-CN"/>
              </w:rPr>
            </w:pPr>
            <w:r>
              <w:rPr>
                <w:rFonts w:hint="eastAsia"/>
                <w:lang w:val="en-US" w:eastAsia="zh-CN"/>
              </w:rPr>
              <w:t>1,376.43</w:t>
            </w:r>
          </w:p>
        </w:tc>
        <w:tc>
          <w:tcPr>
            <w:tcW w:w="1991" w:type="dxa"/>
            <w:tcBorders>
              <w:top w:val="nil"/>
              <w:left w:val="nil"/>
              <w:bottom w:val="single" w:color="auto" w:sz="4" w:space="0"/>
              <w:right w:val="single" w:color="auto" w:sz="4" w:space="0"/>
            </w:tcBorders>
            <w:shd w:val="clear" w:color="auto" w:fill="auto"/>
            <w:noWrap/>
            <w:vAlign w:val="center"/>
          </w:tcPr>
          <w:p w14:paraId="785DDC3D">
            <w:pPr>
              <w:jc w:val="right"/>
              <w:rPr>
                <w:rFonts w:hint="eastAsia"/>
                <w:lang w:val="en-US" w:eastAsia="zh-CN"/>
              </w:rPr>
            </w:pPr>
            <w:r>
              <w:rPr>
                <w:rFonts w:hint="eastAsia"/>
                <w:lang w:val="en-US" w:eastAsia="zh-CN"/>
              </w:rPr>
              <w:t>0.00　</w:t>
            </w:r>
          </w:p>
        </w:tc>
        <w:tc>
          <w:tcPr>
            <w:tcW w:w="1991" w:type="dxa"/>
            <w:tcBorders>
              <w:top w:val="nil"/>
              <w:left w:val="nil"/>
              <w:bottom w:val="single" w:color="auto" w:sz="4" w:space="0"/>
              <w:right w:val="single" w:color="auto" w:sz="4" w:space="0"/>
            </w:tcBorders>
            <w:shd w:val="clear" w:color="auto" w:fill="auto"/>
            <w:noWrap/>
            <w:vAlign w:val="center"/>
          </w:tcPr>
          <w:p w14:paraId="6F954E76">
            <w:pPr>
              <w:jc w:val="right"/>
              <w:rPr>
                <w:rFonts w:hint="eastAsia"/>
                <w:lang w:val="en-US" w:eastAsia="zh-CN"/>
              </w:rPr>
            </w:pPr>
            <w:r>
              <w:rPr>
                <w:rFonts w:hint="eastAsia"/>
                <w:lang w:val="en-US" w:eastAsia="zh-CN"/>
              </w:rPr>
              <w:t>0.00　</w:t>
            </w:r>
          </w:p>
        </w:tc>
        <w:tc>
          <w:tcPr>
            <w:tcW w:w="2744" w:type="dxa"/>
            <w:tcBorders>
              <w:top w:val="nil"/>
              <w:left w:val="nil"/>
              <w:bottom w:val="single" w:color="auto" w:sz="4" w:space="0"/>
              <w:right w:val="single" w:color="auto" w:sz="4" w:space="0"/>
            </w:tcBorders>
            <w:shd w:val="clear" w:color="auto" w:fill="auto"/>
            <w:noWrap/>
            <w:vAlign w:val="center"/>
          </w:tcPr>
          <w:p w14:paraId="4CC751A0">
            <w:pPr>
              <w:jc w:val="right"/>
              <w:rPr>
                <w:rFonts w:hint="eastAsia"/>
                <w:lang w:val="en-US" w:eastAsia="zh-CN"/>
              </w:rPr>
            </w:pPr>
            <w:r>
              <w:rPr>
                <w:rFonts w:hint="eastAsia"/>
                <w:lang w:val="en-US" w:eastAsia="zh-CN"/>
              </w:rPr>
              <w:t>0.00　</w:t>
            </w:r>
          </w:p>
        </w:tc>
      </w:tr>
      <w:tr w14:paraId="563BD38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6986E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2109" w:type="dxa"/>
            <w:tcBorders>
              <w:top w:val="nil"/>
              <w:left w:val="nil"/>
              <w:bottom w:val="single" w:color="auto" w:sz="4" w:space="0"/>
              <w:right w:val="single" w:color="auto" w:sz="4" w:space="0"/>
            </w:tcBorders>
            <w:shd w:val="clear" w:color="000000" w:fill="FFFFFF"/>
            <w:noWrap/>
            <w:vAlign w:val="center"/>
          </w:tcPr>
          <w:p w14:paraId="6309DD1A">
            <w:pPr>
              <w:rPr>
                <w:rFonts w:hint="eastAsia"/>
                <w:sz w:val="18"/>
                <w:szCs w:val="18"/>
                <w:lang w:val="en-US" w:eastAsia="zh-CN"/>
              </w:rPr>
            </w:pPr>
            <w:r>
              <w:rPr>
                <w:rFonts w:hint="eastAsia"/>
                <w:sz w:val="18"/>
                <w:szCs w:val="18"/>
                <w:lang w:val="en-US" w:eastAsia="zh-CN"/>
              </w:rPr>
              <w:t xml:space="preserve">  行政运行</w:t>
            </w:r>
          </w:p>
        </w:tc>
        <w:tc>
          <w:tcPr>
            <w:tcW w:w="1324" w:type="dxa"/>
            <w:tcBorders>
              <w:top w:val="nil"/>
              <w:left w:val="nil"/>
              <w:bottom w:val="single" w:color="auto" w:sz="4" w:space="0"/>
              <w:right w:val="single" w:color="auto" w:sz="4" w:space="0"/>
            </w:tcBorders>
            <w:shd w:val="clear" w:color="auto" w:fill="auto"/>
            <w:noWrap/>
            <w:vAlign w:val="center"/>
          </w:tcPr>
          <w:p w14:paraId="02E5525B">
            <w:pPr>
              <w:jc w:val="right"/>
              <w:rPr>
                <w:rFonts w:hint="eastAsia"/>
                <w:lang w:val="en-US" w:eastAsia="zh-CN"/>
              </w:rPr>
            </w:pPr>
            <w:r>
              <w:rPr>
                <w:rFonts w:hint="eastAsia"/>
                <w:lang w:val="en-US" w:eastAsia="zh-CN"/>
              </w:rPr>
              <w:t>721.32</w:t>
            </w:r>
          </w:p>
        </w:tc>
        <w:tc>
          <w:tcPr>
            <w:tcW w:w="1991" w:type="dxa"/>
            <w:tcBorders>
              <w:top w:val="nil"/>
              <w:left w:val="nil"/>
              <w:bottom w:val="single" w:color="auto" w:sz="4" w:space="0"/>
              <w:right w:val="single" w:color="auto" w:sz="4" w:space="0"/>
            </w:tcBorders>
            <w:shd w:val="clear" w:color="auto" w:fill="auto"/>
            <w:noWrap/>
            <w:vAlign w:val="center"/>
          </w:tcPr>
          <w:p w14:paraId="2A2635BD">
            <w:pPr>
              <w:jc w:val="right"/>
              <w:rPr>
                <w:rFonts w:hint="eastAsia"/>
                <w:lang w:val="en-US" w:eastAsia="zh-CN"/>
              </w:rPr>
            </w:pPr>
            <w:r>
              <w:rPr>
                <w:rFonts w:hint="eastAsia"/>
                <w:lang w:val="en-US" w:eastAsia="zh-CN"/>
              </w:rPr>
              <w:t>721.32</w:t>
            </w:r>
          </w:p>
        </w:tc>
        <w:tc>
          <w:tcPr>
            <w:tcW w:w="1991" w:type="dxa"/>
            <w:tcBorders>
              <w:top w:val="nil"/>
              <w:left w:val="nil"/>
              <w:bottom w:val="single" w:color="auto" w:sz="4" w:space="0"/>
              <w:right w:val="single" w:color="auto" w:sz="4" w:space="0"/>
            </w:tcBorders>
            <w:shd w:val="clear" w:color="auto" w:fill="auto"/>
            <w:noWrap/>
            <w:vAlign w:val="center"/>
          </w:tcPr>
          <w:p w14:paraId="32DDB689">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44A928D">
            <w:pPr>
              <w:jc w:val="right"/>
              <w:rPr>
                <w:rFonts w:hint="eastAsia"/>
                <w:lang w:val="en-US" w:eastAsia="zh-CN"/>
              </w:rPr>
            </w:pPr>
            <w:r>
              <w:rPr>
                <w:rFonts w:hint="eastAsia"/>
                <w:lang w:val="en-US" w:eastAsia="zh-CN"/>
              </w:rPr>
              <w:t>0.00　</w:t>
            </w:r>
          </w:p>
        </w:tc>
        <w:tc>
          <w:tcPr>
            <w:tcW w:w="1991" w:type="dxa"/>
            <w:tcBorders>
              <w:top w:val="nil"/>
              <w:left w:val="nil"/>
              <w:bottom w:val="single" w:color="auto" w:sz="4" w:space="0"/>
              <w:right w:val="single" w:color="auto" w:sz="4" w:space="0"/>
            </w:tcBorders>
            <w:shd w:val="clear" w:color="auto" w:fill="auto"/>
            <w:noWrap/>
            <w:vAlign w:val="center"/>
          </w:tcPr>
          <w:p w14:paraId="2374ED54">
            <w:pPr>
              <w:jc w:val="right"/>
              <w:rPr>
                <w:rFonts w:hint="eastAsia"/>
                <w:lang w:val="en-US" w:eastAsia="zh-CN"/>
              </w:rPr>
            </w:pPr>
            <w:r>
              <w:rPr>
                <w:rFonts w:hint="eastAsia"/>
                <w:lang w:val="en-US" w:eastAsia="zh-CN"/>
              </w:rPr>
              <w:t>0.00　</w:t>
            </w:r>
          </w:p>
        </w:tc>
        <w:tc>
          <w:tcPr>
            <w:tcW w:w="2744" w:type="dxa"/>
            <w:tcBorders>
              <w:top w:val="nil"/>
              <w:left w:val="nil"/>
              <w:bottom w:val="single" w:color="auto" w:sz="4" w:space="0"/>
              <w:right w:val="single" w:color="auto" w:sz="4" w:space="0"/>
            </w:tcBorders>
            <w:shd w:val="clear" w:color="auto" w:fill="auto"/>
            <w:noWrap/>
            <w:vAlign w:val="center"/>
          </w:tcPr>
          <w:p w14:paraId="7F8DCB26">
            <w:pPr>
              <w:jc w:val="right"/>
              <w:rPr>
                <w:rFonts w:hint="eastAsia"/>
                <w:lang w:val="en-US" w:eastAsia="zh-CN"/>
              </w:rPr>
            </w:pPr>
            <w:r>
              <w:rPr>
                <w:rFonts w:hint="eastAsia"/>
                <w:lang w:val="en-US" w:eastAsia="zh-CN"/>
              </w:rPr>
              <w:t>0.00　</w:t>
            </w:r>
          </w:p>
        </w:tc>
      </w:tr>
      <w:tr w14:paraId="76BF42D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FD6F4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2109" w:type="dxa"/>
            <w:tcBorders>
              <w:top w:val="nil"/>
              <w:left w:val="nil"/>
              <w:bottom w:val="single" w:color="auto" w:sz="4" w:space="0"/>
              <w:right w:val="single" w:color="auto" w:sz="4" w:space="0"/>
            </w:tcBorders>
            <w:shd w:val="clear" w:color="000000" w:fill="FFFFFF"/>
            <w:noWrap/>
            <w:vAlign w:val="center"/>
          </w:tcPr>
          <w:p w14:paraId="5EC8298F">
            <w:pPr>
              <w:rPr>
                <w:rFonts w:hint="eastAsia"/>
                <w:sz w:val="18"/>
                <w:szCs w:val="18"/>
                <w:lang w:val="en-US" w:eastAsia="zh-CN"/>
              </w:rPr>
            </w:pPr>
            <w:r>
              <w:rPr>
                <w:rFonts w:hint="eastAsia"/>
                <w:sz w:val="18"/>
                <w:szCs w:val="18"/>
                <w:lang w:val="en-US" w:eastAsia="zh-CN"/>
              </w:rPr>
              <w:t xml:space="preserve">  一般行政管理事务</w:t>
            </w:r>
          </w:p>
        </w:tc>
        <w:tc>
          <w:tcPr>
            <w:tcW w:w="1324" w:type="dxa"/>
            <w:tcBorders>
              <w:top w:val="nil"/>
              <w:left w:val="nil"/>
              <w:bottom w:val="single" w:color="auto" w:sz="4" w:space="0"/>
              <w:right w:val="single" w:color="auto" w:sz="4" w:space="0"/>
            </w:tcBorders>
            <w:shd w:val="clear" w:color="auto" w:fill="auto"/>
            <w:noWrap/>
            <w:vAlign w:val="center"/>
          </w:tcPr>
          <w:p w14:paraId="38C27541">
            <w:pPr>
              <w:jc w:val="right"/>
              <w:rPr>
                <w:rFonts w:hint="eastAsia"/>
                <w:lang w:val="en-US" w:eastAsia="zh-CN"/>
              </w:rPr>
            </w:pPr>
            <w:r>
              <w:rPr>
                <w:rFonts w:hint="eastAsia"/>
                <w:lang w:val="en-US" w:eastAsia="zh-CN"/>
              </w:rPr>
              <w:t>266.00</w:t>
            </w:r>
          </w:p>
        </w:tc>
        <w:tc>
          <w:tcPr>
            <w:tcW w:w="1991" w:type="dxa"/>
            <w:tcBorders>
              <w:top w:val="nil"/>
              <w:left w:val="nil"/>
              <w:bottom w:val="single" w:color="auto" w:sz="4" w:space="0"/>
              <w:right w:val="single" w:color="auto" w:sz="4" w:space="0"/>
            </w:tcBorders>
            <w:shd w:val="clear" w:color="auto" w:fill="auto"/>
            <w:noWrap/>
            <w:vAlign w:val="center"/>
          </w:tcPr>
          <w:p w14:paraId="58A8056E">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6ED4FAB">
            <w:pPr>
              <w:jc w:val="right"/>
              <w:rPr>
                <w:rFonts w:hint="eastAsia"/>
                <w:lang w:val="en-US" w:eastAsia="zh-CN"/>
              </w:rPr>
            </w:pPr>
            <w:r>
              <w:rPr>
                <w:rFonts w:hint="eastAsia"/>
                <w:lang w:val="en-US" w:eastAsia="zh-CN"/>
              </w:rPr>
              <w:t>266.00</w:t>
            </w:r>
          </w:p>
        </w:tc>
        <w:tc>
          <w:tcPr>
            <w:tcW w:w="1991" w:type="dxa"/>
            <w:tcBorders>
              <w:top w:val="nil"/>
              <w:left w:val="nil"/>
              <w:bottom w:val="single" w:color="auto" w:sz="4" w:space="0"/>
              <w:right w:val="single" w:color="auto" w:sz="4" w:space="0"/>
            </w:tcBorders>
            <w:shd w:val="clear" w:color="auto" w:fill="auto"/>
            <w:noWrap/>
            <w:vAlign w:val="center"/>
          </w:tcPr>
          <w:p w14:paraId="2781CAB3">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0.00　</w:t>
            </w:r>
          </w:p>
        </w:tc>
        <w:tc>
          <w:tcPr>
            <w:tcW w:w="1991" w:type="dxa"/>
            <w:tcBorders>
              <w:top w:val="nil"/>
              <w:left w:val="nil"/>
              <w:bottom w:val="single" w:color="auto" w:sz="4" w:space="0"/>
              <w:right w:val="single" w:color="auto" w:sz="4" w:space="0"/>
            </w:tcBorders>
            <w:shd w:val="clear" w:color="auto" w:fill="auto"/>
            <w:noWrap/>
            <w:vAlign w:val="center"/>
          </w:tcPr>
          <w:p w14:paraId="4F71B79E">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0.00　</w:t>
            </w:r>
          </w:p>
        </w:tc>
        <w:tc>
          <w:tcPr>
            <w:tcW w:w="2744" w:type="dxa"/>
            <w:tcBorders>
              <w:top w:val="nil"/>
              <w:left w:val="nil"/>
              <w:bottom w:val="single" w:color="auto" w:sz="4" w:space="0"/>
              <w:right w:val="single" w:color="auto" w:sz="4" w:space="0"/>
            </w:tcBorders>
            <w:shd w:val="clear" w:color="auto" w:fill="auto"/>
            <w:noWrap/>
            <w:vAlign w:val="center"/>
          </w:tcPr>
          <w:p w14:paraId="17BA336A">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0.00　</w:t>
            </w:r>
          </w:p>
        </w:tc>
      </w:tr>
      <w:tr w14:paraId="5A61F75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A6344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2010303</w:t>
            </w:r>
          </w:p>
        </w:tc>
        <w:tc>
          <w:tcPr>
            <w:tcW w:w="2109" w:type="dxa"/>
            <w:tcBorders>
              <w:top w:val="single" w:color="auto" w:sz="4" w:space="0"/>
              <w:left w:val="nil"/>
              <w:bottom w:val="single" w:color="auto" w:sz="4" w:space="0"/>
              <w:right w:val="single" w:color="auto" w:sz="4" w:space="0"/>
            </w:tcBorders>
            <w:shd w:val="clear" w:color="000000" w:fill="FFFFFF"/>
            <w:noWrap/>
            <w:vAlign w:val="center"/>
          </w:tcPr>
          <w:p w14:paraId="659D1360">
            <w:pPr>
              <w:rPr>
                <w:rFonts w:hint="eastAsia"/>
                <w:sz w:val="18"/>
                <w:szCs w:val="18"/>
                <w:lang w:val="en-US" w:eastAsia="zh-CN"/>
              </w:rPr>
            </w:pPr>
            <w:r>
              <w:rPr>
                <w:rFonts w:hint="eastAsia"/>
                <w:sz w:val="18"/>
                <w:szCs w:val="18"/>
                <w:lang w:val="en-US" w:eastAsia="zh-CN"/>
              </w:rPr>
              <w:t xml:space="preserve">  机关服务</w:t>
            </w:r>
          </w:p>
        </w:tc>
        <w:tc>
          <w:tcPr>
            <w:tcW w:w="13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09B311">
            <w:pPr>
              <w:jc w:val="right"/>
              <w:rPr>
                <w:rFonts w:hint="eastAsia"/>
                <w:lang w:val="en-US" w:eastAsia="zh-CN"/>
              </w:rPr>
            </w:pPr>
            <w:r>
              <w:rPr>
                <w:rFonts w:hint="eastAsia"/>
                <w:lang w:val="en-US" w:eastAsia="zh-CN"/>
              </w:rPr>
              <w:t>1,471.57</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2C270BC4">
            <w:pPr>
              <w:jc w:val="right"/>
              <w:rPr>
                <w:rFonts w:hint="eastAsia"/>
                <w:lang w:val="en-US" w:eastAsia="zh-CN"/>
              </w:rPr>
            </w:pPr>
            <w:r>
              <w:rPr>
                <w:rFonts w:hint="eastAsia"/>
                <w:lang w:val="en-US" w:eastAsia="zh-CN"/>
              </w:rPr>
              <w:t>421.14</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EBF9BCF">
            <w:pPr>
              <w:jc w:val="right"/>
              <w:rPr>
                <w:rFonts w:hint="eastAsia"/>
                <w:lang w:val="en-US" w:eastAsia="zh-CN"/>
              </w:rPr>
            </w:pPr>
            <w:r>
              <w:rPr>
                <w:rFonts w:hint="eastAsia"/>
                <w:lang w:val="en-US" w:eastAsia="zh-CN"/>
              </w:rPr>
              <w:t>1,050.43</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541DB9F4">
            <w:pPr>
              <w:jc w:val="right"/>
              <w:rPr>
                <w:rFonts w:hint="eastAsia"/>
                <w:lang w:val="en-US" w:eastAsia="zh-CN"/>
              </w:rPr>
            </w:pPr>
            <w:r>
              <w:rPr>
                <w:rFonts w:hint="eastAsia"/>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477678EF">
            <w:pPr>
              <w:jc w:val="right"/>
              <w:rPr>
                <w:rFonts w:hint="eastAsia"/>
                <w:lang w:val="en-US" w:eastAsia="zh-CN"/>
              </w:rPr>
            </w:pPr>
            <w:r>
              <w:rPr>
                <w:rFonts w:hint="eastAsia"/>
                <w:lang w:val="en-US" w:eastAsia="zh-CN"/>
              </w:rPr>
              <w:t>0.00</w:t>
            </w: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40958D0F">
            <w:pPr>
              <w:jc w:val="right"/>
              <w:rPr>
                <w:rFonts w:hint="eastAsia"/>
                <w:lang w:val="en-US" w:eastAsia="zh-CN"/>
              </w:rPr>
            </w:pPr>
            <w:r>
              <w:rPr>
                <w:rFonts w:hint="eastAsia"/>
                <w:lang w:val="en-US" w:eastAsia="zh-CN"/>
              </w:rPr>
              <w:t>0.00</w:t>
            </w:r>
          </w:p>
        </w:tc>
      </w:tr>
      <w:tr w14:paraId="42A92B4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66561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2109" w:type="dxa"/>
            <w:tcBorders>
              <w:top w:val="single" w:color="auto" w:sz="4" w:space="0"/>
              <w:left w:val="nil"/>
              <w:bottom w:val="single" w:color="auto" w:sz="4" w:space="0"/>
              <w:right w:val="single" w:color="auto" w:sz="4" w:space="0"/>
            </w:tcBorders>
            <w:shd w:val="clear" w:color="000000" w:fill="FFFFFF"/>
            <w:noWrap/>
            <w:vAlign w:val="center"/>
          </w:tcPr>
          <w:p w14:paraId="4AB6CFB0">
            <w:pPr>
              <w:rPr>
                <w:rFonts w:hint="eastAsia"/>
                <w:sz w:val="18"/>
                <w:szCs w:val="18"/>
                <w:lang w:val="en-US" w:eastAsia="zh-CN"/>
              </w:rPr>
            </w:pPr>
            <w:r>
              <w:rPr>
                <w:rFonts w:hint="eastAsia"/>
                <w:sz w:val="18"/>
                <w:szCs w:val="18"/>
                <w:lang w:val="en-US" w:eastAsia="zh-CN"/>
              </w:rPr>
              <w:t xml:space="preserve">  其他政府办公厅（室）及相关机构事务支出</w:t>
            </w:r>
          </w:p>
        </w:tc>
        <w:tc>
          <w:tcPr>
            <w:tcW w:w="13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34F737">
            <w:pPr>
              <w:jc w:val="right"/>
              <w:rPr>
                <w:rFonts w:hint="eastAsia"/>
                <w:lang w:val="en-US" w:eastAsia="zh-CN"/>
              </w:rPr>
            </w:pPr>
            <w:r>
              <w:rPr>
                <w:rFonts w:hint="eastAsia"/>
                <w:lang w:val="en-US" w:eastAsia="zh-CN"/>
              </w:rPr>
              <w:t>60.00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AB4966E">
            <w:pPr>
              <w:jc w:val="right"/>
              <w:rPr>
                <w:rFonts w:hint="eastAsia"/>
                <w:lang w:val="en-US" w:eastAsia="zh-CN"/>
              </w:rPr>
            </w:pPr>
            <w:r>
              <w:rPr>
                <w:rFonts w:hint="eastAsia"/>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0CB54BDB">
            <w:pPr>
              <w:jc w:val="right"/>
              <w:rPr>
                <w:rFonts w:hint="eastAsia"/>
                <w:lang w:val="en-US" w:eastAsia="zh-CN"/>
              </w:rPr>
            </w:pPr>
            <w:r>
              <w:rPr>
                <w:rFonts w:hint="eastAsia"/>
                <w:lang w:val="en-US" w:eastAsia="zh-CN"/>
              </w:rPr>
              <w:t>60.00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4C69C2EC">
            <w:pPr>
              <w:jc w:val="right"/>
              <w:rPr>
                <w:rFonts w:hint="eastAsia"/>
                <w:lang w:val="en-US" w:eastAsia="zh-CN"/>
              </w:rPr>
            </w:pPr>
            <w:r>
              <w:rPr>
                <w:rFonts w:hint="eastAsia"/>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0385C35">
            <w:pPr>
              <w:jc w:val="right"/>
              <w:rPr>
                <w:rFonts w:hint="eastAsia"/>
                <w:lang w:val="en-US" w:eastAsia="zh-CN"/>
              </w:rPr>
            </w:pPr>
            <w:r>
              <w:rPr>
                <w:rFonts w:hint="eastAsia"/>
                <w:lang w:val="en-US" w:eastAsia="zh-CN"/>
              </w:rPr>
              <w:t>0.00</w:t>
            </w: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11FF7279">
            <w:pPr>
              <w:jc w:val="right"/>
              <w:rPr>
                <w:rFonts w:hint="eastAsia"/>
                <w:lang w:val="en-US" w:eastAsia="zh-CN"/>
              </w:rPr>
            </w:pPr>
            <w:r>
              <w:rPr>
                <w:rFonts w:hint="eastAsia"/>
                <w:lang w:val="en-US" w:eastAsia="zh-CN"/>
              </w:rPr>
              <w:t>0.00</w:t>
            </w:r>
          </w:p>
        </w:tc>
      </w:tr>
      <w:tr w14:paraId="60F220C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48B81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2109" w:type="dxa"/>
            <w:tcBorders>
              <w:top w:val="nil"/>
              <w:left w:val="nil"/>
              <w:bottom w:val="single" w:color="auto" w:sz="4" w:space="0"/>
              <w:right w:val="single" w:color="auto" w:sz="4" w:space="0"/>
            </w:tcBorders>
            <w:shd w:val="clear" w:color="000000" w:fill="FFFFFF"/>
            <w:noWrap/>
            <w:vAlign w:val="center"/>
          </w:tcPr>
          <w:p w14:paraId="0B5A0138">
            <w:pPr>
              <w:rPr>
                <w:rFonts w:hint="eastAsia"/>
                <w:sz w:val="18"/>
                <w:szCs w:val="18"/>
                <w:lang w:val="en-US" w:eastAsia="zh-CN"/>
              </w:rPr>
            </w:pPr>
            <w:r>
              <w:rPr>
                <w:rFonts w:hint="eastAsia"/>
                <w:sz w:val="18"/>
                <w:szCs w:val="18"/>
                <w:lang w:val="en-US" w:eastAsia="zh-CN"/>
              </w:rPr>
              <w:t>党委办公厅（室）及相关机构事务</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58803C93">
            <w:pPr>
              <w:jc w:val="right"/>
              <w:rPr>
                <w:rFonts w:hint="eastAsia"/>
                <w:lang w:val="en-US" w:eastAsia="zh-CN"/>
              </w:rPr>
            </w:pPr>
            <w:r>
              <w:rPr>
                <w:rFonts w:hint="eastAsia"/>
                <w:lang w:val="en-US" w:eastAsia="zh-CN"/>
              </w:rPr>
              <w:t>12.00</w:t>
            </w:r>
          </w:p>
        </w:tc>
        <w:tc>
          <w:tcPr>
            <w:tcW w:w="1991" w:type="dxa"/>
            <w:tcBorders>
              <w:top w:val="nil"/>
              <w:left w:val="nil"/>
              <w:bottom w:val="single" w:color="auto" w:sz="4" w:space="0"/>
              <w:right w:val="single" w:color="auto" w:sz="4" w:space="0"/>
            </w:tcBorders>
            <w:shd w:val="clear" w:color="auto" w:fill="auto"/>
            <w:noWrap/>
            <w:vAlign w:val="center"/>
          </w:tcPr>
          <w:p w14:paraId="6A92055E">
            <w:pPr>
              <w:jc w:val="right"/>
              <w:rPr>
                <w:rFonts w:hint="eastAsia"/>
                <w:lang w:val="en-US" w:eastAsia="zh-CN"/>
              </w:rPr>
            </w:pPr>
            <w:r>
              <w:rPr>
                <w:rFonts w:hint="eastAsia"/>
                <w:lang w:val="en-US" w:eastAsia="zh-CN"/>
              </w:rPr>
              <w:t>12.00</w:t>
            </w:r>
          </w:p>
        </w:tc>
        <w:tc>
          <w:tcPr>
            <w:tcW w:w="1991" w:type="dxa"/>
            <w:tcBorders>
              <w:top w:val="nil"/>
              <w:left w:val="nil"/>
              <w:bottom w:val="single" w:color="auto" w:sz="4" w:space="0"/>
              <w:right w:val="single" w:color="auto" w:sz="4" w:space="0"/>
            </w:tcBorders>
            <w:shd w:val="clear" w:color="auto" w:fill="auto"/>
            <w:noWrap/>
            <w:vAlign w:val="center"/>
          </w:tcPr>
          <w:p w14:paraId="2AB42949">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635BC8E">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F020E9D">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24A27D9">
            <w:pPr>
              <w:jc w:val="right"/>
              <w:rPr>
                <w:rFonts w:hint="eastAsia"/>
                <w:lang w:val="en-US" w:eastAsia="zh-CN"/>
              </w:rPr>
            </w:pPr>
            <w:r>
              <w:rPr>
                <w:rFonts w:hint="eastAsia"/>
                <w:lang w:val="en-US" w:eastAsia="zh-CN"/>
              </w:rPr>
              <w:t>0.00</w:t>
            </w:r>
          </w:p>
        </w:tc>
      </w:tr>
      <w:tr w14:paraId="10EA4A6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6064E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2013199</w:t>
            </w:r>
          </w:p>
        </w:tc>
        <w:tc>
          <w:tcPr>
            <w:tcW w:w="2109" w:type="dxa"/>
            <w:tcBorders>
              <w:top w:val="nil"/>
              <w:left w:val="nil"/>
              <w:bottom w:val="single" w:color="auto" w:sz="4" w:space="0"/>
              <w:right w:val="single" w:color="auto" w:sz="4" w:space="0"/>
            </w:tcBorders>
            <w:shd w:val="clear" w:color="000000" w:fill="FFFFFF"/>
            <w:noWrap/>
            <w:vAlign w:val="center"/>
          </w:tcPr>
          <w:p w14:paraId="1DFE4789">
            <w:pPr>
              <w:rPr>
                <w:rFonts w:hint="eastAsia"/>
                <w:sz w:val="18"/>
                <w:szCs w:val="18"/>
                <w:lang w:val="en-US" w:eastAsia="zh-CN"/>
              </w:rPr>
            </w:pPr>
            <w:r>
              <w:rPr>
                <w:rFonts w:hint="eastAsia"/>
                <w:sz w:val="18"/>
                <w:szCs w:val="18"/>
                <w:lang w:val="en-US" w:eastAsia="zh-CN"/>
              </w:rPr>
              <w:t xml:space="preserve">  其他党委办公厅（室）及相关机构事务支出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772F92DE">
            <w:pPr>
              <w:jc w:val="right"/>
              <w:rPr>
                <w:rFonts w:hint="eastAsia"/>
                <w:lang w:val="en-US" w:eastAsia="zh-CN"/>
              </w:rPr>
            </w:pPr>
            <w:r>
              <w:rPr>
                <w:rFonts w:hint="eastAsia"/>
                <w:lang w:val="en-US" w:eastAsia="zh-CN"/>
              </w:rPr>
              <w:t>12.00</w:t>
            </w:r>
          </w:p>
        </w:tc>
        <w:tc>
          <w:tcPr>
            <w:tcW w:w="1991" w:type="dxa"/>
            <w:tcBorders>
              <w:top w:val="nil"/>
              <w:left w:val="nil"/>
              <w:bottom w:val="single" w:color="auto" w:sz="4" w:space="0"/>
              <w:right w:val="single" w:color="auto" w:sz="4" w:space="0"/>
            </w:tcBorders>
            <w:shd w:val="clear" w:color="auto" w:fill="auto"/>
            <w:noWrap/>
            <w:vAlign w:val="center"/>
          </w:tcPr>
          <w:p w14:paraId="5BF2F217">
            <w:pPr>
              <w:jc w:val="right"/>
              <w:rPr>
                <w:rFonts w:hint="eastAsia"/>
                <w:lang w:val="en-US" w:eastAsia="zh-CN"/>
              </w:rPr>
            </w:pPr>
            <w:r>
              <w:rPr>
                <w:rFonts w:hint="eastAsia"/>
                <w:lang w:val="en-US" w:eastAsia="zh-CN"/>
              </w:rPr>
              <w:t>12.00</w:t>
            </w:r>
          </w:p>
        </w:tc>
        <w:tc>
          <w:tcPr>
            <w:tcW w:w="1991" w:type="dxa"/>
            <w:tcBorders>
              <w:top w:val="nil"/>
              <w:left w:val="nil"/>
              <w:bottom w:val="single" w:color="auto" w:sz="4" w:space="0"/>
              <w:right w:val="single" w:color="auto" w:sz="4" w:space="0"/>
            </w:tcBorders>
            <w:shd w:val="clear" w:color="auto" w:fill="auto"/>
            <w:noWrap/>
            <w:vAlign w:val="center"/>
          </w:tcPr>
          <w:p w14:paraId="3420E754">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9F9A4C9">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634951A">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288BF217">
            <w:pPr>
              <w:jc w:val="right"/>
              <w:rPr>
                <w:rFonts w:hint="eastAsia"/>
                <w:lang w:val="en-US" w:eastAsia="zh-CN"/>
              </w:rPr>
            </w:pPr>
            <w:r>
              <w:rPr>
                <w:rFonts w:hint="eastAsia"/>
                <w:lang w:val="en-US" w:eastAsia="zh-CN"/>
              </w:rPr>
              <w:t>0.00</w:t>
            </w:r>
          </w:p>
        </w:tc>
      </w:tr>
      <w:tr w14:paraId="3EC2DBB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5A68A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2109" w:type="dxa"/>
            <w:tcBorders>
              <w:top w:val="nil"/>
              <w:left w:val="nil"/>
              <w:bottom w:val="single" w:color="auto" w:sz="4" w:space="0"/>
              <w:right w:val="single" w:color="auto" w:sz="4" w:space="0"/>
            </w:tcBorders>
            <w:shd w:val="clear" w:color="000000" w:fill="FFFFFF"/>
            <w:noWrap/>
            <w:vAlign w:val="center"/>
          </w:tcPr>
          <w:p w14:paraId="5BD76F13">
            <w:pPr>
              <w:rPr>
                <w:rFonts w:hint="eastAsia"/>
                <w:sz w:val="18"/>
                <w:szCs w:val="18"/>
                <w:lang w:val="en-US" w:eastAsia="zh-CN"/>
              </w:rPr>
            </w:pPr>
            <w:r>
              <w:rPr>
                <w:rFonts w:hint="eastAsia"/>
                <w:sz w:val="18"/>
                <w:szCs w:val="18"/>
                <w:lang w:val="en-US" w:eastAsia="zh-CN"/>
              </w:rPr>
              <w:t>组织事务</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7E9267C8">
            <w:pPr>
              <w:jc w:val="right"/>
              <w:rPr>
                <w:rFonts w:hint="eastAsia"/>
                <w:lang w:val="en-US" w:eastAsia="zh-CN"/>
              </w:rPr>
            </w:pPr>
            <w:r>
              <w:rPr>
                <w:rFonts w:hint="eastAsia"/>
                <w:lang w:val="en-US" w:eastAsia="zh-CN"/>
              </w:rPr>
              <w:t>3.20</w:t>
            </w:r>
          </w:p>
        </w:tc>
        <w:tc>
          <w:tcPr>
            <w:tcW w:w="1991" w:type="dxa"/>
            <w:tcBorders>
              <w:top w:val="nil"/>
              <w:left w:val="nil"/>
              <w:bottom w:val="single" w:color="auto" w:sz="4" w:space="0"/>
              <w:right w:val="single" w:color="auto" w:sz="4" w:space="0"/>
            </w:tcBorders>
            <w:shd w:val="clear" w:color="auto" w:fill="auto"/>
            <w:noWrap/>
            <w:vAlign w:val="center"/>
          </w:tcPr>
          <w:p w14:paraId="5F1FF6AC">
            <w:pPr>
              <w:jc w:val="right"/>
              <w:rPr>
                <w:rFonts w:hint="eastAsia"/>
                <w:lang w:val="en-US" w:eastAsia="zh-CN"/>
              </w:rPr>
            </w:pPr>
            <w:r>
              <w:rPr>
                <w:rFonts w:hint="eastAsia"/>
                <w:lang w:val="en-US" w:eastAsia="zh-CN"/>
              </w:rPr>
              <w:t>3.20</w:t>
            </w:r>
          </w:p>
        </w:tc>
        <w:tc>
          <w:tcPr>
            <w:tcW w:w="1991" w:type="dxa"/>
            <w:tcBorders>
              <w:top w:val="nil"/>
              <w:left w:val="nil"/>
              <w:bottom w:val="single" w:color="auto" w:sz="4" w:space="0"/>
              <w:right w:val="single" w:color="auto" w:sz="4" w:space="0"/>
            </w:tcBorders>
            <w:shd w:val="clear" w:color="auto" w:fill="auto"/>
            <w:noWrap/>
            <w:vAlign w:val="center"/>
          </w:tcPr>
          <w:p w14:paraId="32F4AFE7">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FB27696">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E3C2337">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2E5FF52B">
            <w:pPr>
              <w:jc w:val="right"/>
              <w:rPr>
                <w:rFonts w:hint="eastAsia"/>
                <w:lang w:val="en-US" w:eastAsia="zh-CN"/>
              </w:rPr>
            </w:pPr>
            <w:r>
              <w:rPr>
                <w:rFonts w:hint="eastAsia"/>
                <w:lang w:val="en-US" w:eastAsia="zh-CN"/>
              </w:rPr>
              <w:t>0.00</w:t>
            </w:r>
          </w:p>
        </w:tc>
      </w:tr>
      <w:tr w14:paraId="5413076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5F423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2109" w:type="dxa"/>
            <w:tcBorders>
              <w:top w:val="nil"/>
              <w:left w:val="nil"/>
              <w:bottom w:val="single" w:color="auto" w:sz="4" w:space="0"/>
              <w:right w:val="single" w:color="auto" w:sz="4" w:space="0"/>
            </w:tcBorders>
            <w:shd w:val="clear" w:color="000000" w:fill="FFFFFF"/>
            <w:noWrap/>
            <w:vAlign w:val="center"/>
          </w:tcPr>
          <w:p w14:paraId="27D9AA88">
            <w:pPr>
              <w:rPr>
                <w:rFonts w:hint="eastAsia"/>
                <w:sz w:val="18"/>
                <w:szCs w:val="18"/>
                <w:lang w:val="en-US" w:eastAsia="zh-CN"/>
              </w:rPr>
            </w:pPr>
            <w:r>
              <w:rPr>
                <w:rFonts w:hint="eastAsia"/>
                <w:sz w:val="18"/>
                <w:szCs w:val="18"/>
                <w:lang w:val="en-US" w:eastAsia="zh-CN"/>
              </w:rPr>
              <w:t xml:space="preserve">  其他组织事务支出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1F99FF70">
            <w:pPr>
              <w:jc w:val="right"/>
              <w:rPr>
                <w:rFonts w:hint="eastAsia"/>
                <w:lang w:val="en-US" w:eastAsia="zh-CN"/>
              </w:rPr>
            </w:pPr>
            <w:r>
              <w:rPr>
                <w:rFonts w:hint="eastAsia"/>
                <w:lang w:val="en-US" w:eastAsia="zh-CN"/>
              </w:rPr>
              <w:t>3.20</w:t>
            </w:r>
          </w:p>
        </w:tc>
        <w:tc>
          <w:tcPr>
            <w:tcW w:w="1991" w:type="dxa"/>
            <w:tcBorders>
              <w:top w:val="nil"/>
              <w:left w:val="nil"/>
              <w:bottom w:val="single" w:color="auto" w:sz="4" w:space="0"/>
              <w:right w:val="single" w:color="auto" w:sz="4" w:space="0"/>
            </w:tcBorders>
            <w:shd w:val="clear" w:color="auto" w:fill="auto"/>
            <w:noWrap/>
            <w:vAlign w:val="center"/>
          </w:tcPr>
          <w:p w14:paraId="7168322D">
            <w:pPr>
              <w:jc w:val="right"/>
              <w:rPr>
                <w:rFonts w:hint="eastAsia"/>
                <w:lang w:val="en-US" w:eastAsia="zh-CN"/>
              </w:rPr>
            </w:pPr>
            <w:r>
              <w:rPr>
                <w:rFonts w:hint="eastAsia"/>
                <w:lang w:val="en-US" w:eastAsia="zh-CN"/>
              </w:rPr>
              <w:t>3.20</w:t>
            </w:r>
          </w:p>
        </w:tc>
        <w:tc>
          <w:tcPr>
            <w:tcW w:w="1991" w:type="dxa"/>
            <w:tcBorders>
              <w:top w:val="nil"/>
              <w:left w:val="nil"/>
              <w:bottom w:val="single" w:color="auto" w:sz="4" w:space="0"/>
              <w:right w:val="single" w:color="auto" w:sz="4" w:space="0"/>
            </w:tcBorders>
            <w:shd w:val="clear" w:color="auto" w:fill="auto"/>
            <w:noWrap/>
            <w:vAlign w:val="center"/>
          </w:tcPr>
          <w:p w14:paraId="614DB1AC">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17BAB25">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FE9D614">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71F22477">
            <w:pPr>
              <w:jc w:val="right"/>
              <w:rPr>
                <w:rFonts w:hint="eastAsia"/>
                <w:lang w:val="en-US" w:eastAsia="zh-CN"/>
              </w:rPr>
            </w:pPr>
            <w:r>
              <w:rPr>
                <w:rFonts w:hint="eastAsia"/>
                <w:lang w:val="en-US" w:eastAsia="zh-CN"/>
              </w:rPr>
              <w:t>0.00</w:t>
            </w:r>
          </w:p>
        </w:tc>
      </w:tr>
      <w:tr w14:paraId="375E058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65BFB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2109" w:type="dxa"/>
            <w:tcBorders>
              <w:top w:val="nil"/>
              <w:left w:val="nil"/>
              <w:bottom w:val="single" w:color="auto" w:sz="4" w:space="0"/>
              <w:right w:val="single" w:color="auto" w:sz="4" w:space="0"/>
            </w:tcBorders>
            <w:shd w:val="clear" w:color="000000" w:fill="FFFFFF"/>
            <w:noWrap/>
            <w:vAlign w:val="center"/>
          </w:tcPr>
          <w:p w14:paraId="47FD42E2">
            <w:pPr>
              <w:rPr>
                <w:rFonts w:hint="eastAsia"/>
                <w:sz w:val="18"/>
                <w:szCs w:val="18"/>
                <w:lang w:val="en-US" w:eastAsia="zh-CN"/>
              </w:rPr>
            </w:pPr>
            <w:r>
              <w:rPr>
                <w:rFonts w:hint="eastAsia"/>
                <w:sz w:val="18"/>
                <w:szCs w:val="18"/>
                <w:lang w:val="en-US" w:eastAsia="zh-CN"/>
              </w:rPr>
              <w:t>其他一般公共服务支出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5D2C785F">
            <w:pPr>
              <w:jc w:val="right"/>
              <w:rPr>
                <w:rFonts w:hint="eastAsia"/>
                <w:lang w:val="en-US" w:eastAsia="zh-CN"/>
              </w:rPr>
            </w:pPr>
            <w:r>
              <w:rPr>
                <w:rFonts w:hint="eastAsia"/>
                <w:lang w:val="en-US" w:eastAsia="zh-CN"/>
              </w:rPr>
              <w:t>846.17</w:t>
            </w:r>
          </w:p>
        </w:tc>
        <w:tc>
          <w:tcPr>
            <w:tcW w:w="1991" w:type="dxa"/>
            <w:tcBorders>
              <w:top w:val="nil"/>
              <w:left w:val="nil"/>
              <w:bottom w:val="single" w:color="auto" w:sz="4" w:space="0"/>
              <w:right w:val="single" w:color="auto" w:sz="4" w:space="0"/>
            </w:tcBorders>
            <w:shd w:val="clear" w:color="auto" w:fill="auto"/>
            <w:noWrap/>
            <w:vAlign w:val="center"/>
          </w:tcPr>
          <w:p w14:paraId="1261892F">
            <w:pPr>
              <w:jc w:val="right"/>
              <w:rPr>
                <w:rFonts w:hint="eastAsia"/>
                <w:lang w:val="en-US" w:eastAsia="zh-CN"/>
              </w:rPr>
            </w:pPr>
            <w:r>
              <w:rPr>
                <w:rFonts w:hint="eastAsia"/>
                <w:lang w:val="en-US" w:eastAsia="zh-CN"/>
              </w:rPr>
              <w:t>542.93</w:t>
            </w:r>
          </w:p>
        </w:tc>
        <w:tc>
          <w:tcPr>
            <w:tcW w:w="1991" w:type="dxa"/>
            <w:tcBorders>
              <w:top w:val="nil"/>
              <w:left w:val="nil"/>
              <w:bottom w:val="single" w:color="auto" w:sz="4" w:space="0"/>
              <w:right w:val="single" w:color="auto" w:sz="4" w:space="0"/>
            </w:tcBorders>
            <w:shd w:val="clear" w:color="auto" w:fill="auto"/>
            <w:noWrap/>
            <w:vAlign w:val="center"/>
          </w:tcPr>
          <w:p w14:paraId="1071F612">
            <w:pPr>
              <w:jc w:val="right"/>
              <w:rPr>
                <w:rFonts w:hint="eastAsia"/>
                <w:lang w:val="en-US" w:eastAsia="zh-CN"/>
              </w:rPr>
            </w:pPr>
            <w:r>
              <w:rPr>
                <w:rFonts w:hint="eastAsia"/>
                <w:lang w:val="en-US" w:eastAsia="zh-CN"/>
              </w:rPr>
              <w:t>303.24</w:t>
            </w:r>
          </w:p>
        </w:tc>
        <w:tc>
          <w:tcPr>
            <w:tcW w:w="1991" w:type="dxa"/>
            <w:tcBorders>
              <w:top w:val="nil"/>
              <w:left w:val="nil"/>
              <w:bottom w:val="single" w:color="auto" w:sz="4" w:space="0"/>
              <w:right w:val="single" w:color="auto" w:sz="4" w:space="0"/>
            </w:tcBorders>
            <w:shd w:val="clear" w:color="auto" w:fill="auto"/>
            <w:noWrap/>
            <w:vAlign w:val="center"/>
          </w:tcPr>
          <w:p w14:paraId="1C34CCA0">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A5D0C93">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2EC48473">
            <w:pPr>
              <w:jc w:val="right"/>
              <w:rPr>
                <w:rFonts w:hint="eastAsia"/>
                <w:lang w:val="en-US" w:eastAsia="zh-CN"/>
              </w:rPr>
            </w:pPr>
            <w:r>
              <w:rPr>
                <w:rFonts w:hint="eastAsia"/>
                <w:lang w:val="en-US" w:eastAsia="zh-CN"/>
              </w:rPr>
              <w:t>0.00</w:t>
            </w:r>
          </w:p>
        </w:tc>
      </w:tr>
      <w:tr w14:paraId="62D180B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EABA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2109" w:type="dxa"/>
            <w:tcBorders>
              <w:top w:val="nil"/>
              <w:left w:val="nil"/>
              <w:bottom w:val="single" w:color="auto" w:sz="4" w:space="0"/>
              <w:right w:val="single" w:color="auto" w:sz="4" w:space="0"/>
            </w:tcBorders>
            <w:shd w:val="clear" w:color="000000" w:fill="FFFFFF"/>
            <w:noWrap/>
            <w:vAlign w:val="center"/>
          </w:tcPr>
          <w:p w14:paraId="1D7472BD">
            <w:pPr>
              <w:rPr>
                <w:rFonts w:hint="eastAsia"/>
                <w:sz w:val="18"/>
                <w:szCs w:val="18"/>
                <w:lang w:val="en-US" w:eastAsia="zh-CN"/>
              </w:rPr>
            </w:pPr>
            <w:r>
              <w:rPr>
                <w:rFonts w:hint="eastAsia"/>
                <w:sz w:val="18"/>
                <w:szCs w:val="18"/>
                <w:lang w:val="en-US" w:eastAsia="zh-CN"/>
              </w:rPr>
              <w:t xml:space="preserve">  其他一般公共服务支出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283B6A18">
            <w:pPr>
              <w:jc w:val="right"/>
              <w:rPr>
                <w:rFonts w:hint="eastAsia"/>
                <w:lang w:val="en-US" w:eastAsia="zh-CN"/>
              </w:rPr>
            </w:pPr>
            <w:r>
              <w:rPr>
                <w:rFonts w:hint="eastAsia"/>
                <w:lang w:val="en-US" w:eastAsia="zh-CN"/>
              </w:rPr>
              <w:t>846.17</w:t>
            </w:r>
          </w:p>
        </w:tc>
        <w:tc>
          <w:tcPr>
            <w:tcW w:w="1991" w:type="dxa"/>
            <w:tcBorders>
              <w:top w:val="nil"/>
              <w:left w:val="nil"/>
              <w:bottom w:val="single" w:color="auto" w:sz="4" w:space="0"/>
              <w:right w:val="single" w:color="auto" w:sz="4" w:space="0"/>
            </w:tcBorders>
            <w:shd w:val="clear" w:color="auto" w:fill="auto"/>
            <w:noWrap/>
            <w:vAlign w:val="center"/>
          </w:tcPr>
          <w:p w14:paraId="051F8116">
            <w:pPr>
              <w:jc w:val="right"/>
              <w:rPr>
                <w:rFonts w:hint="eastAsia"/>
                <w:lang w:val="en-US" w:eastAsia="zh-CN"/>
              </w:rPr>
            </w:pPr>
            <w:r>
              <w:rPr>
                <w:rFonts w:hint="eastAsia"/>
                <w:lang w:val="en-US" w:eastAsia="zh-CN"/>
              </w:rPr>
              <w:t>542.93</w:t>
            </w:r>
          </w:p>
        </w:tc>
        <w:tc>
          <w:tcPr>
            <w:tcW w:w="1991" w:type="dxa"/>
            <w:tcBorders>
              <w:top w:val="nil"/>
              <w:left w:val="nil"/>
              <w:bottom w:val="single" w:color="auto" w:sz="4" w:space="0"/>
              <w:right w:val="single" w:color="auto" w:sz="4" w:space="0"/>
            </w:tcBorders>
            <w:shd w:val="clear" w:color="auto" w:fill="auto"/>
            <w:noWrap/>
            <w:vAlign w:val="center"/>
          </w:tcPr>
          <w:p w14:paraId="5FBBB53B">
            <w:pPr>
              <w:jc w:val="right"/>
              <w:rPr>
                <w:rFonts w:hint="eastAsia"/>
                <w:lang w:val="en-US" w:eastAsia="zh-CN"/>
              </w:rPr>
            </w:pPr>
            <w:r>
              <w:rPr>
                <w:rFonts w:hint="eastAsia"/>
                <w:lang w:val="en-US" w:eastAsia="zh-CN"/>
              </w:rPr>
              <w:t>303.24</w:t>
            </w:r>
          </w:p>
        </w:tc>
        <w:tc>
          <w:tcPr>
            <w:tcW w:w="1991" w:type="dxa"/>
            <w:tcBorders>
              <w:top w:val="nil"/>
              <w:left w:val="nil"/>
              <w:bottom w:val="single" w:color="auto" w:sz="4" w:space="0"/>
              <w:right w:val="single" w:color="auto" w:sz="4" w:space="0"/>
            </w:tcBorders>
            <w:shd w:val="clear" w:color="auto" w:fill="auto"/>
            <w:noWrap/>
            <w:vAlign w:val="center"/>
          </w:tcPr>
          <w:p w14:paraId="5F56B90C">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5CA5901">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DEE1A2F">
            <w:pPr>
              <w:jc w:val="right"/>
              <w:rPr>
                <w:rFonts w:hint="eastAsia"/>
                <w:lang w:val="en-US" w:eastAsia="zh-CN"/>
              </w:rPr>
            </w:pPr>
            <w:r>
              <w:rPr>
                <w:rFonts w:hint="eastAsia"/>
                <w:lang w:val="en-US" w:eastAsia="zh-CN"/>
              </w:rPr>
              <w:t>0.00</w:t>
            </w:r>
          </w:p>
        </w:tc>
      </w:tr>
      <w:tr w14:paraId="4D50AFA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6D49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2109" w:type="dxa"/>
            <w:tcBorders>
              <w:top w:val="nil"/>
              <w:left w:val="nil"/>
              <w:bottom w:val="single" w:color="auto" w:sz="4" w:space="0"/>
              <w:right w:val="single" w:color="auto" w:sz="4" w:space="0"/>
            </w:tcBorders>
            <w:shd w:val="clear" w:color="000000" w:fill="FFFFFF"/>
            <w:noWrap/>
            <w:vAlign w:val="center"/>
          </w:tcPr>
          <w:p w14:paraId="20D45A8A">
            <w:pPr>
              <w:rPr>
                <w:rFonts w:hint="eastAsia"/>
                <w:sz w:val="18"/>
                <w:szCs w:val="18"/>
                <w:lang w:val="en-US" w:eastAsia="zh-CN"/>
              </w:rPr>
            </w:pPr>
            <w:r>
              <w:rPr>
                <w:rFonts w:hint="eastAsia"/>
                <w:sz w:val="18"/>
                <w:szCs w:val="18"/>
                <w:lang w:val="en-US" w:eastAsia="zh-CN"/>
              </w:rPr>
              <w:t>社会保障和就业支出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0A04F3A4">
            <w:pPr>
              <w:jc w:val="right"/>
              <w:rPr>
                <w:rFonts w:hint="eastAsia"/>
                <w:lang w:val="en-US" w:eastAsia="zh-CN"/>
              </w:rPr>
            </w:pPr>
            <w:r>
              <w:rPr>
                <w:rFonts w:hint="eastAsia"/>
                <w:lang w:val="en-US" w:eastAsia="zh-CN"/>
              </w:rPr>
              <w:t>202.07</w:t>
            </w:r>
          </w:p>
        </w:tc>
        <w:tc>
          <w:tcPr>
            <w:tcW w:w="1991" w:type="dxa"/>
            <w:tcBorders>
              <w:top w:val="nil"/>
              <w:left w:val="nil"/>
              <w:bottom w:val="single" w:color="auto" w:sz="4" w:space="0"/>
              <w:right w:val="single" w:color="auto" w:sz="4" w:space="0"/>
            </w:tcBorders>
            <w:shd w:val="clear" w:color="auto" w:fill="auto"/>
            <w:noWrap/>
            <w:vAlign w:val="center"/>
          </w:tcPr>
          <w:p w14:paraId="463106EA">
            <w:pPr>
              <w:jc w:val="right"/>
              <w:rPr>
                <w:rFonts w:hint="eastAsia"/>
                <w:lang w:val="en-US" w:eastAsia="zh-CN"/>
              </w:rPr>
            </w:pPr>
            <w:r>
              <w:rPr>
                <w:rFonts w:hint="eastAsia"/>
                <w:lang w:val="en-US" w:eastAsia="zh-CN"/>
              </w:rPr>
              <w:t>202.07</w:t>
            </w:r>
          </w:p>
        </w:tc>
        <w:tc>
          <w:tcPr>
            <w:tcW w:w="1991" w:type="dxa"/>
            <w:tcBorders>
              <w:top w:val="nil"/>
              <w:left w:val="nil"/>
              <w:bottom w:val="single" w:color="auto" w:sz="4" w:space="0"/>
              <w:right w:val="single" w:color="auto" w:sz="4" w:space="0"/>
            </w:tcBorders>
            <w:shd w:val="clear" w:color="auto" w:fill="auto"/>
            <w:noWrap/>
            <w:vAlign w:val="center"/>
          </w:tcPr>
          <w:p w14:paraId="1121F18A">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3998DE3">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F88ED37">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D3AF4FA">
            <w:pPr>
              <w:jc w:val="right"/>
              <w:rPr>
                <w:rFonts w:hint="eastAsia"/>
                <w:lang w:val="en-US" w:eastAsia="zh-CN"/>
              </w:rPr>
            </w:pPr>
            <w:r>
              <w:rPr>
                <w:rFonts w:hint="eastAsia"/>
                <w:lang w:val="en-US" w:eastAsia="zh-CN"/>
              </w:rPr>
              <w:t>0.00</w:t>
            </w:r>
          </w:p>
        </w:tc>
      </w:tr>
      <w:tr w14:paraId="276A4D4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B3AE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2109" w:type="dxa"/>
            <w:tcBorders>
              <w:top w:val="nil"/>
              <w:left w:val="nil"/>
              <w:bottom w:val="single" w:color="auto" w:sz="4" w:space="0"/>
              <w:right w:val="single" w:color="auto" w:sz="4" w:space="0"/>
            </w:tcBorders>
            <w:shd w:val="clear" w:color="000000" w:fill="FFFFFF"/>
            <w:noWrap/>
            <w:vAlign w:val="center"/>
          </w:tcPr>
          <w:p w14:paraId="19A594ED">
            <w:pPr>
              <w:rPr>
                <w:rFonts w:hint="eastAsia"/>
                <w:sz w:val="18"/>
                <w:szCs w:val="18"/>
                <w:lang w:val="en-US" w:eastAsia="zh-CN"/>
              </w:rPr>
            </w:pPr>
            <w:r>
              <w:rPr>
                <w:rFonts w:hint="eastAsia"/>
                <w:sz w:val="18"/>
                <w:szCs w:val="18"/>
                <w:lang w:val="en-US" w:eastAsia="zh-CN"/>
              </w:rPr>
              <w:t>行政事业单位养老支出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0484B456">
            <w:pPr>
              <w:jc w:val="right"/>
              <w:rPr>
                <w:rFonts w:hint="eastAsia"/>
                <w:lang w:val="en-US" w:eastAsia="zh-CN"/>
              </w:rPr>
            </w:pPr>
            <w:r>
              <w:rPr>
                <w:rFonts w:hint="eastAsia"/>
                <w:lang w:val="en-US" w:eastAsia="zh-CN"/>
              </w:rPr>
              <w:t>202.07</w:t>
            </w:r>
          </w:p>
        </w:tc>
        <w:tc>
          <w:tcPr>
            <w:tcW w:w="1991" w:type="dxa"/>
            <w:tcBorders>
              <w:top w:val="nil"/>
              <w:left w:val="nil"/>
              <w:bottom w:val="single" w:color="auto" w:sz="4" w:space="0"/>
              <w:right w:val="single" w:color="auto" w:sz="4" w:space="0"/>
            </w:tcBorders>
            <w:shd w:val="clear" w:color="auto" w:fill="auto"/>
            <w:noWrap/>
            <w:vAlign w:val="center"/>
          </w:tcPr>
          <w:p w14:paraId="59D07F8F">
            <w:pPr>
              <w:jc w:val="right"/>
              <w:rPr>
                <w:rFonts w:hint="eastAsia"/>
                <w:lang w:val="en-US" w:eastAsia="zh-CN"/>
              </w:rPr>
            </w:pPr>
            <w:r>
              <w:rPr>
                <w:rFonts w:hint="eastAsia"/>
                <w:lang w:val="en-US" w:eastAsia="zh-CN"/>
              </w:rPr>
              <w:t>202.07</w:t>
            </w:r>
          </w:p>
        </w:tc>
        <w:tc>
          <w:tcPr>
            <w:tcW w:w="1991" w:type="dxa"/>
            <w:tcBorders>
              <w:top w:val="nil"/>
              <w:left w:val="nil"/>
              <w:bottom w:val="single" w:color="auto" w:sz="4" w:space="0"/>
              <w:right w:val="single" w:color="auto" w:sz="4" w:space="0"/>
            </w:tcBorders>
            <w:shd w:val="clear" w:color="auto" w:fill="auto"/>
            <w:noWrap/>
            <w:vAlign w:val="center"/>
          </w:tcPr>
          <w:p w14:paraId="28474363">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62E358C">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928248B">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1F59A6C">
            <w:pPr>
              <w:jc w:val="right"/>
              <w:rPr>
                <w:rFonts w:hint="eastAsia"/>
                <w:lang w:val="en-US" w:eastAsia="zh-CN"/>
              </w:rPr>
            </w:pPr>
            <w:r>
              <w:rPr>
                <w:rFonts w:hint="eastAsia"/>
                <w:lang w:val="en-US" w:eastAsia="zh-CN"/>
              </w:rPr>
              <w:t>0.00</w:t>
            </w:r>
          </w:p>
        </w:tc>
      </w:tr>
      <w:tr w14:paraId="1B190A6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0F921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2109" w:type="dxa"/>
            <w:tcBorders>
              <w:top w:val="nil"/>
              <w:left w:val="nil"/>
              <w:bottom w:val="single" w:color="auto" w:sz="4" w:space="0"/>
              <w:right w:val="single" w:color="auto" w:sz="4" w:space="0"/>
            </w:tcBorders>
            <w:shd w:val="clear" w:color="000000" w:fill="FFFFFF"/>
            <w:noWrap/>
            <w:vAlign w:val="center"/>
          </w:tcPr>
          <w:p w14:paraId="6C24E441">
            <w:pPr>
              <w:rPr>
                <w:rFonts w:hint="eastAsia"/>
                <w:sz w:val="18"/>
                <w:szCs w:val="18"/>
                <w:lang w:val="en-US" w:eastAsia="zh-CN"/>
              </w:rPr>
            </w:pPr>
            <w:r>
              <w:rPr>
                <w:rFonts w:hint="eastAsia"/>
                <w:sz w:val="18"/>
                <w:szCs w:val="18"/>
                <w:lang w:val="en-US" w:eastAsia="zh-CN"/>
              </w:rPr>
              <w:t xml:space="preserve">  机关事业单位基本养老保险缴费支出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669CBA1E">
            <w:pPr>
              <w:jc w:val="right"/>
              <w:rPr>
                <w:rFonts w:hint="eastAsia"/>
                <w:lang w:val="en-US" w:eastAsia="zh-CN"/>
              </w:rPr>
            </w:pPr>
            <w:r>
              <w:rPr>
                <w:rFonts w:hint="eastAsia"/>
                <w:lang w:val="en-US" w:eastAsia="zh-CN"/>
              </w:rPr>
              <w:t>83.16</w:t>
            </w:r>
          </w:p>
        </w:tc>
        <w:tc>
          <w:tcPr>
            <w:tcW w:w="1991" w:type="dxa"/>
            <w:tcBorders>
              <w:top w:val="nil"/>
              <w:left w:val="nil"/>
              <w:bottom w:val="single" w:color="auto" w:sz="4" w:space="0"/>
              <w:right w:val="single" w:color="auto" w:sz="4" w:space="0"/>
            </w:tcBorders>
            <w:shd w:val="clear" w:color="auto" w:fill="auto"/>
            <w:noWrap/>
            <w:vAlign w:val="center"/>
          </w:tcPr>
          <w:p w14:paraId="6F64C14C">
            <w:pPr>
              <w:jc w:val="right"/>
              <w:rPr>
                <w:rFonts w:hint="eastAsia"/>
                <w:lang w:val="en-US" w:eastAsia="zh-CN"/>
              </w:rPr>
            </w:pPr>
            <w:r>
              <w:rPr>
                <w:rFonts w:hint="eastAsia"/>
                <w:lang w:val="en-US" w:eastAsia="zh-CN"/>
              </w:rPr>
              <w:t>83.16</w:t>
            </w:r>
          </w:p>
        </w:tc>
        <w:tc>
          <w:tcPr>
            <w:tcW w:w="1991" w:type="dxa"/>
            <w:tcBorders>
              <w:top w:val="nil"/>
              <w:left w:val="nil"/>
              <w:bottom w:val="single" w:color="auto" w:sz="4" w:space="0"/>
              <w:right w:val="single" w:color="auto" w:sz="4" w:space="0"/>
            </w:tcBorders>
            <w:shd w:val="clear" w:color="auto" w:fill="auto"/>
            <w:noWrap/>
            <w:vAlign w:val="center"/>
          </w:tcPr>
          <w:p w14:paraId="5D4A6DE5">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EBA724F">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095B6DC">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5F458CF3">
            <w:pPr>
              <w:jc w:val="right"/>
              <w:rPr>
                <w:rFonts w:hint="eastAsia"/>
                <w:lang w:val="en-US" w:eastAsia="zh-CN"/>
              </w:rPr>
            </w:pPr>
            <w:r>
              <w:rPr>
                <w:rFonts w:hint="eastAsia"/>
                <w:lang w:val="en-US" w:eastAsia="zh-CN"/>
              </w:rPr>
              <w:t>0.00</w:t>
            </w:r>
          </w:p>
        </w:tc>
      </w:tr>
      <w:tr w14:paraId="15B8F22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D780C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2109" w:type="dxa"/>
            <w:tcBorders>
              <w:top w:val="nil"/>
              <w:left w:val="nil"/>
              <w:bottom w:val="single" w:color="auto" w:sz="4" w:space="0"/>
              <w:right w:val="single" w:color="auto" w:sz="4" w:space="0"/>
            </w:tcBorders>
            <w:shd w:val="clear" w:color="000000" w:fill="FFFFFF"/>
            <w:noWrap/>
            <w:vAlign w:val="center"/>
          </w:tcPr>
          <w:p w14:paraId="4E0D7AC9">
            <w:pPr>
              <w:rPr>
                <w:rFonts w:hint="eastAsia"/>
                <w:sz w:val="18"/>
                <w:szCs w:val="18"/>
                <w:lang w:val="en-US" w:eastAsia="zh-CN"/>
              </w:rPr>
            </w:pPr>
            <w:r>
              <w:rPr>
                <w:rFonts w:hint="eastAsia"/>
                <w:sz w:val="18"/>
                <w:szCs w:val="18"/>
                <w:lang w:val="en-US" w:eastAsia="zh-CN"/>
              </w:rPr>
              <w:t xml:space="preserve">  其他行政事业单位养老支出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08161AD1">
            <w:pPr>
              <w:jc w:val="right"/>
              <w:rPr>
                <w:rFonts w:hint="eastAsia"/>
                <w:lang w:val="en-US" w:eastAsia="zh-CN"/>
              </w:rPr>
            </w:pPr>
            <w:r>
              <w:rPr>
                <w:rFonts w:hint="eastAsia"/>
                <w:lang w:val="en-US" w:eastAsia="zh-CN"/>
              </w:rPr>
              <w:t>118.91</w:t>
            </w:r>
          </w:p>
        </w:tc>
        <w:tc>
          <w:tcPr>
            <w:tcW w:w="1991" w:type="dxa"/>
            <w:tcBorders>
              <w:top w:val="nil"/>
              <w:left w:val="nil"/>
              <w:bottom w:val="single" w:color="auto" w:sz="4" w:space="0"/>
              <w:right w:val="single" w:color="auto" w:sz="4" w:space="0"/>
            </w:tcBorders>
            <w:shd w:val="clear" w:color="auto" w:fill="auto"/>
            <w:noWrap/>
            <w:vAlign w:val="center"/>
          </w:tcPr>
          <w:p w14:paraId="47CA137D">
            <w:pPr>
              <w:jc w:val="right"/>
              <w:rPr>
                <w:rFonts w:hint="eastAsia"/>
                <w:lang w:val="en-US" w:eastAsia="zh-CN"/>
              </w:rPr>
            </w:pPr>
            <w:r>
              <w:rPr>
                <w:rFonts w:hint="eastAsia"/>
                <w:lang w:val="en-US" w:eastAsia="zh-CN"/>
              </w:rPr>
              <w:t>118.91</w:t>
            </w:r>
          </w:p>
        </w:tc>
        <w:tc>
          <w:tcPr>
            <w:tcW w:w="1991" w:type="dxa"/>
            <w:tcBorders>
              <w:top w:val="nil"/>
              <w:left w:val="nil"/>
              <w:bottom w:val="single" w:color="auto" w:sz="4" w:space="0"/>
              <w:right w:val="single" w:color="auto" w:sz="4" w:space="0"/>
            </w:tcBorders>
            <w:shd w:val="clear" w:color="auto" w:fill="auto"/>
            <w:noWrap/>
            <w:vAlign w:val="center"/>
          </w:tcPr>
          <w:p w14:paraId="3A5AAED2">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AF921E5">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9AA1561">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4EE837D">
            <w:pPr>
              <w:jc w:val="right"/>
              <w:rPr>
                <w:rFonts w:hint="eastAsia"/>
                <w:lang w:val="en-US" w:eastAsia="zh-CN"/>
              </w:rPr>
            </w:pPr>
            <w:r>
              <w:rPr>
                <w:rFonts w:hint="eastAsia"/>
                <w:lang w:val="en-US" w:eastAsia="zh-CN"/>
              </w:rPr>
              <w:t>0.00</w:t>
            </w:r>
          </w:p>
        </w:tc>
      </w:tr>
      <w:tr w14:paraId="6AA3C77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66BEE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2109" w:type="dxa"/>
            <w:tcBorders>
              <w:top w:val="nil"/>
              <w:left w:val="nil"/>
              <w:bottom w:val="single" w:color="auto" w:sz="4" w:space="0"/>
              <w:right w:val="single" w:color="auto" w:sz="4" w:space="0"/>
            </w:tcBorders>
            <w:shd w:val="clear" w:color="000000" w:fill="FFFFFF"/>
            <w:noWrap/>
            <w:vAlign w:val="center"/>
          </w:tcPr>
          <w:p w14:paraId="63516AF9">
            <w:pPr>
              <w:rPr>
                <w:rFonts w:hint="eastAsia"/>
                <w:sz w:val="18"/>
                <w:szCs w:val="18"/>
                <w:lang w:val="en-US" w:eastAsia="zh-CN"/>
              </w:rPr>
            </w:pPr>
            <w:r>
              <w:rPr>
                <w:rFonts w:hint="eastAsia"/>
                <w:sz w:val="18"/>
                <w:szCs w:val="18"/>
                <w:lang w:val="en-US" w:eastAsia="zh-CN"/>
              </w:rPr>
              <w:t>卫生健康支出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15339D8E">
            <w:pPr>
              <w:jc w:val="right"/>
              <w:rPr>
                <w:rFonts w:hint="eastAsia"/>
                <w:lang w:val="en-US" w:eastAsia="zh-CN"/>
              </w:rPr>
            </w:pPr>
            <w:r>
              <w:rPr>
                <w:rFonts w:hint="eastAsia"/>
                <w:lang w:val="en-US" w:eastAsia="zh-CN"/>
              </w:rPr>
              <w:t>42.44</w:t>
            </w:r>
          </w:p>
        </w:tc>
        <w:tc>
          <w:tcPr>
            <w:tcW w:w="1991" w:type="dxa"/>
            <w:tcBorders>
              <w:top w:val="nil"/>
              <w:left w:val="nil"/>
              <w:bottom w:val="single" w:color="auto" w:sz="4" w:space="0"/>
              <w:right w:val="single" w:color="auto" w:sz="4" w:space="0"/>
            </w:tcBorders>
            <w:shd w:val="clear" w:color="auto" w:fill="auto"/>
            <w:noWrap/>
            <w:vAlign w:val="center"/>
          </w:tcPr>
          <w:p w14:paraId="34C493A9">
            <w:pPr>
              <w:jc w:val="right"/>
              <w:rPr>
                <w:rFonts w:hint="eastAsia"/>
                <w:lang w:val="en-US" w:eastAsia="zh-CN"/>
              </w:rPr>
            </w:pPr>
            <w:r>
              <w:rPr>
                <w:rFonts w:hint="eastAsia"/>
                <w:lang w:val="en-US" w:eastAsia="zh-CN"/>
              </w:rPr>
              <w:t>42.44</w:t>
            </w:r>
          </w:p>
        </w:tc>
        <w:tc>
          <w:tcPr>
            <w:tcW w:w="1991" w:type="dxa"/>
            <w:tcBorders>
              <w:top w:val="nil"/>
              <w:left w:val="nil"/>
              <w:bottom w:val="single" w:color="auto" w:sz="4" w:space="0"/>
              <w:right w:val="single" w:color="auto" w:sz="4" w:space="0"/>
            </w:tcBorders>
            <w:shd w:val="clear" w:color="auto" w:fill="auto"/>
            <w:noWrap/>
            <w:vAlign w:val="center"/>
          </w:tcPr>
          <w:p w14:paraId="237361AD">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07A24E1">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51211C8">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0524AF69">
            <w:pPr>
              <w:jc w:val="right"/>
              <w:rPr>
                <w:rFonts w:hint="eastAsia"/>
                <w:lang w:val="en-US" w:eastAsia="zh-CN"/>
              </w:rPr>
            </w:pPr>
            <w:r>
              <w:rPr>
                <w:rFonts w:hint="eastAsia"/>
                <w:lang w:val="en-US" w:eastAsia="zh-CN"/>
              </w:rPr>
              <w:t>0.00</w:t>
            </w:r>
          </w:p>
        </w:tc>
      </w:tr>
      <w:tr w14:paraId="053B98A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CF062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109" w:type="dxa"/>
            <w:tcBorders>
              <w:top w:val="nil"/>
              <w:left w:val="nil"/>
              <w:bottom w:val="single" w:color="auto" w:sz="4" w:space="0"/>
              <w:right w:val="single" w:color="auto" w:sz="4" w:space="0"/>
            </w:tcBorders>
            <w:shd w:val="clear" w:color="000000" w:fill="FFFFFF"/>
            <w:noWrap/>
            <w:vAlign w:val="center"/>
          </w:tcPr>
          <w:p w14:paraId="0D811D95">
            <w:pPr>
              <w:rPr>
                <w:rFonts w:hint="eastAsia"/>
                <w:sz w:val="18"/>
                <w:szCs w:val="18"/>
                <w:lang w:val="en-US" w:eastAsia="zh-CN"/>
              </w:rPr>
            </w:pPr>
            <w:r>
              <w:rPr>
                <w:rFonts w:hint="eastAsia"/>
                <w:sz w:val="18"/>
                <w:szCs w:val="18"/>
                <w:lang w:val="en-US" w:eastAsia="zh-CN"/>
              </w:rPr>
              <w:t>行政事业单位医疗</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73537621">
            <w:pPr>
              <w:jc w:val="right"/>
              <w:rPr>
                <w:rFonts w:hint="eastAsia"/>
                <w:lang w:val="en-US" w:eastAsia="zh-CN"/>
              </w:rPr>
            </w:pPr>
            <w:r>
              <w:rPr>
                <w:rFonts w:hint="eastAsia"/>
                <w:lang w:val="en-US" w:eastAsia="zh-CN"/>
              </w:rPr>
              <w:t>41.44</w:t>
            </w:r>
          </w:p>
        </w:tc>
        <w:tc>
          <w:tcPr>
            <w:tcW w:w="1991" w:type="dxa"/>
            <w:tcBorders>
              <w:top w:val="nil"/>
              <w:left w:val="nil"/>
              <w:bottom w:val="single" w:color="auto" w:sz="4" w:space="0"/>
              <w:right w:val="single" w:color="auto" w:sz="4" w:space="0"/>
            </w:tcBorders>
            <w:shd w:val="clear" w:color="auto" w:fill="auto"/>
            <w:noWrap/>
            <w:vAlign w:val="center"/>
          </w:tcPr>
          <w:p w14:paraId="3D13B244">
            <w:pPr>
              <w:jc w:val="right"/>
              <w:rPr>
                <w:rFonts w:hint="eastAsia"/>
                <w:lang w:val="en-US" w:eastAsia="zh-CN"/>
              </w:rPr>
            </w:pPr>
            <w:r>
              <w:rPr>
                <w:rFonts w:hint="eastAsia"/>
                <w:lang w:val="en-US" w:eastAsia="zh-CN"/>
              </w:rPr>
              <w:t>41.44</w:t>
            </w:r>
          </w:p>
        </w:tc>
        <w:tc>
          <w:tcPr>
            <w:tcW w:w="1991" w:type="dxa"/>
            <w:tcBorders>
              <w:top w:val="nil"/>
              <w:left w:val="nil"/>
              <w:bottom w:val="single" w:color="auto" w:sz="4" w:space="0"/>
              <w:right w:val="single" w:color="auto" w:sz="4" w:space="0"/>
            </w:tcBorders>
            <w:shd w:val="clear" w:color="auto" w:fill="auto"/>
            <w:noWrap/>
            <w:vAlign w:val="center"/>
          </w:tcPr>
          <w:p w14:paraId="367216A3">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CA8A492">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EE7007E">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64B561D">
            <w:pPr>
              <w:jc w:val="right"/>
              <w:rPr>
                <w:rFonts w:hint="eastAsia"/>
                <w:lang w:val="en-US" w:eastAsia="zh-CN"/>
              </w:rPr>
            </w:pPr>
            <w:r>
              <w:rPr>
                <w:rFonts w:hint="eastAsia"/>
                <w:lang w:val="en-US" w:eastAsia="zh-CN"/>
              </w:rPr>
              <w:t>0.00</w:t>
            </w:r>
          </w:p>
        </w:tc>
      </w:tr>
      <w:tr w14:paraId="3228843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39683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109" w:type="dxa"/>
            <w:tcBorders>
              <w:top w:val="nil"/>
              <w:left w:val="nil"/>
              <w:bottom w:val="single" w:color="auto" w:sz="4" w:space="0"/>
              <w:right w:val="single" w:color="auto" w:sz="4" w:space="0"/>
            </w:tcBorders>
            <w:shd w:val="clear" w:color="000000" w:fill="FFFFFF"/>
            <w:noWrap/>
            <w:vAlign w:val="center"/>
          </w:tcPr>
          <w:p w14:paraId="3ABF6F79">
            <w:pPr>
              <w:rPr>
                <w:rFonts w:hint="eastAsia"/>
                <w:sz w:val="18"/>
                <w:szCs w:val="18"/>
                <w:lang w:val="en-US" w:eastAsia="zh-CN"/>
              </w:rPr>
            </w:pPr>
            <w:r>
              <w:rPr>
                <w:rFonts w:hint="eastAsia"/>
                <w:sz w:val="18"/>
                <w:szCs w:val="18"/>
                <w:lang w:val="en-US" w:eastAsia="zh-CN"/>
              </w:rPr>
              <w:t xml:space="preserve">  行政单位医疗</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4F5A035C">
            <w:pPr>
              <w:jc w:val="right"/>
              <w:rPr>
                <w:rFonts w:hint="eastAsia"/>
                <w:lang w:val="en-US" w:eastAsia="zh-CN"/>
              </w:rPr>
            </w:pPr>
            <w:r>
              <w:rPr>
                <w:rFonts w:hint="eastAsia"/>
                <w:lang w:val="en-US" w:eastAsia="zh-CN"/>
              </w:rPr>
              <w:t>41.44</w:t>
            </w:r>
          </w:p>
        </w:tc>
        <w:tc>
          <w:tcPr>
            <w:tcW w:w="1991" w:type="dxa"/>
            <w:tcBorders>
              <w:top w:val="nil"/>
              <w:left w:val="nil"/>
              <w:bottom w:val="single" w:color="auto" w:sz="4" w:space="0"/>
              <w:right w:val="single" w:color="auto" w:sz="4" w:space="0"/>
            </w:tcBorders>
            <w:shd w:val="clear" w:color="auto" w:fill="auto"/>
            <w:noWrap/>
            <w:vAlign w:val="center"/>
          </w:tcPr>
          <w:p w14:paraId="07444D4D">
            <w:pPr>
              <w:jc w:val="right"/>
              <w:rPr>
                <w:rFonts w:hint="eastAsia"/>
                <w:lang w:val="en-US" w:eastAsia="zh-CN"/>
              </w:rPr>
            </w:pPr>
            <w:r>
              <w:rPr>
                <w:rFonts w:hint="eastAsia"/>
                <w:lang w:val="en-US" w:eastAsia="zh-CN"/>
              </w:rPr>
              <w:t>41.44</w:t>
            </w:r>
          </w:p>
        </w:tc>
        <w:tc>
          <w:tcPr>
            <w:tcW w:w="1991" w:type="dxa"/>
            <w:tcBorders>
              <w:top w:val="nil"/>
              <w:left w:val="nil"/>
              <w:bottom w:val="single" w:color="auto" w:sz="4" w:space="0"/>
              <w:right w:val="single" w:color="auto" w:sz="4" w:space="0"/>
            </w:tcBorders>
            <w:shd w:val="clear" w:color="auto" w:fill="auto"/>
            <w:noWrap/>
            <w:vAlign w:val="center"/>
          </w:tcPr>
          <w:p w14:paraId="26597FDF">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B30F6FF">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E0D0B0F">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24AA636D">
            <w:pPr>
              <w:jc w:val="right"/>
              <w:rPr>
                <w:rFonts w:hint="eastAsia"/>
                <w:lang w:val="en-US" w:eastAsia="zh-CN"/>
              </w:rPr>
            </w:pPr>
            <w:r>
              <w:rPr>
                <w:rFonts w:hint="eastAsia"/>
                <w:lang w:val="en-US" w:eastAsia="zh-CN"/>
              </w:rPr>
              <w:t>0.00</w:t>
            </w:r>
          </w:p>
        </w:tc>
      </w:tr>
      <w:tr w14:paraId="7DAFC75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6771D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21013</w:t>
            </w:r>
          </w:p>
        </w:tc>
        <w:tc>
          <w:tcPr>
            <w:tcW w:w="2109" w:type="dxa"/>
            <w:tcBorders>
              <w:top w:val="nil"/>
              <w:left w:val="nil"/>
              <w:bottom w:val="single" w:color="auto" w:sz="4" w:space="0"/>
              <w:right w:val="single" w:color="auto" w:sz="4" w:space="0"/>
            </w:tcBorders>
            <w:shd w:val="clear" w:color="000000" w:fill="FFFFFF"/>
            <w:noWrap/>
            <w:vAlign w:val="center"/>
          </w:tcPr>
          <w:p w14:paraId="6E62916C">
            <w:pPr>
              <w:rPr>
                <w:rFonts w:hint="eastAsia"/>
                <w:sz w:val="18"/>
                <w:szCs w:val="18"/>
                <w:lang w:val="en-US" w:eastAsia="zh-CN"/>
              </w:rPr>
            </w:pPr>
            <w:r>
              <w:rPr>
                <w:rFonts w:hint="eastAsia"/>
                <w:sz w:val="18"/>
                <w:szCs w:val="18"/>
                <w:lang w:val="en-US" w:eastAsia="zh-CN"/>
              </w:rPr>
              <w:t>医疗救助</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21B067F3">
            <w:pPr>
              <w:jc w:val="right"/>
              <w:rPr>
                <w:rFonts w:hint="eastAsia"/>
                <w:lang w:val="en-US" w:eastAsia="zh-CN"/>
              </w:rPr>
            </w:pPr>
            <w:r>
              <w:rPr>
                <w:rFonts w:hint="eastAsia"/>
                <w:lang w:val="en-US" w:eastAsia="zh-CN"/>
              </w:rPr>
              <w:t>1.00</w:t>
            </w:r>
          </w:p>
        </w:tc>
        <w:tc>
          <w:tcPr>
            <w:tcW w:w="1991" w:type="dxa"/>
            <w:tcBorders>
              <w:top w:val="nil"/>
              <w:left w:val="nil"/>
              <w:bottom w:val="single" w:color="auto" w:sz="4" w:space="0"/>
              <w:right w:val="single" w:color="auto" w:sz="4" w:space="0"/>
            </w:tcBorders>
            <w:shd w:val="clear" w:color="auto" w:fill="auto"/>
            <w:noWrap/>
            <w:vAlign w:val="center"/>
          </w:tcPr>
          <w:p w14:paraId="6959E62C">
            <w:pPr>
              <w:jc w:val="right"/>
              <w:rPr>
                <w:rFonts w:hint="eastAsia"/>
                <w:lang w:val="en-US" w:eastAsia="zh-CN"/>
              </w:rPr>
            </w:pPr>
            <w:r>
              <w:rPr>
                <w:rFonts w:hint="eastAsia"/>
                <w:lang w:val="en-US" w:eastAsia="zh-CN"/>
              </w:rPr>
              <w:t>1.00</w:t>
            </w:r>
          </w:p>
        </w:tc>
        <w:tc>
          <w:tcPr>
            <w:tcW w:w="1991" w:type="dxa"/>
            <w:tcBorders>
              <w:top w:val="nil"/>
              <w:left w:val="nil"/>
              <w:bottom w:val="single" w:color="auto" w:sz="4" w:space="0"/>
              <w:right w:val="single" w:color="auto" w:sz="4" w:space="0"/>
            </w:tcBorders>
            <w:shd w:val="clear" w:color="auto" w:fill="auto"/>
            <w:noWrap/>
            <w:vAlign w:val="center"/>
          </w:tcPr>
          <w:p w14:paraId="75FEFDDD">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075B282">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7BFF4DF">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5865AEDA">
            <w:pPr>
              <w:jc w:val="right"/>
              <w:rPr>
                <w:rFonts w:hint="eastAsia"/>
                <w:lang w:val="en-US" w:eastAsia="zh-CN"/>
              </w:rPr>
            </w:pPr>
            <w:r>
              <w:rPr>
                <w:rFonts w:hint="eastAsia"/>
                <w:lang w:val="en-US" w:eastAsia="zh-CN"/>
              </w:rPr>
              <w:t>0.00</w:t>
            </w:r>
          </w:p>
        </w:tc>
      </w:tr>
      <w:tr w14:paraId="4F271FF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697D8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2101301</w:t>
            </w:r>
          </w:p>
        </w:tc>
        <w:tc>
          <w:tcPr>
            <w:tcW w:w="210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F75463">
            <w:pPr>
              <w:rPr>
                <w:rFonts w:hint="eastAsia"/>
                <w:sz w:val="18"/>
                <w:szCs w:val="18"/>
                <w:lang w:val="en-US" w:eastAsia="zh-CN"/>
              </w:rPr>
            </w:pPr>
            <w:r>
              <w:rPr>
                <w:rFonts w:hint="eastAsia"/>
                <w:sz w:val="18"/>
                <w:szCs w:val="18"/>
                <w:lang w:val="en-US" w:eastAsia="zh-CN"/>
              </w:rPr>
              <w:t xml:space="preserve">  城乡医疗救助</w:t>
            </w:r>
          </w:p>
        </w:tc>
        <w:tc>
          <w:tcPr>
            <w:tcW w:w="13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0AE852">
            <w:pPr>
              <w:jc w:val="right"/>
              <w:rPr>
                <w:rFonts w:hint="eastAsia"/>
                <w:lang w:val="en-US" w:eastAsia="zh-CN"/>
              </w:rPr>
            </w:pPr>
            <w:r>
              <w:rPr>
                <w:rFonts w:hint="eastAsia"/>
                <w:lang w:val="en-US" w:eastAsia="zh-CN"/>
              </w:rPr>
              <w:t>1.00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28A017DF">
            <w:pPr>
              <w:jc w:val="right"/>
              <w:rPr>
                <w:rFonts w:hint="eastAsia"/>
                <w:lang w:val="en-US" w:eastAsia="zh-CN"/>
              </w:rPr>
            </w:pPr>
            <w:r>
              <w:rPr>
                <w:rFonts w:hint="eastAsia"/>
                <w:lang w:val="en-US" w:eastAsia="zh-CN"/>
              </w:rPr>
              <w:t>1.00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7B40B032">
            <w:pPr>
              <w:jc w:val="right"/>
              <w:rPr>
                <w:rFonts w:hint="eastAsia"/>
                <w:lang w:val="en-US" w:eastAsia="zh-CN"/>
              </w:rPr>
            </w:pPr>
            <w:r>
              <w:rPr>
                <w:rFonts w:hint="eastAsia"/>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02B7202C">
            <w:pPr>
              <w:jc w:val="right"/>
              <w:rPr>
                <w:rFonts w:hint="eastAsia"/>
                <w:lang w:val="en-US" w:eastAsia="zh-CN"/>
              </w:rPr>
            </w:pPr>
            <w:r>
              <w:rPr>
                <w:rFonts w:hint="eastAsia"/>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0C6941A">
            <w:pPr>
              <w:jc w:val="right"/>
              <w:rPr>
                <w:rFonts w:hint="eastAsia"/>
                <w:lang w:val="en-US" w:eastAsia="zh-CN"/>
              </w:rPr>
            </w:pPr>
            <w:r>
              <w:rPr>
                <w:rFonts w:hint="eastAsia"/>
                <w:lang w:val="en-US" w:eastAsia="zh-CN"/>
              </w:rPr>
              <w:t>0.00</w:t>
            </w: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182B5B9F">
            <w:pPr>
              <w:jc w:val="right"/>
              <w:rPr>
                <w:rFonts w:hint="eastAsia"/>
                <w:lang w:val="en-US" w:eastAsia="zh-CN"/>
              </w:rPr>
            </w:pPr>
            <w:r>
              <w:rPr>
                <w:rFonts w:hint="eastAsia"/>
                <w:lang w:val="en-US" w:eastAsia="zh-CN"/>
              </w:rPr>
              <w:t>0.00</w:t>
            </w:r>
          </w:p>
        </w:tc>
      </w:tr>
      <w:tr w14:paraId="3510BF0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8438C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2109" w:type="dxa"/>
            <w:tcBorders>
              <w:top w:val="single" w:color="auto" w:sz="4" w:space="0"/>
              <w:left w:val="nil"/>
              <w:bottom w:val="single" w:color="auto" w:sz="4" w:space="0"/>
              <w:right w:val="single" w:color="auto" w:sz="4" w:space="0"/>
            </w:tcBorders>
            <w:shd w:val="clear" w:color="000000" w:fill="FFFFFF"/>
            <w:noWrap/>
            <w:vAlign w:val="center"/>
          </w:tcPr>
          <w:p w14:paraId="4588203A">
            <w:pPr>
              <w:rPr>
                <w:rFonts w:hint="eastAsia"/>
                <w:sz w:val="18"/>
                <w:szCs w:val="18"/>
                <w:lang w:val="en-US" w:eastAsia="zh-CN"/>
              </w:rPr>
            </w:pPr>
            <w:r>
              <w:rPr>
                <w:rFonts w:hint="eastAsia"/>
                <w:sz w:val="18"/>
                <w:szCs w:val="18"/>
                <w:lang w:val="en-US" w:eastAsia="zh-CN"/>
              </w:rPr>
              <w:t>其他支出</w:t>
            </w:r>
          </w:p>
        </w:tc>
        <w:tc>
          <w:tcPr>
            <w:tcW w:w="13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6EE14F">
            <w:pPr>
              <w:jc w:val="right"/>
              <w:rPr>
                <w:rFonts w:hint="eastAsia"/>
                <w:lang w:val="en-US" w:eastAsia="zh-CN"/>
              </w:rPr>
            </w:pPr>
            <w:r>
              <w:rPr>
                <w:rFonts w:hint="eastAsia"/>
                <w:lang w:val="en-US" w:eastAsia="zh-CN"/>
              </w:rPr>
              <w:t>226.73</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151A50E2">
            <w:pPr>
              <w:jc w:val="right"/>
              <w:rPr>
                <w:rFonts w:hint="eastAsia"/>
                <w:lang w:val="en-US" w:eastAsia="zh-CN"/>
              </w:rPr>
            </w:pPr>
            <w:r>
              <w:rPr>
                <w:rFonts w:hint="eastAsia"/>
                <w:lang w:val="en-US" w:eastAsia="zh-CN"/>
              </w:rPr>
              <w:t>226.73</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0206FA0C">
            <w:pPr>
              <w:jc w:val="right"/>
              <w:rPr>
                <w:rFonts w:hint="eastAsia"/>
                <w:lang w:val="en-US" w:eastAsia="zh-CN"/>
              </w:rPr>
            </w:pPr>
            <w:r>
              <w:rPr>
                <w:rFonts w:hint="eastAsia"/>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4E3BC858">
            <w:pPr>
              <w:jc w:val="right"/>
              <w:rPr>
                <w:rFonts w:hint="eastAsia"/>
                <w:lang w:val="en-US" w:eastAsia="zh-CN"/>
              </w:rPr>
            </w:pPr>
            <w:r>
              <w:rPr>
                <w:rFonts w:hint="eastAsia"/>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E540F46">
            <w:pPr>
              <w:jc w:val="right"/>
              <w:rPr>
                <w:rFonts w:hint="eastAsia"/>
                <w:lang w:val="en-US" w:eastAsia="zh-CN"/>
              </w:rPr>
            </w:pPr>
            <w:r>
              <w:rPr>
                <w:rFonts w:hint="eastAsia"/>
                <w:lang w:val="en-US" w:eastAsia="zh-CN"/>
              </w:rPr>
              <w:t>0.00</w:t>
            </w: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087E3B1F">
            <w:pPr>
              <w:jc w:val="right"/>
              <w:rPr>
                <w:rFonts w:hint="eastAsia"/>
                <w:lang w:val="en-US" w:eastAsia="zh-CN"/>
              </w:rPr>
            </w:pPr>
            <w:r>
              <w:rPr>
                <w:rFonts w:hint="eastAsia"/>
                <w:lang w:val="en-US" w:eastAsia="zh-CN"/>
              </w:rPr>
              <w:t>0.00</w:t>
            </w:r>
          </w:p>
        </w:tc>
      </w:tr>
      <w:tr w14:paraId="089189C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0F36A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2109" w:type="dxa"/>
            <w:tcBorders>
              <w:top w:val="nil"/>
              <w:left w:val="nil"/>
              <w:bottom w:val="single" w:color="auto" w:sz="4" w:space="0"/>
              <w:right w:val="single" w:color="auto" w:sz="4" w:space="0"/>
            </w:tcBorders>
            <w:shd w:val="clear" w:color="000000" w:fill="FFFFFF"/>
            <w:noWrap/>
            <w:vAlign w:val="center"/>
          </w:tcPr>
          <w:p w14:paraId="751B86F8">
            <w:pPr>
              <w:rPr>
                <w:rFonts w:hint="eastAsia"/>
                <w:sz w:val="18"/>
                <w:szCs w:val="18"/>
                <w:lang w:val="en-US" w:eastAsia="zh-CN"/>
              </w:rPr>
            </w:pPr>
            <w:r>
              <w:rPr>
                <w:rFonts w:hint="eastAsia"/>
                <w:sz w:val="18"/>
                <w:szCs w:val="18"/>
                <w:lang w:val="en-US" w:eastAsia="zh-CN"/>
              </w:rPr>
              <w:t>其他支出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6417997B">
            <w:pPr>
              <w:jc w:val="right"/>
              <w:rPr>
                <w:rFonts w:hint="eastAsia"/>
                <w:lang w:val="en-US" w:eastAsia="zh-CN"/>
              </w:rPr>
            </w:pPr>
            <w:r>
              <w:rPr>
                <w:rFonts w:hint="eastAsia"/>
                <w:lang w:val="en-US" w:eastAsia="zh-CN"/>
              </w:rPr>
              <w:t>226.73</w:t>
            </w:r>
          </w:p>
        </w:tc>
        <w:tc>
          <w:tcPr>
            <w:tcW w:w="1991" w:type="dxa"/>
            <w:tcBorders>
              <w:top w:val="nil"/>
              <w:left w:val="nil"/>
              <w:bottom w:val="single" w:color="auto" w:sz="4" w:space="0"/>
              <w:right w:val="single" w:color="auto" w:sz="4" w:space="0"/>
            </w:tcBorders>
            <w:shd w:val="clear" w:color="auto" w:fill="auto"/>
            <w:noWrap/>
            <w:vAlign w:val="center"/>
          </w:tcPr>
          <w:p w14:paraId="69A99DBC">
            <w:pPr>
              <w:jc w:val="right"/>
              <w:rPr>
                <w:rFonts w:hint="eastAsia"/>
                <w:lang w:val="en-US" w:eastAsia="zh-CN"/>
              </w:rPr>
            </w:pPr>
            <w:r>
              <w:rPr>
                <w:rFonts w:hint="eastAsia"/>
                <w:lang w:val="en-US" w:eastAsia="zh-CN"/>
              </w:rPr>
              <w:t>226.73</w:t>
            </w:r>
          </w:p>
        </w:tc>
        <w:tc>
          <w:tcPr>
            <w:tcW w:w="1991" w:type="dxa"/>
            <w:tcBorders>
              <w:top w:val="nil"/>
              <w:left w:val="nil"/>
              <w:bottom w:val="single" w:color="auto" w:sz="4" w:space="0"/>
              <w:right w:val="single" w:color="auto" w:sz="4" w:space="0"/>
            </w:tcBorders>
            <w:shd w:val="clear" w:color="auto" w:fill="auto"/>
            <w:noWrap/>
            <w:vAlign w:val="center"/>
          </w:tcPr>
          <w:p w14:paraId="4201949A">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E56D6D3">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4F9E523">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2F22FF4">
            <w:pPr>
              <w:jc w:val="right"/>
              <w:rPr>
                <w:rFonts w:hint="eastAsia"/>
                <w:lang w:val="en-US" w:eastAsia="zh-CN"/>
              </w:rPr>
            </w:pPr>
            <w:r>
              <w:rPr>
                <w:rFonts w:hint="eastAsia"/>
                <w:lang w:val="en-US" w:eastAsia="zh-CN"/>
              </w:rPr>
              <w:t>0.00</w:t>
            </w:r>
          </w:p>
        </w:tc>
      </w:tr>
      <w:tr w14:paraId="33D84BF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EC710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2109" w:type="dxa"/>
            <w:tcBorders>
              <w:top w:val="nil"/>
              <w:left w:val="nil"/>
              <w:bottom w:val="single" w:color="auto" w:sz="4" w:space="0"/>
              <w:right w:val="single" w:color="auto" w:sz="4" w:space="0"/>
            </w:tcBorders>
            <w:shd w:val="clear" w:color="000000" w:fill="FFFFFF"/>
            <w:noWrap/>
            <w:vAlign w:val="center"/>
          </w:tcPr>
          <w:p w14:paraId="01996F71">
            <w:pPr>
              <w:rPr>
                <w:rFonts w:hint="eastAsia"/>
                <w:sz w:val="18"/>
                <w:szCs w:val="18"/>
                <w:lang w:val="en-US" w:eastAsia="zh-CN"/>
              </w:rPr>
            </w:pPr>
            <w:r>
              <w:rPr>
                <w:rFonts w:hint="eastAsia"/>
                <w:sz w:val="18"/>
                <w:szCs w:val="18"/>
                <w:lang w:val="en-US" w:eastAsia="zh-CN"/>
              </w:rPr>
              <w:t xml:space="preserve">  其他支出</w:t>
            </w:r>
          </w:p>
        </w:tc>
        <w:tc>
          <w:tcPr>
            <w:tcW w:w="1324" w:type="dxa"/>
            <w:tcBorders>
              <w:top w:val="nil"/>
              <w:left w:val="single" w:color="auto" w:sz="4" w:space="0"/>
              <w:bottom w:val="single" w:color="auto" w:sz="4" w:space="0"/>
              <w:right w:val="single" w:color="auto" w:sz="4" w:space="0"/>
            </w:tcBorders>
            <w:shd w:val="clear" w:color="auto" w:fill="auto"/>
            <w:noWrap/>
            <w:vAlign w:val="center"/>
          </w:tcPr>
          <w:p w14:paraId="6622B924">
            <w:pPr>
              <w:jc w:val="right"/>
              <w:rPr>
                <w:rFonts w:hint="eastAsia"/>
                <w:lang w:val="en-US" w:eastAsia="zh-CN"/>
              </w:rPr>
            </w:pPr>
            <w:r>
              <w:rPr>
                <w:rFonts w:hint="eastAsia"/>
                <w:lang w:val="en-US" w:eastAsia="zh-CN"/>
              </w:rPr>
              <w:t>226.73</w:t>
            </w:r>
          </w:p>
        </w:tc>
        <w:tc>
          <w:tcPr>
            <w:tcW w:w="1991" w:type="dxa"/>
            <w:tcBorders>
              <w:top w:val="nil"/>
              <w:left w:val="nil"/>
              <w:bottom w:val="single" w:color="auto" w:sz="4" w:space="0"/>
              <w:right w:val="single" w:color="auto" w:sz="4" w:space="0"/>
            </w:tcBorders>
            <w:shd w:val="clear" w:color="auto" w:fill="auto"/>
            <w:noWrap/>
            <w:vAlign w:val="center"/>
          </w:tcPr>
          <w:p w14:paraId="1DF36BC5">
            <w:pPr>
              <w:jc w:val="right"/>
              <w:rPr>
                <w:rFonts w:hint="eastAsia"/>
                <w:lang w:val="en-US" w:eastAsia="zh-CN"/>
              </w:rPr>
            </w:pPr>
            <w:r>
              <w:rPr>
                <w:rFonts w:hint="eastAsia"/>
                <w:lang w:val="en-US" w:eastAsia="zh-CN"/>
              </w:rPr>
              <w:t>226.73</w:t>
            </w:r>
          </w:p>
        </w:tc>
        <w:tc>
          <w:tcPr>
            <w:tcW w:w="1991" w:type="dxa"/>
            <w:tcBorders>
              <w:top w:val="nil"/>
              <w:left w:val="nil"/>
              <w:bottom w:val="single" w:color="auto" w:sz="4" w:space="0"/>
              <w:right w:val="single" w:color="auto" w:sz="4" w:space="0"/>
            </w:tcBorders>
            <w:shd w:val="clear" w:color="auto" w:fill="auto"/>
            <w:noWrap/>
            <w:vAlign w:val="center"/>
          </w:tcPr>
          <w:p w14:paraId="1909DA25">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E89D911">
            <w:pPr>
              <w:jc w:val="right"/>
              <w:rPr>
                <w:rFonts w:hint="eastAsia"/>
                <w:lang w:val="en-US" w:eastAsia="zh-CN"/>
              </w:rPr>
            </w:pPr>
            <w:r>
              <w:rPr>
                <w:rFonts w:hint="eastAsia"/>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D5174AD">
            <w:pPr>
              <w:jc w:val="right"/>
              <w:rPr>
                <w:rFonts w:hint="eastAsia"/>
                <w:lang w:val="en-US" w:eastAsia="zh-CN"/>
              </w:rPr>
            </w:pPr>
            <w:r>
              <w:rPr>
                <w:rFonts w:hint="eastAsia"/>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656B1D7">
            <w:pPr>
              <w:jc w:val="right"/>
              <w:rPr>
                <w:rFonts w:hint="eastAsia"/>
                <w:lang w:val="en-US" w:eastAsia="zh-CN"/>
              </w:rPr>
            </w:pPr>
            <w:r>
              <w:rPr>
                <w:rFonts w:hint="eastAsia"/>
                <w:lang w:val="en-US" w:eastAsia="zh-CN"/>
              </w:rPr>
              <w:t>0.00</w:t>
            </w:r>
          </w:p>
        </w:tc>
      </w:tr>
      <w:tr w14:paraId="6933C9CB">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3B22F7E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1C0CAF5A">
      <w:pPr>
        <w:widowControl/>
        <w:jc w:val="both"/>
        <w:rPr>
          <w:rFonts w:ascii="Times New Roman" w:hAnsi="Times New Roman" w:eastAsia="方正小标宋_GBK" w:cs="Times New Roman"/>
          <w:color w:val="000000"/>
          <w:kern w:val="0"/>
          <w:sz w:val="36"/>
          <w:szCs w:val="21"/>
        </w:rPr>
      </w:pPr>
    </w:p>
    <w:p w14:paraId="10A81175">
      <w:pPr>
        <w:pStyle w:val="6"/>
        <w:rPr>
          <w:rFonts w:ascii="Times New Roman" w:hAnsi="Times New Roman" w:eastAsia="方正小标宋_GBK" w:cs="Times New Roman"/>
          <w:color w:val="000000"/>
          <w:kern w:val="0"/>
          <w:sz w:val="36"/>
          <w:szCs w:val="21"/>
        </w:rPr>
      </w:pPr>
    </w:p>
    <w:p w14:paraId="54626C62">
      <w:pPr>
        <w:pStyle w:val="7"/>
        <w:rPr>
          <w:rFonts w:ascii="Times New Roman" w:hAnsi="Times New Roman" w:eastAsia="方正小标宋_GBK" w:cs="Times New Roman"/>
          <w:color w:val="000000"/>
          <w:kern w:val="0"/>
          <w:sz w:val="36"/>
          <w:szCs w:val="21"/>
        </w:rPr>
      </w:pPr>
    </w:p>
    <w:p w14:paraId="320C2155">
      <w:pPr>
        <w:pStyle w:val="7"/>
        <w:rPr>
          <w:rFonts w:ascii="Times New Roman" w:hAnsi="Times New Roman" w:eastAsia="方正小标宋_GBK" w:cs="Times New Roman"/>
          <w:color w:val="000000"/>
          <w:kern w:val="0"/>
          <w:sz w:val="36"/>
          <w:szCs w:val="21"/>
        </w:rPr>
      </w:pPr>
    </w:p>
    <w:p w14:paraId="7A4A5325">
      <w:pPr>
        <w:pStyle w:val="7"/>
        <w:rPr>
          <w:rFonts w:ascii="Times New Roman" w:hAnsi="Times New Roman" w:eastAsia="方正小标宋_GBK" w:cs="Times New Roman"/>
          <w:color w:val="000000"/>
          <w:kern w:val="0"/>
          <w:sz w:val="36"/>
          <w:szCs w:val="21"/>
        </w:rPr>
      </w:pPr>
    </w:p>
    <w:p w14:paraId="1B11E651">
      <w:pPr>
        <w:pStyle w:val="7"/>
        <w:rPr>
          <w:rFonts w:ascii="Times New Roman" w:hAnsi="Times New Roman" w:eastAsia="方正小标宋_GBK" w:cs="Times New Roman"/>
          <w:color w:val="000000"/>
          <w:kern w:val="0"/>
          <w:sz w:val="36"/>
          <w:szCs w:val="21"/>
        </w:rPr>
      </w:pPr>
    </w:p>
    <w:p w14:paraId="67FFC184">
      <w:pPr>
        <w:pStyle w:val="7"/>
        <w:rPr>
          <w:rFonts w:ascii="Times New Roman" w:hAnsi="Times New Roman" w:eastAsia="方正小标宋_GBK" w:cs="Times New Roman"/>
          <w:color w:val="000000"/>
          <w:kern w:val="0"/>
          <w:sz w:val="36"/>
          <w:szCs w:val="21"/>
        </w:rPr>
      </w:pPr>
    </w:p>
    <w:p w14:paraId="1908AE94">
      <w:pPr>
        <w:pStyle w:val="7"/>
        <w:rPr>
          <w:rFonts w:ascii="Times New Roman" w:hAnsi="Times New Roman" w:eastAsia="方正小标宋_GBK" w:cs="Times New Roman"/>
          <w:color w:val="000000"/>
          <w:kern w:val="0"/>
          <w:sz w:val="36"/>
          <w:szCs w:val="21"/>
        </w:rPr>
      </w:pPr>
    </w:p>
    <w:p w14:paraId="79ABAA8A">
      <w:pPr>
        <w:pStyle w:val="7"/>
        <w:rPr>
          <w:rFonts w:ascii="Times New Roman" w:hAnsi="Times New Roman" w:eastAsia="方正小标宋_GBK" w:cs="Times New Roman"/>
          <w:color w:val="000000"/>
          <w:kern w:val="0"/>
          <w:sz w:val="36"/>
          <w:szCs w:val="21"/>
        </w:rPr>
      </w:pPr>
    </w:p>
    <w:p w14:paraId="1540DF16">
      <w:pPr>
        <w:pStyle w:val="7"/>
        <w:ind w:left="0" w:leftChars="0" w:firstLine="0" w:firstLineChars="0"/>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635A0F55">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1389E089">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678D08A7">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5DF4DE44">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664E9ADD">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55E5450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A2980EF">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7D3D612">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3C06502">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F537A7C">
            <w:pPr>
              <w:widowControl/>
              <w:jc w:val="right"/>
              <w:rPr>
                <w:rFonts w:ascii="宋体" w:hAnsi="宋体" w:eastAsia="宋体" w:cs="宋体"/>
                <w:kern w:val="0"/>
                <w:sz w:val="24"/>
                <w:szCs w:val="24"/>
              </w:rPr>
            </w:pPr>
          </w:p>
        </w:tc>
      </w:tr>
      <w:tr w14:paraId="1BCEC622">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AFDDCB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3180696">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6F0825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F907B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01FD0A2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15766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E3CB6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E7136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C7E53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E644A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F37162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2628D83">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25C2E8EF">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怀化市机关事务管理局</w:t>
            </w:r>
          </w:p>
        </w:tc>
        <w:tc>
          <w:tcPr>
            <w:tcW w:w="435" w:type="dxa"/>
            <w:tcBorders>
              <w:top w:val="nil"/>
              <w:left w:val="nil"/>
              <w:bottom w:val="nil"/>
              <w:right w:val="nil"/>
            </w:tcBorders>
            <w:shd w:val="clear" w:color="000000" w:fill="FFFFFF"/>
            <w:noWrap/>
            <w:vAlign w:val="center"/>
          </w:tcPr>
          <w:p w14:paraId="7996FC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6BD3F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1C957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64F381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59C29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E4C5A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28004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2EDB24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3D5DF65">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7F1ECB6">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20478330">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F06C156">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777E06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0D326BC5">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5B344F20">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1ED7004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1844A4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293EC16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64AF09D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11EBE5CF">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6E3D471">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C2662D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D47678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3B42A67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1D836D5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22A07B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6ED40E1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049B3C4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D33D93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CCE68B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AEC928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1DA797E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CD73D04">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319E0978">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7F287493">
            <w:pPr>
              <w:widowControl/>
              <w:jc w:val="right"/>
              <w:rPr>
                <w:rFonts w:ascii="宋体" w:hAnsi="宋体" w:eastAsia="宋体" w:cs="宋体"/>
                <w:kern w:val="0"/>
                <w:sz w:val="22"/>
              </w:rPr>
            </w:pPr>
            <w:r>
              <w:rPr>
                <w:rFonts w:hint="eastAsia" w:ascii="宋体" w:hAnsi="宋体" w:eastAsia="宋体" w:cs="宋体"/>
                <w:kern w:val="0"/>
                <w:sz w:val="22"/>
              </w:rPr>
              <w:t>3618.79　</w:t>
            </w:r>
          </w:p>
        </w:tc>
        <w:tc>
          <w:tcPr>
            <w:tcW w:w="3411" w:type="dxa"/>
            <w:gridSpan w:val="2"/>
            <w:tcBorders>
              <w:top w:val="nil"/>
              <w:left w:val="nil"/>
              <w:bottom w:val="single" w:color="auto" w:sz="4" w:space="0"/>
              <w:right w:val="single" w:color="auto" w:sz="4" w:space="0"/>
            </w:tcBorders>
            <w:shd w:val="clear" w:color="auto" w:fill="auto"/>
            <w:noWrap/>
            <w:vAlign w:val="center"/>
          </w:tcPr>
          <w:p w14:paraId="60795348">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BF639F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573" w:type="dxa"/>
            <w:tcBorders>
              <w:top w:val="nil"/>
              <w:left w:val="nil"/>
              <w:bottom w:val="single" w:color="auto" w:sz="4" w:space="0"/>
              <w:right w:val="single" w:color="auto" w:sz="4" w:space="0"/>
            </w:tcBorders>
            <w:shd w:val="clear" w:color="auto" w:fill="auto"/>
            <w:noWrap/>
            <w:vAlign w:val="center"/>
          </w:tcPr>
          <w:p w14:paraId="791F6245">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3,374.28</w:t>
            </w:r>
          </w:p>
        </w:tc>
        <w:tc>
          <w:tcPr>
            <w:tcW w:w="1394" w:type="dxa"/>
            <w:tcBorders>
              <w:top w:val="nil"/>
              <w:left w:val="nil"/>
              <w:bottom w:val="single" w:color="auto" w:sz="4" w:space="0"/>
              <w:right w:val="single" w:color="auto" w:sz="4" w:space="0"/>
            </w:tcBorders>
            <w:shd w:val="clear" w:color="auto" w:fill="auto"/>
            <w:noWrap/>
            <w:vAlign w:val="center"/>
          </w:tcPr>
          <w:p w14:paraId="3C595C75">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3,374.28</w:t>
            </w:r>
          </w:p>
        </w:tc>
        <w:tc>
          <w:tcPr>
            <w:tcW w:w="1394" w:type="dxa"/>
            <w:tcBorders>
              <w:top w:val="nil"/>
              <w:left w:val="nil"/>
              <w:bottom w:val="single" w:color="auto" w:sz="4" w:space="0"/>
              <w:right w:val="single" w:color="auto" w:sz="4" w:space="0"/>
            </w:tcBorders>
            <w:shd w:val="clear" w:color="auto" w:fill="auto"/>
            <w:noWrap/>
            <w:vAlign w:val="center"/>
          </w:tcPr>
          <w:p w14:paraId="7DE8CE5D">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576C4085">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639D4E4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EB4BCE4">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60CD1A2C">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30F0C86E">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8F5C0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E85D99C">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34C22B3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2F1B99CB">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4583CCFC">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0E04AFC2">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2613B77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68CB916">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3A8CDDF0">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41E1C009">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E3BA97C">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47ACCD8">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37DC26BB">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F7E5A9D">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6B076039">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F17F609">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692D716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E220022">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0D7344D9">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74CA723B">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0391B3A">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37ED285">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14:paraId="474EF5D8">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CBB3C5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123A9A5B">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2FA78410">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6A249C3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96B49A9">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2FE4DF5">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39E1E0FA">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8D53AC5">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7DB908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573" w:type="dxa"/>
            <w:tcBorders>
              <w:top w:val="nil"/>
              <w:left w:val="nil"/>
              <w:bottom w:val="single" w:color="auto" w:sz="4" w:space="0"/>
              <w:right w:val="single" w:color="auto" w:sz="4" w:space="0"/>
            </w:tcBorders>
            <w:shd w:val="clear" w:color="auto" w:fill="auto"/>
            <w:noWrap/>
            <w:vAlign w:val="center"/>
          </w:tcPr>
          <w:p w14:paraId="08BB54B4">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39021DD">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80C44A6">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6460D6F">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3525167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BCF71F5">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51A003A5">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09BAC699">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E5DDCE6">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5D40375">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1</w:t>
            </w:r>
          </w:p>
        </w:tc>
        <w:tc>
          <w:tcPr>
            <w:tcW w:w="1573" w:type="dxa"/>
            <w:tcBorders>
              <w:top w:val="nil"/>
              <w:left w:val="nil"/>
              <w:bottom w:val="single" w:color="auto" w:sz="4" w:space="0"/>
              <w:right w:val="single" w:color="auto" w:sz="4" w:space="0"/>
            </w:tcBorders>
            <w:shd w:val="clear" w:color="auto" w:fill="auto"/>
            <w:noWrap/>
            <w:vAlign w:val="center"/>
          </w:tcPr>
          <w:p w14:paraId="1195768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484A1BFC">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6AACA014">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603C9178">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675F3F2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A387761">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D8FC464">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5C21A033">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BE12412">
            <w:pPr>
              <w:widowControl/>
              <w:jc w:val="left"/>
              <w:rPr>
                <w:rFonts w:ascii="宋体" w:hAnsi="宋体" w:eastAsia="宋体" w:cs="宋体"/>
                <w:kern w:val="0"/>
                <w:sz w:val="24"/>
                <w:szCs w:val="24"/>
              </w:rPr>
            </w:pPr>
            <w:r>
              <w:rPr>
                <w:rFonts w:hint="eastAsia" w:ascii="宋体" w:hAnsi="宋体" w:eastAsia="宋体" w:cs="宋体"/>
                <w:kern w:val="0"/>
                <w:sz w:val="24"/>
                <w:szCs w:val="24"/>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64F26B">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2</w:t>
            </w:r>
          </w:p>
        </w:tc>
        <w:tc>
          <w:tcPr>
            <w:tcW w:w="1573" w:type="dxa"/>
            <w:tcBorders>
              <w:top w:val="nil"/>
              <w:left w:val="nil"/>
              <w:bottom w:val="single" w:color="auto" w:sz="4" w:space="0"/>
              <w:right w:val="single" w:color="auto" w:sz="4" w:space="0"/>
            </w:tcBorders>
            <w:shd w:val="clear" w:color="auto" w:fill="auto"/>
            <w:noWrap/>
            <w:vAlign w:val="center"/>
          </w:tcPr>
          <w:p w14:paraId="12015A02">
            <w:pPr>
              <w:widowControl/>
              <w:jc w:val="right"/>
              <w:rPr>
                <w:rFonts w:hint="eastAsia" w:ascii="宋体" w:hAnsi="宋体" w:eastAsia="宋体" w:cs="宋体"/>
                <w:kern w:val="0"/>
                <w:sz w:val="22"/>
              </w:rPr>
            </w:pPr>
            <w:r>
              <w:rPr>
                <w:rFonts w:hint="eastAsia" w:ascii="宋体" w:hAnsi="宋体" w:eastAsia="宋体" w:cs="宋体"/>
                <w:kern w:val="0"/>
                <w:sz w:val="22"/>
              </w:rPr>
              <w:t>202.07　</w:t>
            </w:r>
          </w:p>
        </w:tc>
        <w:tc>
          <w:tcPr>
            <w:tcW w:w="1394" w:type="dxa"/>
            <w:tcBorders>
              <w:top w:val="nil"/>
              <w:left w:val="nil"/>
              <w:bottom w:val="single" w:color="auto" w:sz="4" w:space="0"/>
              <w:right w:val="single" w:color="auto" w:sz="4" w:space="0"/>
            </w:tcBorders>
            <w:shd w:val="clear" w:color="auto" w:fill="auto"/>
            <w:noWrap/>
            <w:vAlign w:val="center"/>
          </w:tcPr>
          <w:p w14:paraId="14A13339">
            <w:pPr>
              <w:widowControl/>
              <w:jc w:val="right"/>
              <w:rPr>
                <w:rFonts w:hint="eastAsia" w:ascii="宋体" w:hAnsi="宋体" w:eastAsia="宋体" w:cs="宋体"/>
                <w:kern w:val="0"/>
                <w:sz w:val="22"/>
              </w:rPr>
            </w:pPr>
            <w:r>
              <w:rPr>
                <w:rFonts w:hint="eastAsia" w:ascii="宋体" w:hAnsi="宋体" w:eastAsia="宋体" w:cs="宋体"/>
                <w:kern w:val="0"/>
                <w:sz w:val="22"/>
              </w:rPr>
              <w:t>202.07　</w:t>
            </w:r>
          </w:p>
        </w:tc>
        <w:tc>
          <w:tcPr>
            <w:tcW w:w="1394" w:type="dxa"/>
            <w:tcBorders>
              <w:top w:val="nil"/>
              <w:left w:val="nil"/>
              <w:bottom w:val="single" w:color="auto" w:sz="4" w:space="0"/>
              <w:right w:val="single" w:color="auto" w:sz="4" w:space="0"/>
            </w:tcBorders>
            <w:shd w:val="clear" w:color="auto" w:fill="auto"/>
            <w:noWrap/>
            <w:vAlign w:val="center"/>
          </w:tcPr>
          <w:p w14:paraId="5F8A7A80">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0B110F4E">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4F108FA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DE13F60">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64C10C40">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1F968E0">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B2AB0D3">
            <w:pPr>
              <w:widowControl/>
              <w:jc w:val="left"/>
              <w:rPr>
                <w:rFonts w:ascii="宋体" w:hAnsi="宋体" w:eastAsia="宋体" w:cs="宋体"/>
                <w:kern w:val="0"/>
                <w:sz w:val="22"/>
              </w:rPr>
            </w:pPr>
            <w:r>
              <w:rPr>
                <w:rFonts w:hint="eastAsia" w:ascii="宋体" w:hAnsi="宋体" w:eastAsia="宋体" w:cs="宋体"/>
                <w:kern w:val="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DFF9FCE">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3</w:t>
            </w:r>
          </w:p>
        </w:tc>
        <w:tc>
          <w:tcPr>
            <w:tcW w:w="1573" w:type="dxa"/>
            <w:tcBorders>
              <w:top w:val="nil"/>
              <w:left w:val="nil"/>
              <w:bottom w:val="single" w:color="auto" w:sz="4" w:space="0"/>
              <w:right w:val="single" w:color="auto" w:sz="4" w:space="0"/>
            </w:tcBorders>
            <w:shd w:val="clear" w:color="auto" w:fill="auto"/>
            <w:noWrap/>
            <w:vAlign w:val="center"/>
          </w:tcPr>
          <w:p w14:paraId="7AB80E22">
            <w:pPr>
              <w:widowControl/>
              <w:jc w:val="right"/>
              <w:rPr>
                <w:rFonts w:hint="eastAsia" w:ascii="宋体" w:hAnsi="宋体" w:eastAsia="宋体" w:cs="宋体"/>
                <w:kern w:val="0"/>
                <w:sz w:val="22"/>
              </w:rPr>
            </w:pPr>
            <w:r>
              <w:rPr>
                <w:rFonts w:hint="eastAsia" w:ascii="宋体" w:hAnsi="宋体" w:eastAsia="宋体" w:cs="宋体"/>
                <w:kern w:val="0"/>
                <w:sz w:val="22"/>
              </w:rPr>
              <w:t>42.44　</w:t>
            </w:r>
          </w:p>
        </w:tc>
        <w:tc>
          <w:tcPr>
            <w:tcW w:w="1394" w:type="dxa"/>
            <w:tcBorders>
              <w:top w:val="nil"/>
              <w:left w:val="nil"/>
              <w:bottom w:val="single" w:color="auto" w:sz="4" w:space="0"/>
              <w:right w:val="single" w:color="auto" w:sz="4" w:space="0"/>
            </w:tcBorders>
            <w:shd w:val="clear" w:color="auto" w:fill="auto"/>
            <w:noWrap/>
            <w:vAlign w:val="center"/>
          </w:tcPr>
          <w:p w14:paraId="627D9905">
            <w:pPr>
              <w:widowControl/>
              <w:jc w:val="right"/>
              <w:rPr>
                <w:rFonts w:hint="eastAsia" w:ascii="宋体" w:hAnsi="宋体" w:eastAsia="宋体" w:cs="宋体"/>
                <w:kern w:val="0"/>
                <w:sz w:val="22"/>
              </w:rPr>
            </w:pPr>
            <w:r>
              <w:rPr>
                <w:rFonts w:hint="eastAsia" w:ascii="宋体" w:hAnsi="宋体" w:eastAsia="宋体" w:cs="宋体"/>
                <w:kern w:val="0"/>
                <w:sz w:val="22"/>
              </w:rPr>
              <w:t>　42.44</w:t>
            </w:r>
          </w:p>
        </w:tc>
        <w:tc>
          <w:tcPr>
            <w:tcW w:w="1394" w:type="dxa"/>
            <w:tcBorders>
              <w:top w:val="nil"/>
              <w:left w:val="nil"/>
              <w:bottom w:val="single" w:color="auto" w:sz="4" w:space="0"/>
              <w:right w:val="single" w:color="auto" w:sz="4" w:space="0"/>
            </w:tcBorders>
            <w:shd w:val="clear" w:color="auto" w:fill="auto"/>
            <w:noWrap/>
            <w:vAlign w:val="center"/>
          </w:tcPr>
          <w:p w14:paraId="126F959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3520CB45">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1AC6F56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25E2464">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4D869B2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3349AF65">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60E01FB">
            <w:pPr>
              <w:widowControl/>
              <w:jc w:val="left"/>
              <w:rPr>
                <w:rFonts w:hint="eastAsia" w:ascii="宋体" w:hAnsi="宋体" w:eastAsia="宋体" w:cs="宋体"/>
                <w:kern w:val="0"/>
                <w:sz w:val="22"/>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1C38768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573" w:type="dxa"/>
            <w:tcBorders>
              <w:top w:val="nil"/>
              <w:left w:val="nil"/>
              <w:bottom w:val="single" w:color="auto" w:sz="4" w:space="0"/>
              <w:right w:val="single" w:color="auto" w:sz="4" w:space="0"/>
            </w:tcBorders>
            <w:shd w:val="clear" w:color="auto" w:fill="auto"/>
            <w:noWrap/>
            <w:vAlign w:val="center"/>
          </w:tcPr>
          <w:p w14:paraId="243C597D">
            <w:pPr>
              <w:widowControl/>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1076CBC">
            <w:pPr>
              <w:widowControl/>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626B90D">
            <w:pPr>
              <w:widowControl/>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493CF3C">
            <w:pPr>
              <w:widowControl/>
              <w:jc w:val="right"/>
              <w:rPr>
                <w:rFonts w:hint="eastAsia" w:ascii="宋体" w:hAnsi="宋体" w:eastAsia="宋体" w:cs="宋体"/>
                <w:kern w:val="0"/>
                <w:sz w:val="22"/>
              </w:rPr>
            </w:pPr>
          </w:p>
        </w:tc>
      </w:tr>
      <w:tr w14:paraId="4581B0E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3BC8050">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72D8795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14:paraId="3F1CF4DB">
            <w:pPr>
              <w:widowControl/>
              <w:jc w:val="right"/>
              <w:rPr>
                <w:rFonts w:hint="eastAsia" w:ascii="宋体" w:hAnsi="宋体" w:eastAsia="宋体" w:cs="宋体"/>
                <w:kern w:val="0"/>
                <w:sz w:val="22"/>
              </w:rPr>
            </w:pPr>
            <w:r>
              <w:rPr>
                <w:rFonts w:hint="eastAsia" w:ascii="宋体" w:hAnsi="宋体" w:eastAsia="宋体" w:cs="宋体"/>
                <w:b/>
                <w:bCs/>
                <w:kern w:val="0"/>
                <w:sz w:val="22"/>
              </w:rPr>
              <w:t>3618.79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2C6DA9E">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09B999B0">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5</w:t>
            </w:r>
          </w:p>
        </w:tc>
        <w:tc>
          <w:tcPr>
            <w:tcW w:w="1573" w:type="dxa"/>
            <w:tcBorders>
              <w:top w:val="nil"/>
              <w:left w:val="nil"/>
              <w:bottom w:val="single" w:color="auto" w:sz="4" w:space="0"/>
              <w:right w:val="single" w:color="auto" w:sz="4" w:space="0"/>
            </w:tcBorders>
            <w:shd w:val="clear" w:color="auto" w:fill="auto"/>
            <w:noWrap/>
            <w:vAlign w:val="center"/>
          </w:tcPr>
          <w:p w14:paraId="25CC2AEB">
            <w:pPr>
              <w:widowControl/>
              <w:jc w:val="right"/>
              <w:rPr>
                <w:rFonts w:hint="eastAsia" w:ascii="宋体" w:hAnsi="宋体" w:eastAsia="宋体" w:cs="宋体"/>
                <w:b/>
                <w:bCs/>
                <w:kern w:val="0"/>
                <w:sz w:val="22"/>
              </w:rPr>
            </w:pPr>
            <w:r>
              <w:rPr>
                <w:rFonts w:hint="eastAsia" w:ascii="宋体" w:hAnsi="宋体" w:eastAsia="宋体" w:cs="宋体"/>
                <w:b/>
                <w:bCs/>
                <w:kern w:val="0"/>
                <w:sz w:val="22"/>
              </w:rPr>
              <w:t>3618.79　</w:t>
            </w:r>
          </w:p>
        </w:tc>
        <w:tc>
          <w:tcPr>
            <w:tcW w:w="1394" w:type="dxa"/>
            <w:tcBorders>
              <w:top w:val="nil"/>
              <w:left w:val="nil"/>
              <w:bottom w:val="single" w:color="auto" w:sz="4" w:space="0"/>
              <w:right w:val="single" w:color="auto" w:sz="4" w:space="0"/>
            </w:tcBorders>
            <w:shd w:val="clear" w:color="auto" w:fill="auto"/>
            <w:noWrap/>
            <w:vAlign w:val="center"/>
          </w:tcPr>
          <w:p w14:paraId="356F36BF">
            <w:pPr>
              <w:widowControl/>
              <w:jc w:val="right"/>
              <w:rPr>
                <w:rFonts w:hint="eastAsia" w:ascii="宋体" w:hAnsi="宋体" w:eastAsia="宋体" w:cs="宋体"/>
                <w:b/>
                <w:bCs/>
                <w:kern w:val="0"/>
                <w:sz w:val="22"/>
              </w:rPr>
            </w:pPr>
            <w:r>
              <w:rPr>
                <w:rFonts w:hint="eastAsia" w:ascii="宋体" w:hAnsi="宋体" w:eastAsia="宋体" w:cs="宋体"/>
                <w:b/>
                <w:bCs/>
                <w:kern w:val="0"/>
                <w:sz w:val="22"/>
              </w:rPr>
              <w:t>　3618.79</w:t>
            </w:r>
          </w:p>
        </w:tc>
        <w:tc>
          <w:tcPr>
            <w:tcW w:w="1394" w:type="dxa"/>
            <w:tcBorders>
              <w:top w:val="nil"/>
              <w:left w:val="nil"/>
              <w:bottom w:val="single" w:color="auto" w:sz="4" w:space="0"/>
              <w:right w:val="single" w:color="auto" w:sz="4" w:space="0"/>
            </w:tcBorders>
            <w:shd w:val="clear" w:color="auto" w:fill="auto"/>
            <w:noWrap/>
            <w:vAlign w:val="center"/>
          </w:tcPr>
          <w:p w14:paraId="2F4E888E">
            <w:pPr>
              <w:widowControl/>
              <w:jc w:val="right"/>
              <w:rPr>
                <w:rFonts w:hint="eastAsia" w:ascii="宋体" w:hAnsi="宋体" w:eastAsia="宋体" w:cs="宋体"/>
                <w:b/>
                <w:bCs/>
                <w:kern w:val="0"/>
                <w:sz w:val="22"/>
              </w:rPr>
            </w:pPr>
            <w:r>
              <w:rPr>
                <w:rFonts w:hint="eastAsia" w:ascii="宋体" w:hAnsi="宋体" w:eastAsia="宋体" w:cs="宋体"/>
                <w:b/>
                <w:bCs/>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2C089368">
            <w:pPr>
              <w:widowControl/>
              <w:jc w:val="right"/>
              <w:rPr>
                <w:rFonts w:hint="eastAsia" w:ascii="宋体" w:hAnsi="宋体" w:eastAsia="宋体" w:cs="宋体"/>
                <w:b/>
                <w:bCs/>
                <w:kern w:val="0"/>
                <w:sz w:val="22"/>
              </w:rPr>
            </w:pPr>
            <w:r>
              <w:rPr>
                <w:rFonts w:hint="eastAsia" w:ascii="宋体" w:hAnsi="宋体" w:eastAsia="宋体" w:cs="宋体"/>
                <w:b/>
                <w:bCs/>
                <w:kern w:val="0"/>
                <w:sz w:val="22"/>
                <w:lang w:val="en-US" w:eastAsia="zh-CN"/>
              </w:rPr>
              <w:t>0.00</w:t>
            </w:r>
          </w:p>
        </w:tc>
      </w:tr>
      <w:tr w14:paraId="4DF26C0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B2502A0">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1C717EE9">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1</w:t>
            </w:r>
          </w:p>
        </w:tc>
        <w:tc>
          <w:tcPr>
            <w:tcW w:w="1078" w:type="dxa"/>
            <w:tcBorders>
              <w:top w:val="nil"/>
              <w:left w:val="nil"/>
              <w:bottom w:val="single" w:color="auto" w:sz="4" w:space="0"/>
              <w:right w:val="single" w:color="auto" w:sz="4" w:space="0"/>
            </w:tcBorders>
            <w:shd w:val="clear" w:color="auto" w:fill="auto"/>
            <w:noWrap/>
            <w:vAlign w:val="center"/>
          </w:tcPr>
          <w:p w14:paraId="44363C8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4BC3220F">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D126BD1">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14:paraId="0041E78E">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D056060">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CFACF38">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42CBA320">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1F8B075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9EE48A1">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1B2ED0B3">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2</w:t>
            </w:r>
          </w:p>
        </w:tc>
        <w:tc>
          <w:tcPr>
            <w:tcW w:w="1078" w:type="dxa"/>
            <w:tcBorders>
              <w:top w:val="nil"/>
              <w:left w:val="nil"/>
              <w:bottom w:val="single" w:color="auto" w:sz="4" w:space="0"/>
              <w:right w:val="single" w:color="auto" w:sz="4" w:space="0"/>
            </w:tcBorders>
            <w:shd w:val="clear" w:color="auto" w:fill="auto"/>
            <w:noWrap/>
            <w:vAlign w:val="center"/>
          </w:tcPr>
          <w:p w14:paraId="718A7F96">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1C24888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8AA59BF">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026D8968">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AE36326">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7322859">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5C8F63F">
            <w:pPr>
              <w:widowControl/>
              <w:jc w:val="right"/>
              <w:rPr>
                <w:rFonts w:hint="eastAsia" w:ascii="宋体" w:hAnsi="宋体" w:eastAsia="宋体" w:cs="宋体"/>
                <w:kern w:val="0"/>
                <w:sz w:val="22"/>
              </w:rPr>
            </w:pPr>
            <w:r>
              <w:rPr>
                <w:rFonts w:hint="eastAsia" w:ascii="宋体" w:hAnsi="宋体" w:eastAsia="宋体" w:cs="宋体"/>
                <w:kern w:val="0"/>
                <w:sz w:val="22"/>
              </w:rPr>
              <w:t>　</w:t>
            </w:r>
          </w:p>
        </w:tc>
      </w:tr>
      <w:tr w14:paraId="1728036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7EA1486">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75A68AA5">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3</w:t>
            </w:r>
          </w:p>
        </w:tc>
        <w:tc>
          <w:tcPr>
            <w:tcW w:w="1078" w:type="dxa"/>
            <w:tcBorders>
              <w:top w:val="nil"/>
              <w:left w:val="nil"/>
              <w:bottom w:val="single" w:color="auto" w:sz="4" w:space="0"/>
              <w:right w:val="single" w:color="auto" w:sz="4" w:space="0"/>
            </w:tcBorders>
            <w:shd w:val="clear" w:color="auto" w:fill="auto"/>
            <w:noWrap/>
            <w:vAlign w:val="center"/>
          </w:tcPr>
          <w:p w14:paraId="3FA1E75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3EF7C98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D285EA9">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7D523C63">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9EEFAAC">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E1269C">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34D5AF9">
            <w:pPr>
              <w:widowControl/>
              <w:jc w:val="right"/>
              <w:rPr>
                <w:rFonts w:hint="eastAsia" w:ascii="宋体" w:hAnsi="宋体" w:eastAsia="宋体" w:cs="宋体"/>
                <w:kern w:val="0"/>
                <w:sz w:val="22"/>
              </w:rPr>
            </w:pPr>
            <w:r>
              <w:rPr>
                <w:rFonts w:hint="eastAsia" w:ascii="宋体" w:hAnsi="宋体" w:eastAsia="宋体" w:cs="宋体"/>
                <w:kern w:val="0"/>
                <w:sz w:val="22"/>
              </w:rPr>
              <w:t>　</w:t>
            </w:r>
          </w:p>
        </w:tc>
      </w:tr>
      <w:tr w14:paraId="5FD8332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CDF9B73">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265304C4">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4</w:t>
            </w:r>
          </w:p>
        </w:tc>
        <w:tc>
          <w:tcPr>
            <w:tcW w:w="1078" w:type="dxa"/>
            <w:tcBorders>
              <w:top w:val="nil"/>
              <w:left w:val="nil"/>
              <w:bottom w:val="single" w:color="auto" w:sz="4" w:space="0"/>
              <w:right w:val="single" w:color="auto" w:sz="4" w:space="0"/>
            </w:tcBorders>
            <w:shd w:val="clear" w:color="auto" w:fill="auto"/>
            <w:noWrap/>
            <w:vAlign w:val="center"/>
          </w:tcPr>
          <w:p w14:paraId="0893228C">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0D183ED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185D04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573" w:type="dxa"/>
            <w:tcBorders>
              <w:top w:val="nil"/>
              <w:left w:val="nil"/>
              <w:bottom w:val="single" w:color="auto" w:sz="4" w:space="0"/>
              <w:right w:val="single" w:color="auto" w:sz="4" w:space="0"/>
            </w:tcBorders>
            <w:shd w:val="clear" w:color="auto" w:fill="auto"/>
            <w:noWrap/>
            <w:vAlign w:val="center"/>
          </w:tcPr>
          <w:p w14:paraId="6640BFD1">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17BAA1">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72A5AF7">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7B71415">
            <w:pPr>
              <w:widowControl/>
              <w:jc w:val="right"/>
              <w:rPr>
                <w:rFonts w:hint="eastAsia" w:ascii="宋体" w:hAnsi="宋体" w:eastAsia="宋体" w:cs="宋体"/>
                <w:kern w:val="0"/>
                <w:sz w:val="22"/>
              </w:rPr>
            </w:pPr>
            <w:r>
              <w:rPr>
                <w:rFonts w:hint="eastAsia" w:ascii="宋体" w:hAnsi="宋体" w:eastAsia="宋体" w:cs="宋体"/>
                <w:kern w:val="0"/>
                <w:sz w:val="22"/>
              </w:rPr>
              <w:t>　</w:t>
            </w:r>
          </w:p>
        </w:tc>
      </w:tr>
      <w:tr w14:paraId="47FDA0F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680C21A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0BA97929">
            <w:pPr>
              <w:widowControl/>
              <w:jc w:val="center"/>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kern w:val="0"/>
                <w:sz w:val="22"/>
                <w:lang w:val="en-US" w:eastAsia="zh-CN"/>
              </w:rPr>
              <w:t>5</w:t>
            </w:r>
          </w:p>
        </w:tc>
        <w:tc>
          <w:tcPr>
            <w:tcW w:w="1078" w:type="dxa"/>
            <w:tcBorders>
              <w:top w:val="nil"/>
              <w:left w:val="nil"/>
              <w:bottom w:val="single" w:color="auto" w:sz="4" w:space="0"/>
              <w:right w:val="single" w:color="auto" w:sz="4" w:space="0"/>
            </w:tcBorders>
            <w:shd w:val="clear" w:color="auto" w:fill="auto"/>
            <w:noWrap/>
            <w:vAlign w:val="center"/>
          </w:tcPr>
          <w:p w14:paraId="6E8E3D47">
            <w:pPr>
              <w:widowControl/>
              <w:jc w:val="right"/>
              <w:rPr>
                <w:rFonts w:hint="eastAsia" w:ascii="宋体" w:hAnsi="宋体" w:eastAsia="宋体" w:cs="宋体"/>
                <w:kern w:val="0"/>
                <w:sz w:val="22"/>
              </w:rPr>
            </w:pPr>
            <w:r>
              <w:rPr>
                <w:rFonts w:hint="eastAsia" w:ascii="宋体" w:hAnsi="宋体" w:eastAsia="宋体" w:cs="宋体"/>
                <w:b/>
                <w:bCs/>
                <w:kern w:val="0"/>
                <w:sz w:val="22"/>
              </w:rPr>
              <w:t>3618.79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7566946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C25A1C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573" w:type="dxa"/>
            <w:tcBorders>
              <w:top w:val="nil"/>
              <w:left w:val="nil"/>
              <w:bottom w:val="single" w:color="auto" w:sz="4" w:space="0"/>
              <w:right w:val="single" w:color="auto" w:sz="4" w:space="0"/>
            </w:tcBorders>
            <w:shd w:val="clear" w:color="000000" w:fill="FFFFFF"/>
            <w:noWrap/>
            <w:vAlign w:val="center"/>
          </w:tcPr>
          <w:p w14:paraId="76E37160">
            <w:pPr>
              <w:widowControl/>
              <w:jc w:val="right"/>
              <w:rPr>
                <w:rFonts w:hint="eastAsia" w:ascii="宋体" w:hAnsi="宋体" w:eastAsia="宋体" w:cs="宋体"/>
                <w:b/>
                <w:bCs/>
                <w:kern w:val="0"/>
                <w:sz w:val="22"/>
              </w:rPr>
            </w:pPr>
            <w:r>
              <w:rPr>
                <w:rFonts w:hint="eastAsia" w:ascii="宋体" w:hAnsi="宋体" w:eastAsia="宋体" w:cs="宋体"/>
                <w:b/>
                <w:bCs/>
                <w:kern w:val="0"/>
                <w:sz w:val="22"/>
              </w:rPr>
              <w:t>3618.79　</w:t>
            </w:r>
          </w:p>
        </w:tc>
        <w:tc>
          <w:tcPr>
            <w:tcW w:w="1394" w:type="dxa"/>
            <w:tcBorders>
              <w:top w:val="nil"/>
              <w:left w:val="nil"/>
              <w:bottom w:val="single" w:color="auto" w:sz="4" w:space="0"/>
              <w:right w:val="single" w:color="auto" w:sz="4" w:space="0"/>
            </w:tcBorders>
            <w:shd w:val="clear" w:color="000000" w:fill="FFFFFF"/>
            <w:noWrap/>
            <w:vAlign w:val="center"/>
          </w:tcPr>
          <w:p w14:paraId="3BB66AD9">
            <w:pPr>
              <w:widowControl/>
              <w:jc w:val="right"/>
              <w:rPr>
                <w:rFonts w:hint="eastAsia" w:ascii="宋体" w:hAnsi="宋体" w:eastAsia="宋体" w:cs="宋体"/>
                <w:b/>
                <w:bCs/>
                <w:kern w:val="0"/>
                <w:sz w:val="22"/>
              </w:rPr>
            </w:pPr>
            <w:r>
              <w:rPr>
                <w:rFonts w:hint="eastAsia" w:ascii="宋体" w:hAnsi="宋体" w:eastAsia="宋体" w:cs="宋体"/>
                <w:b/>
                <w:bCs/>
                <w:kern w:val="0"/>
                <w:sz w:val="22"/>
              </w:rPr>
              <w:t>3618.79　</w:t>
            </w:r>
          </w:p>
        </w:tc>
        <w:tc>
          <w:tcPr>
            <w:tcW w:w="1394" w:type="dxa"/>
            <w:tcBorders>
              <w:top w:val="nil"/>
              <w:left w:val="nil"/>
              <w:bottom w:val="single" w:color="auto" w:sz="4" w:space="0"/>
              <w:right w:val="single" w:color="auto" w:sz="4" w:space="0"/>
            </w:tcBorders>
            <w:shd w:val="clear" w:color="auto" w:fill="auto"/>
            <w:noWrap/>
            <w:vAlign w:val="center"/>
          </w:tcPr>
          <w:p w14:paraId="1DB920D9">
            <w:pPr>
              <w:widowControl/>
              <w:jc w:val="right"/>
              <w:rPr>
                <w:rFonts w:hint="eastAsia" w:ascii="宋体" w:hAnsi="宋体" w:eastAsia="宋体" w:cs="宋体"/>
                <w:b/>
                <w:bCs/>
                <w:kern w:val="0"/>
                <w:sz w:val="22"/>
              </w:rPr>
            </w:pPr>
            <w:r>
              <w:rPr>
                <w:rFonts w:hint="eastAsia" w:ascii="宋体" w:hAnsi="宋体" w:eastAsia="宋体" w:cs="宋体"/>
                <w:b/>
                <w:bCs/>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1BE5765D">
            <w:pPr>
              <w:widowControl/>
              <w:jc w:val="right"/>
              <w:rPr>
                <w:rFonts w:hint="eastAsia" w:ascii="宋体" w:hAnsi="宋体" w:eastAsia="宋体" w:cs="宋体"/>
                <w:b/>
                <w:bCs/>
                <w:kern w:val="0"/>
                <w:sz w:val="22"/>
              </w:rPr>
            </w:pPr>
            <w:r>
              <w:rPr>
                <w:rFonts w:hint="eastAsia" w:ascii="宋体" w:hAnsi="宋体" w:eastAsia="宋体" w:cs="宋体"/>
                <w:b/>
                <w:bCs/>
                <w:kern w:val="0"/>
                <w:sz w:val="22"/>
                <w:lang w:val="en-US" w:eastAsia="zh-CN"/>
              </w:rPr>
              <w:t>0.00</w:t>
            </w:r>
          </w:p>
        </w:tc>
      </w:tr>
      <w:tr w14:paraId="59E7938E">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0E4593D3">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C0190A4">
      <w:pPr>
        <w:widowControl/>
        <w:jc w:val="both"/>
        <w:rPr>
          <w:rFonts w:ascii="Times New Roman" w:hAnsi="Times New Roman" w:eastAsia="方正小标宋_GBK" w:cs="Times New Roman"/>
          <w:kern w:val="0"/>
          <w:sz w:val="36"/>
          <w:szCs w:val="36"/>
        </w:rPr>
      </w:pPr>
    </w:p>
    <w:p w14:paraId="1453D069">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6E6C3A6">
      <w:pPr>
        <w:widowControl/>
        <w:wordWrap w:val="0"/>
        <w:spacing w:before="156" w:beforeLines="50"/>
        <w:jc w:val="right"/>
        <w:rPr>
          <w:rFonts w:hint="default"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p>
    <w:p w14:paraId="5689A079">
      <w:pPr>
        <w:widowControl/>
        <w:wordWrap w:val="0"/>
        <w:jc w:val="right"/>
        <w:rPr>
          <w:rFonts w:hint="default" w:ascii="Times New Roman" w:hAnsi="Times New Roman" w:eastAsia="仿宋_GB2312" w:cs="Times New Roman"/>
          <w:color w:val="000000"/>
          <w:kern w:val="0"/>
          <w:sz w:val="20"/>
          <w:szCs w:val="20"/>
          <w:lang w:val="en-US" w:eastAsia="zh-CN"/>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怀化市机关事务管理局</w:t>
      </w:r>
      <w:r>
        <w:rPr>
          <w:rFonts w:ascii="Times New Roman" w:hAnsi="Times New Roman" w:eastAsia="仿宋_GB2312" w:cs="Times New Roman"/>
          <w:color w:val="000000"/>
          <w:kern w:val="0"/>
          <w:szCs w:val="21"/>
        </w:rPr>
        <w:t xml:space="preserve">                                                                                                   公开05表</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r>
        <w:rPr>
          <w:rFonts w:hint="eastAsia" w:ascii="Times New Roman" w:hAnsi="Times New Roman" w:eastAsia="仿宋_GB2312" w:cs="Times New Roman"/>
          <w:color w:val="000000"/>
          <w:kern w:val="0"/>
          <w:szCs w:val="21"/>
          <w:lang w:val="en-US" w:eastAsia="zh-CN"/>
        </w:rPr>
        <w:t xml:space="preserve">      </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6028646">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011964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A196FA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4F650C4">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27A374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FCD850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37947D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55A5C6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28A7579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C36E3AA">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5486BA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BDE464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43DA31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C79ACB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71C058F">
            <w:pPr>
              <w:widowControl/>
              <w:jc w:val="left"/>
              <w:rPr>
                <w:rFonts w:ascii="Times New Roman" w:hAnsi="Times New Roman" w:eastAsia="仿宋_GB2312" w:cs="Times New Roman"/>
                <w:kern w:val="0"/>
                <w:szCs w:val="21"/>
              </w:rPr>
            </w:pPr>
          </w:p>
        </w:tc>
      </w:tr>
      <w:tr w14:paraId="0D82B9A4">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385C77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C8A142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16D597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720513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BBB195E">
            <w:pPr>
              <w:widowControl/>
              <w:jc w:val="left"/>
              <w:rPr>
                <w:rFonts w:ascii="Times New Roman" w:hAnsi="Times New Roman" w:eastAsia="仿宋_GB2312" w:cs="Times New Roman"/>
                <w:kern w:val="0"/>
                <w:szCs w:val="21"/>
              </w:rPr>
            </w:pPr>
          </w:p>
        </w:tc>
      </w:tr>
      <w:tr w14:paraId="0F052E8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C1B0DCF">
            <w:pPr>
              <w:jc w:val="center"/>
              <w:rPr>
                <w:rFonts w:hint="eastAsia"/>
                <w:sz w:val="18"/>
                <w:szCs w:val="18"/>
                <w:lang w:val="en-US" w:eastAsia="zh-CN"/>
              </w:rPr>
            </w:pPr>
            <w:r>
              <w:rPr>
                <w:rFonts w:hint="eastAsia"/>
                <w:sz w:val="18"/>
                <w:szCs w:val="18"/>
                <w:lang w:val="en-US" w:eastAsia="zh-CN"/>
              </w:rPr>
              <w:t>栏次</w:t>
            </w:r>
          </w:p>
        </w:tc>
        <w:tc>
          <w:tcPr>
            <w:tcW w:w="3000" w:type="dxa"/>
            <w:tcBorders>
              <w:top w:val="nil"/>
              <w:left w:val="nil"/>
              <w:bottom w:val="single" w:color="auto" w:sz="4" w:space="0"/>
              <w:right w:val="single" w:color="auto" w:sz="4" w:space="0"/>
            </w:tcBorders>
            <w:shd w:val="clear" w:color="auto" w:fill="auto"/>
            <w:vAlign w:val="center"/>
          </w:tcPr>
          <w:p w14:paraId="57BCBC6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A4539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4AEEBD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237785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81387B9">
            <w:pPr>
              <w:jc w:val="center"/>
              <w:rPr>
                <w:rFonts w:hint="eastAsia"/>
                <w:sz w:val="18"/>
                <w:szCs w:val="18"/>
                <w:lang w:val="en-US" w:eastAsia="zh-CN"/>
              </w:rPr>
            </w:pPr>
            <w:r>
              <w:rPr>
                <w:rFonts w:hint="eastAsia"/>
                <w:b/>
                <w:bCs/>
                <w:sz w:val="18"/>
                <w:szCs w:val="18"/>
                <w:lang w:val="en-US" w:eastAsia="zh-CN"/>
              </w:rPr>
              <w:t>合计</w:t>
            </w:r>
          </w:p>
        </w:tc>
        <w:tc>
          <w:tcPr>
            <w:tcW w:w="3000" w:type="dxa"/>
            <w:tcBorders>
              <w:top w:val="nil"/>
              <w:left w:val="nil"/>
              <w:bottom w:val="single" w:color="auto" w:sz="4" w:space="0"/>
              <w:right w:val="single" w:color="auto" w:sz="4" w:space="0"/>
            </w:tcBorders>
            <w:shd w:val="clear" w:color="auto" w:fill="auto"/>
            <w:vAlign w:val="center"/>
          </w:tcPr>
          <w:p w14:paraId="09225B9A">
            <w:pPr>
              <w:widowControl/>
              <w:jc w:val="right"/>
              <w:rPr>
                <w:rFonts w:hint="eastAsia" w:ascii="宋体" w:hAnsi="宋体" w:eastAsia="宋体" w:cs="宋体"/>
                <w:b/>
                <w:bCs/>
                <w:kern w:val="0"/>
                <w:sz w:val="22"/>
              </w:rPr>
            </w:pPr>
            <w:r>
              <w:rPr>
                <w:rFonts w:hint="eastAsia" w:ascii="宋体" w:hAnsi="宋体" w:eastAsia="宋体" w:cs="宋体"/>
                <w:b/>
                <w:bCs/>
                <w:kern w:val="0"/>
                <w:sz w:val="22"/>
                <w:lang w:val="en-US" w:eastAsia="zh-CN"/>
              </w:rPr>
              <w:t>3,618.79</w:t>
            </w:r>
          </w:p>
        </w:tc>
        <w:tc>
          <w:tcPr>
            <w:tcW w:w="3492" w:type="dxa"/>
            <w:tcBorders>
              <w:top w:val="nil"/>
              <w:left w:val="nil"/>
              <w:bottom w:val="single" w:color="auto" w:sz="4" w:space="0"/>
              <w:right w:val="single" w:color="auto" w:sz="4" w:space="0"/>
            </w:tcBorders>
            <w:shd w:val="clear" w:color="auto" w:fill="auto"/>
            <w:vAlign w:val="center"/>
          </w:tcPr>
          <w:p w14:paraId="78CB3254">
            <w:pPr>
              <w:widowControl/>
              <w:jc w:val="right"/>
              <w:rPr>
                <w:rFonts w:hint="eastAsia" w:ascii="宋体" w:hAnsi="宋体" w:eastAsia="宋体" w:cs="宋体"/>
                <w:b/>
                <w:bCs/>
                <w:kern w:val="0"/>
                <w:sz w:val="22"/>
              </w:rPr>
            </w:pPr>
            <w:r>
              <w:rPr>
                <w:rFonts w:hint="eastAsia" w:ascii="宋体" w:hAnsi="宋体" w:eastAsia="宋体" w:cs="宋体"/>
                <w:b/>
                <w:bCs/>
                <w:kern w:val="0"/>
                <w:sz w:val="22"/>
                <w:lang w:val="en-US" w:eastAsia="zh-CN"/>
              </w:rPr>
              <w:t>1,939.12</w:t>
            </w:r>
          </w:p>
        </w:tc>
        <w:tc>
          <w:tcPr>
            <w:tcW w:w="3000" w:type="dxa"/>
            <w:tcBorders>
              <w:top w:val="nil"/>
              <w:left w:val="nil"/>
              <w:bottom w:val="single" w:color="auto" w:sz="4" w:space="0"/>
              <w:right w:val="single" w:color="auto" w:sz="8" w:space="0"/>
            </w:tcBorders>
            <w:shd w:val="clear" w:color="auto" w:fill="auto"/>
            <w:vAlign w:val="center"/>
          </w:tcPr>
          <w:p w14:paraId="6949718A">
            <w:pPr>
              <w:widowControl/>
              <w:jc w:val="right"/>
              <w:rPr>
                <w:rFonts w:hint="eastAsia" w:ascii="宋体" w:hAnsi="宋体" w:eastAsia="宋体" w:cs="宋体"/>
                <w:b/>
                <w:bCs/>
                <w:kern w:val="0"/>
                <w:sz w:val="22"/>
              </w:rPr>
            </w:pPr>
            <w:r>
              <w:rPr>
                <w:rFonts w:hint="eastAsia" w:ascii="宋体" w:hAnsi="宋体" w:eastAsia="宋体" w:cs="宋体"/>
                <w:b/>
                <w:bCs/>
                <w:kern w:val="0"/>
                <w:sz w:val="22"/>
                <w:lang w:val="en-US" w:eastAsia="zh-CN"/>
              </w:rPr>
              <w:t>1,679.67</w:t>
            </w:r>
          </w:p>
        </w:tc>
      </w:tr>
      <w:tr w14:paraId="725A7E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CC1BE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6554DC52">
            <w:pPr>
              <w:rPr>
                <w:rFonts w:hint="eastAsia"/>
                <w:sz w:val="18"/>
                <w:szCs w:val="18"/>
                <w:lang w:val="en-US" w:eastAsia="zh-CN"/>
              </w:rPr>
            </w:pPr>
            <w:r>
              <w:rPr>
                <w:rFonts w:hint="eastAsia"/>
                <w:sz w:val="18"/>
                <w:szCs w:val="18"/>
                <w:lang w:val="en-US"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51B2E7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3,374.28</w:t>
            </w:r>
          </w:p>
        </w:tc>
        <w:tc>
          <w:tcPr>
            <w:tcW w:w="3492" w:type="dxa"/>
            <w:tcBorders>
              <w:top w:val="nil"/>
              <w:left w:val="nil"/>
              <w:bottom w:val="single" w:color="auto" w:sz="4" w:space="0"/>
              <w:right w:val="single" w:color="auto" w:sz="4" w:space="0"/>
            </w:tcBorders>
            <w:shd w:val="clear" w:color="auto" w:fill="auto"/>
            <w:vAlign w:val="center"/>
          </w:tcPr>
          <w:p w14:paraId="2EB0B1B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1,694.61</w:t>
            </w:r>
          </w:p>
        </w:tc>
        <w:tc>
          <w:tcPr>
            <w:tcW w:w="3000" w:type="dxa"/>
            <w:tcBorders>
              <w:top w:val="nil"/>
              <w:left w:val="nil"/>
              <w:bottom w:val="single" w:color="auto" w:sz="4" w:space="0"/>
              <w:right w:val="single" w:color="auto" w:sz="8" w:space="0"/>
            </w:tcBorders>
            <w:shd w:val="clear" w:color="auto" w:fill="auto"/>
            <w:vAlign w:val="center"/>
          </w:tcPr>
          <w:p w14:paraId="1909EB4B">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1,679.67</w:t>
            </w:r>
          </w:p>
        </w:tc>
      </w:tr>
      <w:tr w14:paraId="6EF42C5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B1B9D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w:t>
            </w:r>
          </w:p>
        </w:tc>
        <w:tc>
          <w:tcPr>
            <w:tcW w:w="3527" w:type="dxa"/>
            <w:tcBorders>
              <w:top w:val="nil"/>
              <w:left w:val="nil"/>
              <w:bottom w:val="single" w:color="auto" w:sz="4" w:space="0"/>
              <w:right w:val="single" w:color="auto" w:sz="4" w:space="0"/>
            </w:tcBorders>
            <w:shd w:val="clear" w:color="auto" w:fill="auto"/>
            <w:vAlign w:val="center"/>
          </w:tcPr>
          <w:p w14:paraId="68F83AB0">
            <w:pPr>
              <w:rPr>
                <w:rFonts w:hint="eastAsia"/>
                <w:sz w:val="18"/>
                <w:szCs w:val="18"/>
                <w:lang w:val="en-US" w:eastAsia="zh-CN"/>
              </w:rPr>
            </w:pPr>
            <w:r>
              <w:rPr>
                <w:rFonts w:hint="eastAsia"/>
                <w:sz w:val="18"/>
                <w:szCs w:val="18"/>
                <w:lang w:val="en-US" w:eastAsia="zh-CN"/>
              </w:rPr>
              <w:t>人大事务</w:t>
            </w:r>
          </w:p>
        </w:tc>
        <w:tc>
          <w:tcPr>
            <w:tcW w:w="3000" w:type="dxa"/>
            <w:tcBorders>
              <w:top w:val="nil"/>
              <w:left w:val="nil"/>
              <w:bottom w:val="single" w:color="auto" w:sz="4" w:space="0"/>
              <w:right w:val="single" w:color="auto" w:sz="4" w:space="0"/>
            </w:tcBorders>
            <w:shd w:val="clear" w:color="auto" w:fill="auto"/>
            <w:vAlign w:val="center"/>
          </w:tcPr>
          <w:p w14:paraId="0CC4389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8.72</w:t>
            </w:r>
          </w:p>
        </w:tc>
        <w:tc>
          <w:tcPr>
            <w:tcW w:w="3492" w:type="dxa"/>
            <w:tcBorders>
              <w:top w:val="nil"/>
              <w:left w:val="nil"/>
              <w:bottom w:val="single" w:color="auto" w:sz="4" w:space="0"/>
              <w:right w:val="single" w:color="auto" w:sz="4" w:space="0"/>
            </w:tcBorders>
            <w:shd w:val="clear" w:color="auto" w:fill="auto"/>
            <w:vAlign w:val="center"/>
          </w:tcPr>
          <w:p w14:paraId="2B21C28B">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8.72</w:t>
            </w:r>
          </w:p>
        </w:tc>
        <w:tc>
          <w:tcPr>
            <w:tcW w:w="3000" w:type="dxa"/>
            <w:tcBorders>
              <w:top w:val="nil"/>
              <w:left w:val="nil"/>
              <w:bottom w:val="single" w:color="auto" w:sz="4" w:space="0"/>
              <w:right w:val="single" w:color="auto" w:sz="8" w:space="0"/>
            </w:tcBorders>
            <w:shd w:val="clear" w:color="auto" w:fill="auto"/>
            <w:vAlign w:val="center"/>
          </w:tcPr>
          <w:p w14:paraId="1F610EF5">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4745E3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AD56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2010104</w:t>
            </w:r>
          </w:p>
        </w:tc>
        <w:tc>
          <w:tcPr>
            <w:tcW w:w="3527" w:type="dxa"/>
            <w:tcBorders>
              <w:top w:val="nil"/>
              <w:left w:val="nil"/>
              <w:bottom w:val="single" w:color="auto" w:sz="4" w:space="0"/>
              <w:right w:val="single" w:color="auto" w:sz="4" w:space="0"/>
            </w:tcBorders>
            <w:shd w:val="clear" w:color="auto" w:fill="auto"/>
            <w:vAlign w:val="center"/>
          </w:tcPr>
          <w:p w14:paraId="2BC33630">
            <w:pPr>
              <w:rPr>
                <w:rFonts w:hint="eastAsia"/>
                <w:sz w:val="18"/>
                <w:szCs w:val="18"/>
                <w:lang w:val="en-US" w:eastAsia="zh-CN"/>
              </w:rPr>
            </w:pPr>
            <w:r>
              <w:rPr>
                <w:rFonts w:hint="eastAsia"/>
                <w:sz w:val="18"/>
                <w:szCs w:val="18"/>
                <w:lang w:val="en-US" w:eastAsia="zh-CN"/>
              </w:rPr>
              <w:t xml:space="preserve">  人大会议</w:t>
            </w:r>
          </w:p>
        </w:tc>
        <w:tc>
          <w:tcPr>
            <w:tcW w:w="3000" w:type="dxa"/>
            <w:tcBorders>
              <w:top w:val="nil"/>
              <w:left w:val="nil"/>
              <w:bottom w:val="single" w:color="auto" w:sz="4" w:space="0"/>
              <w:right w:val="single" w:color="auto" w:sz="4" w:space="0"/>
            </w:tcBorders>
            <w:shd w:val="clear" w:color="auto" w:fill="auto"/>
            <w:vAlign w:val="center"/>
          </w:tcPr>
          <w:p w14:paraId="7727BB09">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8.72</w:t>
            </w:r>
          </w:p>
        </w:tc>
        <w:tc>
          <w:tcPr>
            <w:tcW w:w="3492" w:type="dxa"/>
            <w:tcBorders>
              <w:top w:val="nil"/>
              <w:left w:val="nil"/>
              <w:bottom w:val="single" w:color="auto" w:sz="4" w:space="0"/>
              <w:right w:val="single" w:color="auto" w:sz="4" w:space="0"/>
            </w:tcBorders>
            <w:shd w:val="clear" w:color="auto" w:fill="auto"/>
            <w:vAlign w:val="center"/>
          </w:tcPr>
          <w:p w14:paraId="2D1809BE">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8.72</w:t>
            </w:r>
          </w:p>
        </w:tc>
        <w:tc>
          <w:tcPr>
            <w:tcW w:w="3000" w:type="dxa"/>
            <w:tcBorders>
              <w:top w:val="nil"/>
              <w:left w:val="nil"/>
              <w:bottom w:val="single" w:color="auto" w:sz="4" w:space="0"/>
              <w:right w:val="single" w:color="auto" w:sz="8" w:space="0"/>
            </w:tcBorders>
            <w:shd w:val="clear" w:color="auto" w:fill="auto"/>
            <w:vAlign w:val="center"/>
          </w:tcPr>
          <w:p w14:paraId="104E22CC">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4C31F6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64199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w:t>
            </w:r>
          </w:p>
        </w:tc>
        <w:tc>
          <w:tcPr>
            <w:tcW w:w="3527" w:type="dxa"/>
            <w:tcBorders>
              <w:top w:val="nil"/>
              <w:left w:val="nil"/>
              <w:bottom w:val="single" w:color="auto" w:sz="4" w:space="0"/>
              <w:right w:val="single" w:color="auto" w:sz="4" w:space="0"/>
            </w:tcBorders>
            <w:shd w:val="clear" w:color="auto" w:fill="auto"/>
            <w:vAlign w:val="center"/>
          </w:tcPr>
          <w:p w14:paraId="076FCE71">
            <w:pPr>
              <w:rPr>
                <w:rFonts w:hint="eastAsia"/>
                <w:sz w:val="18"/>
                <w:szCs w:val="18"/>
                <w:lang w:val="en-US" w:eastAsia="zh-CN"/>
              </w:rPr>
            </w:pPr>
            <w:r>
              <w:rPr>
                <w:rFonts w:hint="eastAsia"/>
                <w:sz w:val="18"/>
                <w:szCs w:val="18"/>
                <w:lang w:val="en-US" w:eastAsia="zh-CN"/>
              </w:rPr>
              <w:t>政协事务</w:t>
            </w:r>
          </w:p>
        </w:tc>
        <w:tc>
          <w:tcPr>
            <w:tcW w:w="3000" w:type="dxa"/>
            <w:tcBorders>
              <w:top w:val="nil"/>
              <w:left w:val="nil"/>
              <w:bottom w:val="single" w:color="auto" w:sz="4" w:space="0"/>
              <w:right w:val="single" w:color="auto" w:sz="4" w:space="0"/>
            </w:tcBorders>
            <w:shd w:val="clear" w:color="auto" w:fill="auto"/>
            <w:vAlign w:val="center"/>
          </w:tcPr>
          <w:p w14:paraId="1164CB4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5.30</w:t>
            </w:r>
          </w:p>
        </w:tc>
        <w:tc>
          <w:tcPr>
            <w:tcW w:w="3492" w:type="dxa"/>
            <w:tcBorders>
              <w:top w:val="nil"/>
              <w:left w:val="nil"/>
              <w:bottom w:val="single" w:color="auto" w:sz="4" w:space="0"/>
              <w:right w:val="single" w:color="auto" w:sz="4" w:space="0"/>
            </w:tcBorders>
            <w:shd w:val="clear" w:color="auto" w:fill="auto"/>
            <w:vAlign w:val="center"/>
          </w:tcPr>
          <w:p w14:paraId="5DAB649B">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5.30</w:t>
            </w:r>
          </w:p>
        </w:tc>
        <w:tc>
          <w:tcPr>
            <w:tcW w:w="3000" w:type="dxa"/>
            <w:tcBorders>
              <w:top w:val="nil"/>
              <w:left w:val="nil"/>
              <w:bottom w:val="single" w:color="auto" w:sz="4" w:space="0"/>
              <w:right w:val="single" w:color="auto" w:sz="8" w:space="0"/>
            </w:tcBorders>
            <w:shd w:val="clear" w:color="auto" w:fill="auto"/>
            <w:vAlign w:val="center"/>
          </w:tcPr>
          <w:p w14:paraId="2C08FA3B">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0FC5D8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A16D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2010204</w:t>
            </w:r>
          </w:p>
        </w:tc>
        <w:tc>
          <w:tcPr>
            <w:tcW w:w="3527" w:type="dxa"/>
            <w:tcBorders>
              <w:top w:val="nil"/>
              <w:left w:val="nil"/>
              <w:bottom w:val="single" w:color="auto" w:sz="4" w:space="0"/>
              <w:right w:val="single" w:color="auto" w:sz="4" w:space="0"/>
            </w:tcBorders>
            <w:shd w:val="clear" w:color="auto" w:fill="auto"/>
            <w:vAlign w:val="center"/>
          </w:tcPr>
          <w:p w14:paraId="712A1543">
            <w:pPr>
              <w:rPr>
                <w:rFonts w:hint="eastAsia"/>
                <w:sz w:val="18"/>
                <w:szCs w:val="18"/>
                <w:lang w:val="en-US" w:eastAsia="zh-CN"/>
              </w:rPr>
            </w:pPr>
            <w:r>
              <w:rPr>
                <w:rFonts w:hint="eastAsia"/>
                <w:sz w:val="18"/>
                <w:szCs w:val="18"/>
                <w:lang w:val="en-US" w:eastAsia="zh-CN"/>
              </w:rPr>
              <w:t xml:space="preserve">  政协会议</w:t>
            </w:r>
          </w:p>
        </w:tc>
        <w:tc>
          <w:tcPr>
            <w:tcW w:w="3000" w:type="dxa"/>
            <w:tcBorders>
              <w:top w:val="nil"/>
              <w:left w:val="nil"/>
              <w:bottom w:val="single" w:color="auto" w:sz="4" w:space="0"/>
              <w:right w:val="single" w:color="auto" w:sz="4" w:space="0"/>
            </w:tcBorders>
            <w:shd w:val="clear" w:color="auto" w:fill="auto"/>
            <w:vAlign w:val="center"/>
          </w:tcPr>
          <w:p w14:paraId="6D52EF7F">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5.30</w:t>
            </w:r>
          </w:p>
        </w:tc>
        <w:tc>
          <w:tcPr>
            <w:tcW w:w="3492" w:type="dxa"/>
            <w:tcBorders>
              <w:top w:val="nil"/>
              <w:left w:val="nil"/>
              <w:bottom w:val="single" w:color="auto" w:sz="4" w:space="0"/>
              <w:right w:val="single" w:color="auto" w:sz="4" w:space="0"/>
            </w:tcBorders>
            <w:shd w:val="clear" w:color="auto" w:fill="auto"/>
            <w:vAlign w:val="center"/>
          </w:tcPr>
          <w:p w14:paraId="17C28E1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5.30</w:t>
            </w:r>
          </w:p>
        </w:tc>
        <w:tc>
          <w:tcPr>
            <w:tcW w:w="3000" w:type="dxa"/>
            <w:tcBorders>
              <w:top w:val="nil"/>
              <w:left w:val="nil"/>
              <w:bottom w:val="single" w:color="auto" w:sz="4" w:space="0"/>
              <w:right w:val="single" w:color="auto" w:sz="8" w:space="0"/>
            </w:tcBorders>
            <w:shd w:val="clear" w:color="auto" w:fill="auto"/>
            <w:vAlign w:val="center"/>
          </w:tcPr>
          <w:p w14:paraId="1C63206A">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0ECC331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3B411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8" w:space="0"/>
              <w:right w:val="single" w:color="auto" w:sz="4" w:space="0"/>
            </w:tcBorders>
            <w:shd w:val="clear" w:color="auto" w:fill="auto"/>
            <w:vAlign w:val="center"/>
          </w:tcPr>
          <w:p w14:paraId="2A2DF106">
            <w:pPr>
              <w:rPr>
                <w:rFonts w:hint="eastAsia"/>
                <w:sz w:val="18"/>
                <w:szCs w:val="18"/>
                <w:lang w:val="en-US" w:eastAsia="zh-CN"/>
              </w:rPr>
            </w:pPr>
            <w:r>
              <w:rPr>
                <w:rFonts w:hint="eastAsia"/>
                <w:sz w:val="18"/>
                <w:szCs w:val="18"/>
                <w:lang w:val="en-US" w:eastAsia="zh-CN"/>
              </w:rPr>
              <w:t>政府办公厅（室）及相关机构事务</w:t>
            </w:r>
          </w:p>
        </w:tc>
        <w:tc>
          <w:tcPr>
            <w:tcW w:w="3000" w:type="dxa"/>
            <w:tcBorders>
              <w:top w:val="nil"/>
              <w:left w:val="nil"/>
              <w:bottom w:val="single" w:color="auto" w:sz="8" w:space="0"/>
              <w:right w:val="single" w:color="auto" w:sz="4" w:space="0"/>
            </w:tcBorders>
            <w:shd w:val="clear" w:color="auto" w:fill="auto"/>
            <w:vAlign w:val="center"/>
          </w:tcPr>
          <w:p w14:paraId="7080AD69">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2,518.88</w:t>
            </w:r>
          </w:p>
        </w:tc>
        <w:tc>
          <w:tcPr>
            <w:tcW w:w="3492" w:type="dxa"/>
            <w:tcBorders>
              <w:top w:val="nil"/>
              <w:left w:val="nil"/>
              <w:bottom w:val="single" w:color="auto" w:sz="8" w:space="0"/>
              <w:right w:val="single" w:color="auto" w:sz="4" w:space="0"/>
            </w:tcBorders>
            <w:shd w:val="clear" w:color="auto" w:fill="auto"/>
            <w:vAlign w:val="center"/>
          </w:tcPr>
          <w:p w14:paraId="161ACA15">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1,142.46</w:t>
            </w:r>
          </w:p>
        </w:tc>
        <w:tc>
          <w:tcPr>
            <w:tcW w:w="3000" w:type="dxa"/>
            <w:tcBorders>
              <w:top w:val="nil"/>
              <w:left w:val="nil"/>
              <w:bottom w:val="single" w:color="auto" w:sz="8" w:space="0"/>
              <w:right w:val="single" w:color="auto" w:sz="8" w:space="0"/>
            </w:tcBorders>
            <w:shd w:val="clear" w:color="auto" w:fill="auto"/>
            <w:vAlign w:val="center"/>
          </w:tcPr>
          <w:p w14:paraId="4CE1566B">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1,376.43</w:t>
            </w:r>
          </w:p>
        </w:tc>
      </w:tr>
      <w:tr w14:paraId="67E548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0DCF1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3527" w:type="dxa"/>
            <w:tcBorders>
              <w:top w:val="nil"/>
              <w:left w:val="nil"/>
              <w:bottom w:val="single" w:color="auto" w:sz="8" w:space="0"/>
              <w:right w:val="single" w:color="auto" w:sz="4" w:space="0"/>
            </w:tcBorders>
            <w:shd w:val="clear" w:color="auto" w:fill="auto"/>
            <w:vAlign w:val="center"/>
          </w:tcPr>
          <w:p w14:paraId="71956C2A">
            <w:pPr>
              <w:rPr>
                <w:rFonts w:hint="eastAsia"/>
                <w:sz w:val="18"/>
                <w:szCs w:val="18"/>
                <w:lang w:val="en-US" w:eastAsia="zh-CN"/>
              </w:rPr>
            </w:pPr>
            <w:r>
              <w:rPr>
                <w:rFonts w:hint="eastAsia"/>
                <w:sz w:val="18"/>
                <w:szCs w:val="18"/>
                <w:lang w:val="en-US" w:eastAsia="zh-CN"/>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20DFD13D">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721.32</w:t>
            </w:r>
          </w:p>
        </w:tc>
        <w:tc>
          <w:tcPr>
            <w:tcW w:w="3492" w:type="dxa"/>
            <w:tcBorders>
              <w:top w:val="nil"/>
              <w:left w:val="nil"/>
              <w:bottom w:val="single" w:color="auto" w:sz="8" w:space="0"/>
              <w:right w:val="single" w:color="auto" w:sz="4" w:space="0"/>
            </w:tcBorders>
            <w:shd w:val="clear" w:color="auto" w:fill="auto"/>
            <w:vAlign w:val="center"/>
          </w:tcPr>
          <w:p w14:paraId="00898EBA">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721.32</w:t>
            </w:r>
          </w:p>
        </w:tc>
        <w:tc>
          <w:tcPr>
            <w:tcW w:w="3000" w:type="dxa"/>
            <w:tcBorders>
              <w:top w:val="nil"/>
              <w:left w:val="nil"/>
              <w:bottom w:val="single" w:color="auto" w:sz="8" w:space="0"/>
              <w:right w:val="single" w:color="auto" w:sz="8" w:space="0"/>
            </w:tcBorders>
            <w:shd w:val="clear" w:color="auto" w:fill="auto"/>
            <w:vAlign w:val="center"/>
          </w:tcPr>
          <w:p w14:paraId="722F16A1">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7421BD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F50D00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2010302</w:t>
            </w:r>
          </w:p>
        </w:tc>
        <w:tc>
          <w:tcPr>
            <w:tcW w:w="3527" w:type="dxa"/>
            <w:tcBorders>
              <w:top w:val="nil"/>
              <w:left w:val="nil"/>
              <w:bottom w:val="single" w:color="auto" w:sz="8" w:space="0"/>
              <w:right w:val="single" w:color="auto" w:sz="4" w:space="0"/>
            </w:tcBorders>
            <w:shd w:val="clear" w:color="auto" w:fill="auto"/>
            <w:vAlign w:val="center"/>
          </w:tcPr>
          <w:p w14:paraId="4FA2C812">
            <w:pPr>
              <w:rPr>
                <w:rFonts w:hint="eastAsia"/>
                <w:sz w:val="18"/>
                <w:szCs w:val="18"/>
                <w:lang w:val="en-US" w:eastAsia="zh-CN"/>
              </w:rPr>
            </w:pPr>
            <w:r>
              <w:rPr>
                <w:rFonts w:hint="eastAsia"/>
                <w:sz w:val="18"/>
                <w:szCs w:val="18"/>
                <w:lang w:val="en-US" w:eastAsia="zh-CN"/>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725FB7A4">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266.00</w:t>
            </w:r>
          </w:p>
        </w:tc>
        <w:tc>
          <w:tcPr>
            <w:tcW w:w="3492" w:type="dxa"/>
            <w:tcBorders>
              <w:top w:val="nil"/>
              <w:left w:val="nil"/>
              <w:bottom w:val="single" w:color="auto" w:sz="8" w:space="0"/>
              <w:right w:val="single" w:color="auto" w:sz="4" w:space="0"/>
            </w:tcBorders>
            <w:shd w:val="clear" w:color="auto" w:fill="auto"/>
            <w:vAlign w:val="center"/>
          </w:tcPr>
          <w:p w14:paraId="1A5AB839">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18F06D7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266.00</w:t>
            </w:r>
          </w:p>
        </w:tc>
      </w:tr>
      <w:tr w14:paraId="351052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023D2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2010303</w:t>
            </w:r>
          </w:p>
        </w:tc>
        <w:tc>
          <w:tcPr>
            <w:tcW w:w="3527" w:type="dxa"/>
            <w:tcBorders>
              <w:top w:val="nil"/>
              <w:left w:val="nil"/>
              <w:bottom w:val="single" w:color="auto" w:sz="8" w:space="0"/>
              <w:right w:val="single" w:color="auto" w:sz="4" w:space="0"/>
            </w:tcBorders>
            <w:shd w:val="clear" w:color="auto" w:fill="auto"/>
            <w:vAlign w:val="center"/>
          </w:tcPr>
          <w:p w14:paraId="4C251DB5">
            <w:pPr>
              <w:rPr>
                <w:rFonts w:hint="eastAsia"/>
                <w:sz w:val="18"/>
                <w:szCs w:val="18"/>
                <w:lang w:val="en-US" w:eastAsia="zh-CN"/>
              </w:rPr>
            </w:pPr>
            <w:r>
              <w:rPr>
                <w:rFonts w:hint="eastAsia"/>
                <w:sz w:val="18"/>
                <w:szCs w:val="18"/>
                <w:lang w:val="en-US" w:eastAsia="zh-CN"/>
              </w:rPr>
              <w:t xml:space="preserve">  机关服务</w:t>
            </w:r>
          </w:p>
        </w:tc>
        <w:tc>
          <w:tcPr>
            <w:tcW w:w="3000" w:type="dxa"/>
            <w:tcBorders>
              <w:top w:val="nil"/>
              <w:left w:val="nil"/>
              <w:bottom w:val="single" w:color="auto" w:sz="8" w:space="0"/>
              <w:right w:val="single" w:color="auto" w:sz="4" w:space="0"/>
            </w:tcBorders>
            <w:shd w:val="clear" w:color="auto" w:fill="auto"/>
            <w:vAlign w:val="center"/>
          </w:tcPr>
          <w:p w14:paraId="1625596A">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1,471.57</w:t>
            </w:r>
          </w:p>
        </w:tc>
        <w:tc>
          <w:tcPr>
            <w:tcW w:w="3492" w:type="dxa"/>
            <w:tcBorders>
              <w:top w:val="nil"/>
              <w:left w:val="nil"/>
              <w:bottom w:val="single" w:color="auto" w:sz="8" w:space="0"/>
              <w:right w:val="single" w:color="auto" w:sz="4" w:space="0"/>
            </w:tcBorders>
            <w:shd w:val="clear" w:color="auto" w:fill="auto"/>
            <w:vAlign w:val="center"/>
          </w:tcPr>
          <w:p w14:paraId="6069E8AF">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421.14</w:t>
            </w:r>
          </w:p>
        </w:tc>
        <w:tc>
          <w:tcPr>
            <w:tcW w:w="3000" w:type="dxa"/>
            <w:tcBorders>
              <w:top w:val="nil"/>
              <w:left w:val="nil"/>
              <w:bottom w:val="single" w:color="auto" w:sz="8" w:space="0"/>
              <w:right w:val="single" w:color="auto" w:sz="8" w:space="0"/>
            </w:tcBorders>
            <w:shd w:val="clear" w:color="auto" w:fill="auto"/>
            <w:vAlign w:val="center"/>
          </w:tcPr>
          <w:p w14:paraId="0D617E0F">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1,050.43</w:t>
            </w:r>
          </w:p>
        </w:tc>
      </w:tr>
      <w:tr w14:paraId="0D9B51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CB20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2010399</w:t>
            </w:r>
          </w:p>
        </w:tc>
        <w:tc>
          <w:tcPr>
            <w:tcW w:w="3527" w:type="dxa"/>
            <w:tcBorders>
              <w:top w:val="nil"/>
              <w:left w:val="nil"/>
              <w:bottom w:val="single" w:color="auto" w:sz="8" w:space="0"/>
              <w:right w:val="single" w:color="auto" w:sz="4" w:space="0"/>
            </w:tcBorders>
            <w:shd w:val="clear" w:color="auto" w:fill="auto"/>
            <w:vAlign w:val="center"/>
          </w:tcPr>
          <w:p w14:paraId="080F3881">
            <w:pPr>
              <w:rPr>
                <w:rFonts w:hint="eastAsia"/>
                <w:sz w:val="18"/>
                <w:szCs w:val="18"/>
                <w:lang w:val="en-US" w:eastAsia="zh-CN"/>
              </w:rPr>
            </w:pPr>
            <w:r>
              <w:rPr>
                <w:rFonts w:hint="eastAsia"/>
                <w:sz w:val="18"/>
                <w:szCs w:val="18"/>
                <w:lang w:val="en-US" w:eastAsia="zh-CN"/>
              </w:rPr>
              <w:t xml:space="preserve">  其他政府办公厅（室）及相关机构事务支出</w:t>
            </w:r>
          </w:p>
        </w:tc>
        <w:tc>
          <w:tcPr>
            <w:tcW w:w="3000" w:type="dxa"/>
            <w:tcBorders>
              <w:top w:val="nil"/>
              <w:left w:val="nil"/>
              <w:bottom w:val="single" w:color="auto" w:sz="8" w:space="0"/>
              <w:right w:val="single" w:color="auto" w:sz="4" w:space="0"/>
            </w:tcBorders>
            <w:shd w:val="clear" w:color="auto" w:fill="auto"/>
            <w:vAlign w:val="center"/>
          </w:tcPr>
          <w:p w14:paraId="53EA787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60.00</w:t>
            </w:r>
          </w:p>
        </w:tc>
        <w:tc>
          <w:tcPr>
            <w:tcW w:w="3492" w:type="dxa"/>
            <w:tcBorders>
              <w:top w:val="nil"/>
              <w:left w:val="nil"/>
              <w:bottom w:val="single" w:color="auto" w:sz="8" w:space="0"/>
              <w:right w:val="single" w:color="auto" w:sz="4" w:space="0"/>
            </w:tcBorders>
            <w:shd w:val="clear" w:color="auto" w:fill="auto"/>
            <w:vAlign w:val="center"/>
          </w:tcPr>
          <w:p w14:paraId="3875BCF1">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3F35F1F2">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60.00</w:t>
            </w:r>
          </w:p>
        </w:tc>
      </w:tr>
      <w:tr w14:paraId="461FBD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25562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w:t>
            </w:r>
          </w:p>
        </w:tc>
        <w:tc>
          <w:tcPr>
            <w:tcW w:w="3527" w:type="dxa"/>
            <w:tcBorders>
              <w:top w:val="nil"/>
              <w:left w:val="nil"/>
              <w:bottom w:val="single" w:color="auto" w:sz="4" w:space="0"/>
              <w:right w:val="single" w:color="auto" w:sz="4" w:space="0"/>
            </w:tcBorders>
            <w:shd w:val="clear" w:color="auto" w:fill="auto"/>
            <w:vAlign w:val="center"/>
          </w:tcPr>
          <w:p w14:paraId="5D685435">
            <w:pPr>
              <w:rPr>
                <w:rFonts w:hint="eastAsia"/>
                <w:sz w:val="18"/>
                <w:szCs w:val="18"/>
                <w:lang w:val="en-US" w:eastAsia="zh-CN"/>
              </w:rPr>
            </w:pPr>
            <w:r>
              <w:rPr>
                <w:rFonts w:hint="eastAsia"/>
                <w:sz w:val="18"/>
                <w:szCs w:val="18"/>
                <w:lang w:val="en-US" w:eastAsia="zh-CN"/>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45068448">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12.00</w:t>
            </w:r>
          </w:p>
        </w:tc>
        <w:tc>
          <w:tcPr>
            <w:tcW w:w="3492" w:type="dxa"/>
            <w:tcBorders>
              <w:top w:val="nil"/>
              <w:left w:val="nil"/>
              <w:bottom w:val="single" w:color="auto" w:sz="4" w:space="0"/>
              <w:right w:val="single" w:color="auto" w:sz="4" w:space="0"/>
            </w:tcBorders>
            <w:shd w:val="clear" w:color="auto" w:fill="auto"/>
            <w:vAlign w:val="center"/>
          </w:tcPr>
          <w:p w14:paraId="40A79962">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12.00</w:t>
            </w:r>
          </w:p>
        </w:tc>
        <w:tc>
          <w:tcPr>
            <w:tcW w:w="3000" w:type="dxa"/>
            <w:tcBorders>
              <w:top w:val="nil"/>
              <w:left w:val="nil"/>
              <w:bottom w:val="single" w:color="auto" w:sz="4" w:space="0"/>
              <w:right w:val="single" w:color="auto" w:sz="8" w:space="0"/>
            </w:tcBorders>
            <w:shd w:val="clear" w:color="auto" w:fill="auto"/>
            <w:vAlign w:val="center"/>
          </w:tcPr>
          <w:p w14:paraId="729DF33E">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3A38785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AC7FA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2013199</w:t>
            </w:r>
          </w:p>
        </w:tc>
        <w:tc>
          <w:tcPr>
            <w:tcW w:w="3527" w:type="dxa"/>
            <w:tcBorders>
              <w:top w:val="single" w:color="auto" w:sz="4" w:space="0"/>
              <w:left w:val="single" w:color="auto" w:sz="4" w:space="0"/>
              <w:bottom w:val="single" w:color="auto" w:sz="8" w:space="0"/>
              <w:right w:val="single" w:color="auto" w:sz="4" w:space="0"/>
            </w:tcBorders>
            <w:shd w:val="clear" w:color="auto" w:fill="auto"/>
            <w:vAlign w:val="center"/>
          </w:tcPr>
          <w:p w14:paraId="6EBCE669">
            <w:pPr>
              <w:rPr>
                <w:rFonts w:hint="eastAsia"/>
                <w:sz w:val="18"/>
                <w:szCs w:val="18"/>
                <w:lang w:val="en-US" w:eastAsia="zh-CN"/>
              </w:rPr>
            </w:pPr>
            <w:r>
              <w:rPr>
                <w:rFonts w:hint="eastAsia"/>
                <w:sz w:val="18"/>
                <w:szCs w:val="18"/>
                <w:lang w:val="en-US" w:eastAsia="zh-CN"/>
              </w:rPr>
              <w:t xml:space="preserve">  其他党委办公厅（室）及相关机构事务支出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480D572">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12.00</w:t>
            </w:r>
          </w:p>
        </w:tc>
        <w:tc>
          <w:tcPr>
            <w:tcW w:w="3492" w:type="dxa"/>
            <w:tcBorders>
              <w:top w:val="single" w:color="auto" w:sz="4" w:space="0"/>
              <w:left w:val="nil"/>
              <w:bottom w:val="single" w:color="auto" w:sz="4" w:space="0"/>
              <w:right w:val="single" w:color="auto" w:sz="4" w:space="0"/>
            </w:tcBorders>
            <w:shd w:val="clear" w:color="auto" w:fill="auto"/>
            <w:vAlign w:val="center"/>
          </w:tcPr>
          <w:p w14:paraId="62D3F62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12.00</w:t>
            </w:r>
          </w:p>
        </w:tc>
        <w:tc>
          <w:tcPr>
            <w:tcW w:w="3000" w:type="dxa"/>
            <w:tcBorders>
              <w:top w:val="single" w:color="auto" w:sz="4" w:space="0"/>
              <w:left w:val="nil"/>
              <w:bottom w:val="single" w:color="auto" w:sz="4" w:space="0"/>
              <w:right w:val="single" w:color="auto" w:sz="4" w:space="0"/>
            </w:tcBorders>
            <w:shd w:val="clear" w:color="auto" w:fill="auto"/>
            <w:vAlign w:val="center"/>
          </w:tcPr>
          <w:p w14:paraId="02FA529D">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738B66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AE187D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527" w:type="dxa"/>
            <w:tcBorders>
              <w:top w:val="nil"/>
              <w:left w:val="single" w:color="auto" w:sz="4" w:space="0"/>
              <w:bottom w:val="single" w:color="auto" w:sz="8" w:space="0"/>
              <w:right w:val="single" w:color="auto" w:sz="4" w:space="0"/>
            </w:tcBorders>
            <w:shd w:val="clear" w:color="auto" w:fill="auto"/>
            <w:vAlign w:val="center"/>
          </w:tcPr>
          <w:p w14:paraId="652C8ACE">
            <w:pPr>
              <w:rPr>
                <w:rFonts w:hint="eastAsia"/>
                <w:sz w:val="18"/>
                <w:szCs w:val="18"/>
                <w:lang w:val="en-US" w:eastAsia="zh-CN"/>
              </w:rPr>
            </w:pPr>
            <w:r>
              <w:rPr>
                <w:rFonts w:hint="eastAsia"/>
                <w:sz w:val="18"/>
                <w:szCs w:val="18"/>
                <w:lang w:val="en-US" w:eastAsia="zh-CN"/>
              </w:rPr>
              <w:t>组织事务</w:t>
            </w:r>
          </w:p>
        </w:tc>
        <w:tc>
          <w:tcPr>
            <w:tcW w:w="3000" w:type="dxa"/>
            <w:tcBorders>
              <w:top w:val="single" w:color="auto" w:sz="4" w:space="0"/>
              <w:left w:val="nil"/>
              <w:bottom w:val="single" w:color="auto" w:sz="8" w:space="0"/>
              <w:right w:val="single" w:color="auto" w:sz="4" w:space="0"/>
            </w:tcBorders>
            <w:shd w:val="clear" w:color="auto" w:fill="auto"/>
            <w:vAlign w:val="center"/>
          </w:tcPr>
          <w:p w14:paraId="2B598459">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3.20</w:t>
            </w:r>
          </w:p>
        </w:tc>
        <w:tc>
          <w:tcPr>
            <w:tcW w:w="3492" w:type="dxa"/>
            <w:tcBorders>
              <w:top w:val="single" w:color="auto" w:sz="4" w:space="0"/>
              <w:left w:val="nil"/>
              <w:bottom w:val="single" w:color="auto" w:sz="8" w:space="0"/>
              <w:right w:val="single" w:color="auto" w:sz="4" w:space="0"/>
            </w:tcBorders>
            <w:shd w:val="clear" w:color="auto" w:fill="auto"/>
            <w:vAlign w:val="center"/>
          </w:tcPr>
          <w:p w14:paraId="267D520D">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3.20</w:t>
            </w:r>
          </w:p>
        </w:tc>
        <w:tc>
          <w:tcPr>
            <w:tcW w:w="3000" w:type="dxa"/>
            <w:tcBorders>
              <w:top w:val="single" w:color="auto" w:sz="4" w:space="0"/>
              <w:left w:val="nil"/>
              <w:bottom w:val="single" w:color="auto" w:sz="8" w:space="0"/>
              <w:right w:val="single" w:color="auto" w:sz="8" w:space="0"/>
            </w:tcBorders>
            <w:shd w:val="clear" w:color="auto" w:fill="auto"/>
            <w:vAlign w:val="center"/>
          </w:tcPr>
          <w:p w14:paraId="7EE617C0">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5E02E2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6BBE7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527" w:type="dxa"/>
            <w:tcBorders>
              <w:top w:val="nil"/>
              <w:left w:val="single" w:color="auto" w:sz="4" w:space="0"/>
              <w:bottom w:val="single" w:color="auto" w:sz="8" w:space="0"/>
              <w:right w:val="single" w:color="auto" w:sz="4" w:space="0"/>
            </w:tcBorders>
            <w:shd w:val="clear" w:color="auto" w:fill="auto"/>
            <w:vAlign w:val="center"/>
          </w:tcPr>
          <w:p w14:paraId="34709F17">
            <w:pPr>
              <w:rPr>
                <w:rFonts w:hint="eastAsia"/>
                <w:sz w:val="18"/>
                <w:szCs w:val="18"/>
                <w:lang w:val="en-US" w:eastAsia="zh-CN"/>
              </w:rPr>
            </w:pPr>
            <w:r>
              <w:rPr>
                <w:rFonts w:hint="eastAsia"/>
                <w:sz w:val="18"/>
                <w:szCs w:val="18"/>
                <w:lang w:val="en-US" w:eastAsia="zh-CN"/>
              </w:rPr>
              <w:t xml:space="preserve">  其他组织事务支出</w:t>
            </w:r>
          </w:p>
        </w:tc>
        <w:tc>
          <w:tcPr>
            <w:tcW w:w="3000" w:type="dxa"/>
            <w:tcBorders>
              <w:top w:val="nil"/>
              <w:left w:val="nil"/>
              <w:bottom w:val="single" w:color="auto" w:sz="8" w:space="0"/>
              <w:right w:val="single" w:color="auto" w:sz="4" w:space="0"/>
            </w:tcBorders>
            <w:shd w:val="clear" w:color="auto" w:fill="auto"/>
            <w:vAlign w:val="center"/>
          </w:tcPr>
          <w:p w14:paraId="27D2FBA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3.20</w:t>
            </w:r>
          </w:p>
        </w:tc>
        <w:tc>
          <w:tcPr>
            <w:tcW w:w="3492" w:type="dxa"/>
            <w:tcBorders>
              <w:top w:val="nil"/>
              <w:left w:val="nil"/>
              <w:bottom w:val="single" w:color="auto" w:sz="8" w:space="0"/>
              <w:right w:val="single" w:color="auto" w:sz="4" w:space="0"/>
            </w:tcBorders>
            <w:shd w:val="clear" w:color="auto" w:fill="auto"/>
            <w:vAlign w:val="center"/>
          </w:tcPr>
          <w:p w14:paraId="3A56BD61">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3.20</w:t>
            </w:r>
          </w:p>
        </w:tc>
        <w:tc>
          <w:tcPr>
            <w:tcW w:w="3000" w:type="dxa"/>
            <w:tcBorders>
              <w:top w:val="nil"/>
              <w:left w:val="nil"/>
              <w:bottom w:val="single" w:color="auto" w:sz="8" w:space="0"/>
              <w:right w:val="single" w:color="auto" w:sz="8" w:space="0"/>
            </w:tcBorders>
            <w:shd w:val="clear" w:color="auto" w:fill="auto"/>
            <w:vAlign w:val="center"/>
          </w:tcPr>
          <w:p w14:paraId="0799FCE9">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296B27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0EE2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single" w:color="auto" w:sz="4" w:space="0"/>
              <w:bottom w:val="single" w:color="auto" w:sz="8" w:space="0"/>
              <w:right w:val="single" w:color="auto" w:sz="4" w:space="0"/>
            </w:tcBorders>
            <w:shd w:val="clear" w:color="auto" w:fill="auto"/>
            <w:vAlign w:val="center"/>
          </w:tcPr>
          <w:p w14:paraId="3549A450">
            <w:pPr>
              <w:rPr>
                <w:rFonts w:hint="eastAsia"/>
                <w:sz w:val="18"/>
                <w:szCs w:val="18"/>
                <w:lang w:val="en-US" w:eastAsia="zh-CN"/>
              </w:rPr>
            </w:pPr>
            <w:r>
              <w:rPr>
                <w:rFonts w:hint="eastAsia"/>
                <w:sz w:val="18"/>
                <w:szCs w:val="18"/>
                <w:lang w:val="en-US"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785580A0">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826.17</w:t>
            </w:r>
          </w:p>
        </w:tc>
        <w:tc>
          <w:tcPr>
            <w:tcW w:w="3492" w:type="dxa"/>
            <w:tcBorders>
              <w:top w:val="nil"/>
              <w:left w:val="nil"/>
              <w:bottom w:val="single" w:color="auto" w:sz="8" w:space="0"/>
              <w:right w:val="single" w:color="auto" w:sz="4" w:space="0"/>
            </w:tcBorders>
            <w:shd w:val="clear" w:color="auto" w:fill="auto"/>
            <w:vAlign w:val="center"/>
          </w:tcPr>
          <w:p w14:paraId="6B5B98A2">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522.93</w:t>
            </w:r>
          </w:p>
        </w:tc>
        <w:tc>
          <w:tcPr>
            <w:tcW w:w="3000" w:type="dxa"/>
            <w:tcBorders>
              <w:top w:val="nil"/>
              <w:left w:val="nil"/>
              <w:bottom w:val="single" w:color="auto" w:sz="8" w:space="0"/>
              <w:right w:val="single" w:color="auto" w:sz="8" w:space="0"/>
            </w:tcBorders>
            <w:shd w:val="clear" w:color="auto" w:fill="auto"/>
            <w:vAlign w:val="center"/>
          </w:tcPr>
          <w:p w14:paraId="48BF7B00">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303.24</w:t>
            </w:r>
          </w:p>
        </w:tc>
      </w:tr>
      <w:tr w14:paraId="22277D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6E5D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single" w:color="auto" w:sz="4" w:space="0"/>
              <w:bottom w:val="single" w:color="auto" w:sz="8" w:space="0"/>
              <w:right w:val="single" w:color="auto" w:sz="4" w:space="0"/>
            </w:tcBorders>
            <w:shd w:val="clear" w:color="auto" w:fill="auto"/>
            <w:vAlign w:val="center"/>
          </w:tcPr>
          <w:p w14:paraId="37AC5EF7">
            <w:pPr>
              <w:rPr>
                <w:rFonts w:hint="eastAsia"/>
                <w:sz w:val="18"/>
                <w:szCs w:val="18"/>
                <w:lang w:val="en-US" w:eastAsia="zh-CN"/>
              </w:rPr>
            </w:pPr>
            <w:r>
              <w:rPr>
                <w:rFonts w:hint="eastAsia"/>
                <w:sz w:val="18"/>
                <w:szCs w:val="18"/>
                <w:lang w:val="en-US" w:eastAsia="zh-CN"/>
              </w:rPr>
              <w:t xml:space="preserve">  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3F355F7F">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826.17</w:t>
            </w:r>
          </w:p>
        </w:tc>
        <w:tc>
          <w:tcPr>
            <w:tcW w:w="3492" w:type="dxa"/>
            <w:tcBorders>
              <w:top w:val="nil"/>
              <w:left w:val="nil"/>
              <w:bottom w:val="single" w:color="auto" w:sz="8" w:space="0"/>
              <w:right w:val="single" w:color="auto" w:sz="4" w:space="0"/>
            </w:tcBorders>
            <w:shd w:val="clear" w:color="auto" w:fill="auto"/>
            <w:vAlign w:val="center"/>
          </w:tcPr>
          <w:p w14:paraId="3FAD9074">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522.93</w:t>
            </w:r>
          </w:p>
        </w:tc>
        <w:tc>
          <w:tcPr>
            <w:tcW w:w="3000" w:type="dxa"/>
            <w:tcBorders>
              <w:top w:val="nil"/>
              <w:left w:val="nil"/>
              <w:bottom w:val="single" w:color="auto" w:sz="8" w:space="0"/>
              <w:right w:val="single" w:color="auto" w:sz="8" w:space="0"/>
            </w:tcBorders>
            <w:shd w:val="clear" w:color="auto" w:fill="auto"/>
            <w:vAlign w:val="center"/>
          </w:tcPr>
          <w:p w14:paraId="1950211D">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303.24</w:t>
            </w:r>
          </w:p>
        </w:tc>
      </w:tr>
      <w:tr w14:paraId="15B91A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545B4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single" w:color="auto" w:sz="4" w:space="0"/>
              <w:bottom w:val="single" w:color="auto" w:sz="8" w:space="0"/>
              <w:right w:val="single" w:color="auto" w:sz="4" w:space="0"/>
            </w:tcBorders>
            <w:shd w:val="clear" w:color="auto" w:fill="auto"/>
            <w:vAlign w:val="center"/>
          </w:tcPr>
          <w:p w14:paraId="1BDBAD67">
            <w:pPr>
              <w:rPr>
                <w:rFonts w:hint="eastAsia"/>
                <w:sz w:val="18"/>
                <w:szCs w:val="18"/>
                <w:lang w:val="en-US" w:eastAsia="zh-CN"/>
              </w:rPr>
            </w:pPr>
            <w:r>
              <w:rPr>
                <w:rFonts w:hint="eastAsia"/>
                <w:sz w:val="18"/>
                <w:szCs w:val="18"/>
                <w:lang w:val="en-US" w:eastAsia="zh-CN"/>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4031A01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202.07</w:t>
            </w:r>
          </w:p>
        </w:tc>
        <w:tc>
          <w:tcPr>
            <w:tcW w:w="3492" w:type="dxa"/>
            <w:tcBorders>
              <w:top w:val="nil"/>
              <w:left w:val="nil"/>
              <w:bottom w:val="single" w:color="auto" w:sz="8" w:space="0"/>
              <w:right w:val="single" w:color="auto" w:sz="4" w:space="0"/>
            </w:tcBorders>
            <w:shd w:val="clear" w:color="auto" w:fill="auto"/>
            <w:vAlign w:val="center"/>
          </w:tcPr>
          <w:p w14:paraId="039106A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202.07</w:t>
            </w:r>
          </w:p>
        </w:tc>
        <w:tc>
          <w:tcPr>
            <w:tcW w:w="3000" w:type="dxa"/>
            <w:tcBorders>
              <w:top w:val="nil"/>
              <w:left w:val="nil"/>
              <w:bottom w:val="single" w:color="auto" w:sz="8" w:space="0"/>
              <w:right w:val="single" w:color="auto" w:sz="8" w:space="0"/>
            </w:tcBorders>
            <w:shd w:val="clear" w:color="auto" w:fill="auto"/>
            <w:vAlign w:val="center"/>
          </w:tcPr>
          <w:p w14:paraId="0C3BE0FA">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79F9267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EB3CB9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single" w:color="auto" w:sz="4" w:space="0"/>
              <w:bottom w:val="single" w:color="auto" w:sz="8" w:space="0"/>
              <w:right w:val="single" w:color="auto" w:sz="4" w:space="0"/>
            </w:tcBorders>
            <w:shd w:val="clear" w:color="auto" w:fill="auto"/>
            <w:vAlign w:val="center"/>
          </w:tcPr>
          <w:p w14:paraId="1BF56E0C">
            <w:pPr>
              <w:rPr>
                <w:rFonts w:hint="eastAsia"/>
                <w:sz w:val="18"/>
                <w:szCs w:val="18"/>
                <w:lang w:val="en-US" w:eastAsia="zh-CN"/>
              </w:rPr>
            </w:pPr>
            <w:r>
              <w:rPr>
                <w:rFonts w:hint="eastAsia"/>
                <w:sz w:val="18"/>
                <w:szCs w:val="18"/>
                <w:lang w:val="en-US" w:eastAsia="zh-CN"/>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1A0FB6BC">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202.07</w:t>
            </w:r>
          </w:p>
        </w:tc>
        <w:tc>
          <w:tcPr>
            <w:tcW w:w="3492" w:type="dxa"/>
            <w:tcBorders>
              <w:top w:val="nil"/>
              <w:left w:val="nil"/>
              <w:bottom w:val="single" w:color="auto" w:sz="8" w:space="0"/>
              <w:right w:val="single" w:color="auto" w:sz="4" w:space="0"/>
            </w:tcBorders>
            <w:shd w:val="clear" w:color="auto" w:fill="auto"/>
            <w:vAlign w:val="center"/>
          </w:tcPr>
          <w:p w14:paraId="25371362">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202.07</w:t>
            </w:r>
          </w:p>
        </w:tc>
        <w:tc>
          <w:tcPr>
            <w:tcW w:w="3000" w:type="dxa"/>
            <w:tcBorders>
              <w:top w:val="nil"/>
              <w:left w:val="nil"/>
              <w:bottom w:val="single" w:color="auto" w:sz="8" w:space="0"/>
              <w:right w:val="single" w:color="auto" w:sz="8" w:space="0"/>
            </w:tcBorders>
            <w:shd w:val="clear" w:color="auto" w:fill="auto"/>
            <w:vAlign w:val="center"/>
          </w:tcPr>
          <w:p w14:paraId="3555D26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100189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69EEF8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single" w:color="auto" w:sz="4" w:space="0"/>
              <w:bottom w:val="single" w:color="auto" w:sz="8" w:space="0"/>
              <w:right w:val="single" w:color="auto" w:sz="4" w:space="0"/>
            </w:tcBorders>
            <w:shd w:val="clear" w:color="auto" w:fill="auto"/>
            <w:vAlign w:val="center"/>
          </w:tcPr>
          <w:p w14:paraId="5AD144EF">
            <w:pPr>
              <w:rPr>
                <w:rFonts w:hint="eastAsia"/>
                <w:sz w:val="18"/>
                <w:szCs w:val="18"/>
                <w:lang w:val="en-US" w:eastAsia="zh-CN"/>
              </w:rPr>
            </w:pPr>
            <w:r>
              <w:rPr>
                <w:rFonts w:hint="eastAsia"/>
                <w:sz w:val="18"/>
                <w:szCs w:val="18"/>
                <w:lang w:val="en-US" w:eastAsia="zh-CN"/>
              </w:rPr>
              <w:t xml:space="preserve">  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610C766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83.16</w:t>
            </w:r>
          </w:p>
        </w:tc>
        <w:tc>
          <w:tcPr>
            <w:tcW w:w="3492" w:type="dxa"/>
            <w:tcBorders>
              <w:top w:val="nil"/>
              <w:left w:val="nil"/>
              <w:bottom w:val="single" w:color="auto" w:sz="8" w:space="0"/>
              <w:right w:val="single" w:color="auto" w:sz="4" w:space="0"/>
            </w:tcBorders>
            <w:shd w:val="clear" w:color="auto" w:fill="auto"/>
            <w:vAlign w:val="center"/>
          </w:tcPr>
          <w:p w14:paraId="0DAEAF84">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83.16</w:t>
            </w:r>
          </w:p>
        </w:tc>
        <w:tc>
          <w:tcPr>
            <w:tcW w:w="3000" w:type="dxa"/>
            <w:tcBorders>
              <w:top w:val="nil"/>
              <w:left w:val="nil"/>
              <w:bottom w:val="single" w:color="auto" w:sz="8" w:space="0"/>
              <w:right w:val="single" w:color="auto" w:sz="8" w:space="0"/>
            </w:tcBorders>
            <w:shd w:val="clear" w:color="auto" w:fill="auto"/>
            <w:vAlign w:val="center"/>
          </w:tcPr>
          <w:p w14:paraId="09212E5C">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02F418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A5ADEE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single" w:color="auto" w:sz="4" w:space="0"/>
              <w:bottom w:val="single" w:color="auto" w:sz="8" w:space="0"/>
              <w:right w:val="single" w:color="auto" w:sz="4" w:space="0"/>
            </w:tcBorders>
            <w:shd w:val="clear" w:color="auto" w:fill="auto"/>
            <w:vAlign w:val="center"/>
          </w:tcPr>
          <w:p w14:paraId="78C41D6C">
            <w:pPr>
              <w:rPr>
                <w:rFonts w:hint="eastAsia"/>
                <w:sz w:val="18"/>
                <w:szCs w:val="18"/>
                <w:lang w:val="en-US" w:eastAsia="zh-CN"/>
              </w:rPr>
            </w:pPr>
            <w:r>
              <w:rPr>
                <w:rFonts w:hint="eastAsia"/>
                <w:sz w:val="18"/>
                <w:szCs w:val="18"/>
                <w:lang w:val="en-US" w:eastAsia="zh-CN"/>
              </w:rPr>
              <w:t xml:space="preserve">  其他行政事业单位养老支出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0EC0F10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118.91</w:t>
            </w:r>
          </w:p>
        </w:tc>
        <w:tc>
          <w:tcPr>
            <w:tcW w:w="3492" w:type="dxa"/>
            <w:tcBorders>
              <w:top w:val="nil"/>
              <w:left w:val="nil"/>
              <w:bottom w:val="single" w:color="auto" w:sz="8" w:space="0"/>
              <w:right w:val="single" w:color="auto" w:sz="4" w:space="0"/>
            </w:tcBorders>
            <w:shd w:val="clear" w:color="auto" w:fill="auto"/>
            <w:vAlign w:val="center"/>
          </w:tcPr>
          <w:p w14:paraId="3B1CC4BE">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118.91</w:t>
            </w:r>
          </w:p>
        </w:tc>
        <w:tc>
          <w:tcPr>
            <w:tcW w:w="3000" w:type="dxa"/>
            <w:tcBorders>
              <w:top w:val="nil"/>
              <w:left w:val="nil"/>
              <w:bottom w:val="single" w:color="auto" w:sz="8" w:space="0"/>
              <w:right w:val="single" w:color="auto" w:sz="8" w:space="0"/>
            </w:tcBorders>
            <w:shd w:val="clear" w:color="auto" w:fill="auto"/>
            <w:vAlign w:val="center"/>
          </w:tcPr>
          <w:p w14:paraId="05DB205C">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783488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51D73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single" w:color="auto" w:sz="4" w:space="0"/>
              <w:bottom w:val="single" w:color="auto" w:sz="8" w:space="0"/>
              <w:right w:val="single" w:color="auto" w:sz="4" w:space="0"/>
            </w:tcBorders>
            <w:shd w:val="clear" w:color="auto" w:fill="auto"/>
            <w:vAlign w:val="center"/>
          </w:tcPr>
          <w:p w14:paraId="25528318">
            <w:pPr>
              <w:rPr>
                <w:rFonts w:hint="eastAsia"/>
                <w:sz w:val="18"/>
                <w:szCs w:val="18"/>
                <w:lang w:val="en-US" w:eastAsia="zh-CN"/>
              </w:rPr>
            </w:pPr>
            <w:r>
              <w:rPr>
                <w:rFonts w:hint="eastAsia"/>
                <w:sz w:val="18"/>
                <w:szCs w:val="18"/>
                <w:lang w:val="en-US" w:eastAsia="zh-CN"/>
              </w:rPr>
              <w:t>卫生健康支出</w:t>
            </w:r>
          </w:p>
        </w:tc>
        <w:tc>
          <w:tcPr>
            <w:tcW w:w="3000" w:type="dxa"/>
            <w:tcBorders>
              <w:top w:val="nil"/>
              <w:left w:val="nil"/>
              <w:bottom w:val="single" w:color="auto" w:sz="8" w:space="0"/>
              <w:right w:val="single" w:color="auto" w:sz="4" w:space="0"/>
            </w:tcBorders>
            <w:shd w:val="clear" w:color="auto" w:fill="auto"/>
            <w:vAlign w:val="center"/>
          </w:tcPr>
          <w:p w14:paraId="76FEDEF9">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42.44</w:t>
            </w:r>
          </w:p>
        </w:tc>
        <w:tc>
          <w:tcPr>
            <w:tcW w:w="3492" w:type="dxa"/>
            <w:tcBorders>
              <w:top w:val="nil"/>
              <w:left w:val="nil"/>
              <w:bottom w:val="single" w:color="auto" w:sz="8" w:space="0"/>
              <w:right w:val="single" w:color="auto" w:sz="4" w:space="0"/>
            </w:tcBorders>
            <w:shd w:val="clear" w:color="auto" w:fill="auto"/>
            <w:vAlign w:val="center"/>
          </w:tcPr>
          <w:p w14:paraId="6C9C1C4E">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42.44</w:t>
            </w:r>
          </w:p>
        </w:tc>
        <w:tc>
          <w:tcPr>
            <w:tcW w:w="3000" w:type="dxa"/>
            <w:tcBorders>
              <w:top w:val="nil"/>
              <w:left w:val="nil"/>
              <w:bottom w:val="single" w:color="auto" w:sz="8" w:space="0"/>
              <w:right w:val="single" w:color="auto" w:sz="8" w:space="0"/>
            </w:tcBorders>
            <w:shd w:val="clear" w:color="auto" w:fill="auto"/>
            <w:vAlign w:val="center"/>
          </w:tcPr>
          <w:p w14:paraId="596F554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36BCCE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DEC44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single" w:color="auto" w:sz="4" w:space="0"/>
              <w:bottom w:val="single" w:color="auto" w:sz="8" w:space="0"/>
              <w:right w:val="single" w:color="auto" w:sz="4" w:space="0"/>
            </w:tcBorders>
            <w:shd w:val="clear" w:color="auto" w:fill="auto"/>
            <w:vAlign w:val="center"/>
          </w:tcPr>
          <w:p w14:paraId="3D8E360D">
            <w:pPr>
              <w:rPr>
                <w:rFonts w:hint="eastAsia"/>
                <w:sz w:val="18"/>
                <w:szCs w:val="18"/>
                <w:lang w:val="en-US" w:eastAsia="zh-CN"/>
              </w:rPr>
            </w:pPr>
            <w:r>
              <w:rPr>
                <w:rFonts w:hint="eastAsia"/>
                <w:sz w:val="18"/>
                <w:szCs w:val="18"/>
                <w:lang w:val="en-US" w:eastAsia="zh-CN"/>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63BE1C7B">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41.44</w:t>
            </w:r>
          </w:p>
        </w:tc>
        <w:tc>
          <w:tcPr>
            <w:tcW w:w="3492" w:type="dxa"/>
            <w:tcBorders>
              <w:top w:val="nil"/>
              <w:left w:val="nil"/>
              <w:bottom w:val="single" w:color="auto" w:sz="8" w:space="0"/>
              <w:right w:val="single" w:color="auto" w:sz="4" w:space="0"/>
            </w:tcBorders>
            <w:shd w:val="clear" w:color="auto" w:fill="auto"/>
            <w:vAlign w:val="center"/>
          </w:tcPr>
          <w:p w14:paraId="50152AB5">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41.44</w:t>
            </w:r>
          </w:p>
        </w:tc>
        <w:tc>
          <w:tcPr>
            <w:tcW w:w="3000" w:type="dxa"/>
            <w:tcBorders>
              <w:top w:val="nil"/>
              <w:left w:val="nil"/>
              <w:bottom w:val="single" w:color="auto" w:sz="8" w:space="0"/>
              <w:right w:val="single" w:color="auto" w:sz="8" w:space="0"/>
            </w:tcBorders>
            <w:shd w:val="clear" w:color="auto" w:fill="auto"/>
            <w:vAlign w:val="center"/>
          </w:tcPr>
          <w:p w14:paraId="443133A9">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2F3619D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EA3639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single" w:color="auto" w:sz="4" w:space="0"/>
              <w:bottom w:val="single" w:color="auto" w:sz="8" w:space="0"/>
              <w:right w:val="single" w:color="auto" w:sz="4" w:space="0"/>
            </w:tcBorders>
            <w:shd w:val="clear" w:color="auto" w:fill="auto"/>
            <w:vAlign w:val="center"/>
          </w:tcPr>
          <w:p w14:paraId="596DBD5B">
            <w:pPr>
              <w:rPr>
                <w:rFonts w:hint="eastAsia"/>
                <w:sz w:val="18"/>
                <w:szCs w:val="18"/>
                <w:lang w:val="en-US" w:eastAsia="zh-CN"/>
              </w:rPr>
            </w:pPr>
            <w:r>
              <w:rPr>
                <w:rFonts w:hint="eastAsia"/>
                <w:sz w:val="18"/>
                <w:szCs w:val="18"/>
                <w:lang w:val="en-US" w:eastAsia="zh-CN"/>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3B3C3EEF">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41.44</w:t>
            </w:r>
          </w:p>
        </w:tc>
        <w:tc>
          <w:tcPr>
            <w:tcW w:w="3492" w:type="dxa"/>
            <w:tcBorders>
              <w:top w:val="nil"/>
              <w:left w:val="nil"/>
              <w:bottom w:val="single" w:color="auto" w:sz="8" w:space="0"/>
              <w:right w:val="single" w:color="auto" w:sz="4" w:space="0"/>
            </w:tcBorders>
            <w:shd w:val="clear" w:color="auto" w:fill="auto"/>
            <w:vAlign w:val="center"/>
          </w:tcPr>
          <w:p w14:paraId="1512C73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41.44</w:t>
            </w:r>
          </w:p>
        </w:tc>
        <w:tc>
          <w:tcPr>
            <w:tcW w:w="3000" w:type="dxa"/>
            <w:tcBorders>
              <w:top w:val="nil"/>
              <w:left w:val="nil"/>
              <w:bottom w:val="single" w:color="auto" w:sz="8" w:space="0"/>
              <w:right w:val="single" w:color="auto" w:sz="8" w:space="0"/>
            </w:tcBorders>
            <w:shd w:val="clear" w:color="auto" w:fill="auto"/>
            <w:vAlign w:val="center"/>
          </w:tcPr>
          <w:p w14:paraId="73C95D1D">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2ACFD2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64871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21013</w:t>
            </w:r>
          </w:p>
        </w:tc>
        <w:tc>
          <w:tcPr>
            <w:tcW w:w="3527" w:type="dxa"/>
            <w:tcBorders>
              <w:top w:val="nil"/>
              <w:left w:val="single" w:color="auto" w:sz="4" w:space="0"/>
              <w:bottom w:val="single" w:color="auto" w:sz="8" w:space="0"/>
              <w:right w:val="single" w:color="auto" w:sz="4" w:space="0"/>
            </w:tcBorders>
            <w:shd w:val="clear" w:color="auto" w:fill="auto"/>
            <w:vAlign w:val="center"/>
          </w:tcPr>
          <w:p w14:paraId="5913584D">
            <w:pPr>
              <w:rPr>
                <w:rFonts w:hint="eastAsia"/>
                <w:sz w:val="18"/>
                <w:szCs w:val="18"/>
                <w:lang w:val="en-US" w:eastAsia="zh-CN"/>
              </w:rPr>
            </w:pPr>
            <w:r>
              <w:rPr>
                <w:rFonts w:hint="eastAsia"/>
                <w:sz w:val="18"/>
                <w:szCs w:val="18"/>
                <w:lang w:val="en-US" w:eastAsia="zh-CN"/>
              </w:rPr>
              <w:t>医疗救助</w:t>
            </w:r>
          </w:p>
        </w:tc>
        <w:tc>
          <w:tcPr>
            <w:tcW w:w="3000" w:type="dxa"/>
            <w:tcBorders>
              <w:top w:val="nil"/>
              <w:left w:val="nil"/>
              <w:bottom w:val="single" w:color="auto" w:sz="8" w:space="0"/>
              <w:right w:val="single" w:color="auto" w:sz="4" w:space="0"/>
            </w:tcBorders>
            <w:shd w:val="clear" w:color="auto" w:fill="auto"/>
            <w:vAlign w:val="center"/>
          </w:tcPr>
          <w:p w14:paraId="250C0D84">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1.00</w:t>
            </w:r>
          </w:p>
        </w:tc>
        <w:tc>
          <w:tcPr>
            <w:tcW w:w="3492" w:type="dxa"/>
            <w:tcBorders>
              <w:top w:val="nil"/>
              <w:left w:val="nil"/>
              <w:bottom w:val="single" w:color="auto" w:sz="8" w:space="0"/>
              <w:right w:val="single" w:color="auto" w:sz="4" w:space="0"/>
            </w:tcBorders>
            <w:shd w:val="clear" w:color="auto" w:fill="auto"/>
            <w:vAlign w:val="center"/>
          </w:tcPr>
          <w:p w14:paraId="387AC4EC">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1.00</w:t>
            </w:r>
          </w:p>
        </w:tc>
        <w:tc>
          <w:tcPr>
            <w:tcW w:w="3000" w:type="dxa"/>
            <w:tcBorders>
              <w:top w:val="nil"/>
              <w:left w:val="nil"/>
              <w:bottom w:val="single" w:color="auto" w:sz="8" w:space="0"/>
              <w:right w:val="single" w:color="auto" w:sz="8" w:space="0"/>
            </w:tcBorders>
            <w:shd w:val="clear" w:color="auto" w:fill="auto"/>
            <w:vAlign w:val="center"/>
          </w:tcPr>
          <w:p w14:paraId="4F698683">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0.00</w:t>
            </w:r>
          </w:p>
        </w:tc>
      </w:tr>
      <w:tr w14:paraId="708796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9CD251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2101301</w:t>
            </w:r>
          </w:p>
        </w:tc>
        <w:tc>
          <w:tcPr>
            <w:tcW w:w="3527" w:type="dxa"/>
            <w:tcBorders>
              <w:top w:val="nil"/>
              <w:left w:val="single" w:color="auto" w:sz="4" w:space="0"/>
              <w:bottom w:val="single" w:color="auto" w:sz="4" w:space="0"/>
              <w:right w:val="single" w:color="auto" w:sz="4" w:space="0"/>
            </w:tcBorders>
            <w:shd w:val="clear" w:color="auto" w:fill="auto"/>
            <w:vAlign w:val="center"/>
          </w:tcPr>
          <w:p w14:paraId="0DA4E348">
            <w:pPr>
              <w:rPr>
                <w:rFonts w:hint="eastAsia"/>
                <w:sz w:val="18"/>
                <w:szCs w:val="18"/>
                <w:lang w:val="en-US" w:eastAsia="zh-CN"/>
              </w:rPr>
            </w:pPr>
            <w:r>
              <w:rPr>
                <w:rFonts w:hint="eastAsia"/>
                <w:sz w:val="18"/>
                <w:szCs w:val="18"/>
                <w:lang w:val="en-US" w:eastAsia="zh-CN"/>
              </w:rPr>
              <w:t xml:space="preserve">  城乡医疗救助</w:t>
            </w:r>
          </w:p>
        </w:tc>
        <w:tc>
          <w:tcPr>
            <w:tcW w:w="3000" w:type="dxa"/>
            <w:tcBorders>
              <w:top w:val="nil"/>
              <w:left w:val="nil"/>
              <w:bottom w:val="single" w:color="auto" w:sz="8" w:space="0"/>
              <w:right w:val="single" w:color="auto" w:sz="4" w:space="0"/>
            </w:tcBorders>
            <w:shd w:val="clear" w:color="auto" w:fill="auto"/>
            <w:vAlign w:val="center"/>
          </w:tcPr>
          <w:p w14:paraId="4904ACB7">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1.00</w:t>
            </w:r>
          </w:p>
        </w:tc>
        <w:tc>
          <w:tcPr>
            <w:tcW w:w="3492" w:type="dxa"/>
            <w:tcBorders>
              <w:top w:val="nil"/>
              <w:left w:val="nil"/>
              <w:bottom w:val="single" w:color="auto" w:sz="8" w:space="0"/>
              <w:right w:val="single" w:color="auto" w:sz="4" w:space="0"/>
            </w:tcBorders>
            <w:shd w:val="clear" w:color="auto" w:fill="auto"/>
            <w:vAlign w:val="center"/>
          </w:tcPr>
          <w:p w14:paraId="5DBF649B">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1.00</w:t>
            </w:r>
          </w:p>
        </w:tc>
        <w:tc>
          <w:tcPr>
            <w:tcW w:w="3000" w:type="dxa"/>
            <w:tcBorders>
              <w:top w:val="nil"/>
              <w:left w:val="nil"/>
              <w:bottom w:val="single" w:color="auto" w:sz="8" w:space="0"/>
              <w:right w:val="single" w:color="auto" w:sz="8" w:space="0"/>
            </w:tcBorders>
            <w:shd w:val="clear" w:color="auto" w:fill="auto"/>
            <w:vAlign w:val="center"/>
          </w:tcPr>
          <w:p w14:paraId="6D895135">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1,679.67</w:t>
            </w:r>
          </w:p>
        </w:tc>
      </w:tr>
      <w:tr w14:paraId="370E7A35">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8E0C27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268E4CE">
      <w:pPr>
        <w:widowControl/>
        <w:jc w:val="left"/>
        <w:rPr>
          <w:rFonts w:ascii="Times New Roman" w:hAnsi="Times New Roman" w:eastAsia="仿宋_GB2312" w:cs="Times New Roman"/>
          <w:bCs/>
          <w:kern w:val="0"/>
          <w:szCs w:val="21"/>
        </w:rPr>
      </w:pPr>
    </w:p>
    <w:p w14:paraId="6F40C22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64"/>
        <w:gridCol w:w="237"/>
        <w:gridCol w:w="2"/>
        <w:gridCol w:w="1344"/>
        <w:gridCol w:w="1792"/>
        <w:gridCol w:w="264"/>
        <w:gridCol w:w="798"/>
        <w:gridCol w:w="1236"/>
        <w:gridCol w:w="296"/>
        <w:gridCol w:w="1917"/>
        <w:gridCol w:w="165"/>
        <w:gridCol w:w="783"/>
        <w:gridCol w:w="1191"/>
        <w:gridCol w:w="326"/>
        <w:gridCol w:w="2026"/>
        <w:gridCol w:w="1248"/>
        <w:gridCol w:w="779"/>
        <w:gridCol w:w="246"/>
      </w:tblGrid>
      <w:tr w14:paraId="43283584">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4B83519">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6011D57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C873C3F">
            <w:pPr>
              <w:widowControl/>
              <w:jc w:val="right"/>
              <w:rPr>
                <w:rFonts w:ascii="华文中宋" w:hAnsi="华文中宋" w:eastAsia="华文中宋" w:cs="宋体"/>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 xml:space="preserve">怀化市机关事务管理局                                                                                                               </w:t>
            </w:r>
            <w:r>
              <w:rPr>
                <w:rFonts w:hint="eastAsia" w:ascii="Times New Roman" w:hAnsi="Times New Roman" w:eastAsia="仿宋_GB2312" w:cs="Times New Roman"/>
                <w:color w:val="000000"/>
                <w:kern w:val="0"/>
                <w:szCs w:val="21"/>
              </w:rPr>
              <w:t>单位：万元</w:t>
            </w:r>
          </w:p>
        </w:tc>
      </w:tr>
      <w:tr w14:paraId="1D4857F3">
        <w:tblPrEx>
          <w:tblCellMar>
            <w:top w:w="0" w:type="dxa"/>
            <w:left w:w="108" w:type="dxa"/>
            <w:bottom w:w="0" w:type="dxa"/>
            <w:right w:w="108" w:type="dxa"/>
          </w:tblCellMar>
        </w:tblPrEx>
        <w:trPr>
          <w:trHeight w:val="113" w:hRule="atLeast"/>
        </w:trPr>
        <w:tc>
          <w:tcPr>
            <w:tcW w:w="12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0B87F7">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38" w:type="dxa"/>
            <w:gridSpan w:val="3"/>
            <w:tcBorders>
              <w:top w:val="single" w:color="auto" w:sz="4" w:space="0"/>
              <w:left w:val="nil"/>
              <w:bottom w:val="single" w:color="auto" w:sz="4" w:space="0"/>
              <w:right w:val="single" w:color="auto" w:sz="4" w:space="0"/>
            </w:tcBorders>
            <w:shd w:val="clear" w:color="auto" w:fill="auto"/>
            <w:vAlign w:val="center"/>
          </w:tcPr>
          <w:p w14:paraId="1D93D57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62" w:type="dxa"/>
            <w:gridSpan w:val="2"/>
            <w:tcBorders>
              <w:top w:val="single" w:color="auto" w:sz="4" w:space="0"/>
              <w:left w:val="nil"/>
              <w:bottom w:val="single" w:color="auto" w:sz="4" w:space="0"/>
              <w:right w:val="single" w:color="auto" w:sz="4" w:space="0"/>
            </w:tcBorders>
            <w:shd w:val="clear" w:color="auto" w:fill="auto"/>
            <w:vAlign w:val="center"/>
          </w:tcPr>
          <w:p w14:paraId="7BA353F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36" w:type="dxa"/>
            <w:tcBorders>
              <w:top w:val="single" w:color="auto" w:sz="4" w:space="0"/>
              <w:left w:val="nil"/>
              <w:bottom w:val="single" w:color="auto" w:sz="4" w:space="0"/>
              <w:right w:val="single" w:color="auto" w:sz="4" w:space="0"/>
            </w:tcBorders>
            <w:shd w:val="clear" w:color="auto" w:fill="auto"/>
            <w:vAlign w:val="center"/>
          </w:tcPr>
          <w:p w14:paraId="4A17A51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13" w:type="dxa"/>
            <w:gridSpan w:val="2"/>
            <w:tcBorders>
              <w:top w:val="single" w:color="auto" w:sz="4" w:space="0"/>
              <w:left w:val="nil"/>
              <w:bottom w:val="single" w:color="auto" w:sz="4" w:space="0"/>
              <w:right w:val="single" w:color="auto" w:sz="4" w:space="0"/>
            </w:tcBorders>
            <w:shd w:val="clear" w:color="auto" w:fill="auto"/>
            <w:vAlign w:val="center"/>
          </w:tcPr>
          <w:p w14:paraId="1AFB8CC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48" w:type="dxa"/>
            <w:gridSpan w:val="2"/>
            <w:tcBorders>
              <w:top w:val="single" w:color="auto" w:sz="4" w:space="0"/>
              <w:left w:val="nil"/>
              <w:bottom w:val="single" w:color="auto" w:sz="4" w:space="0"/>
              <w:right w:val="single" w:color="auto" w:sz="4" w:space="0"/>
            </w:tcBorders>
            <w:shd w:val="clear" w:color="auto" w:fill="auto"/>
            <w:vAlign w:val="center"/>
          </w:tcPr>
          <w:p w14:paraId="3269289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1" w:type="dxa"/>
            <w:tcBorders>
              <w:top w:val="single" w:color="auto" w:sz="4" w:space="0"/>
              <w:left w:val="nil"/>
              <w:bottom w:val="single" w:color="auto" w:sz="4" w:space="0"/>
              <w:right w:val="single" w:color="auto" w:sz="4" w:space="0"/>
            </w:tcBorders>
            <w:shd w:val="clear" w:color="auto" w:fill="auto"/>
            <w:vAlign w:val="center"/>
          </w:tcPr>
          <w:p w14:paraId="27AA205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600" w:type="dxa"/>
            <w:gridSpan w:val="3"/>
            <w:tcBorders>
              <w:top w:val="single" w:color="auto" w:sz="4" w:space="0"/>
              <w:left w:val="nil"/>
              <w:bottom w:val="single" w:color="auto" w:sz="4" w:space="0"/>
              <w:right w:val="single" w:color="auto" w:sz="4" w:space="0"/>
            </w:tcBorders>
            <w:shd w:val="clear" w:color="auto" w:fill="auto"/>
            <w:vAlign w:val="center"/>
          </w:tcPr>
          <w:p w14:paraId="0D73E1C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5E40F70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54641305">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741F5B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38" w:type="dxa"/>
            <w:gridSpan w:val="3"/>
            <w:tcBorders>
              <w:top w:val="nil"/>
              <w:left w:val="nil"/>
              <w:bottom w:val="single" w:color="auto" w:sz="4" w:space="0"/>
              <w:right w:val="single" w:color="auto" w:sz="4" w:space="0"/>
            </w:tcBorders>
            <w:shd w:val="clear" w:color="auto" w:fill="auto"/>
            <w:noWrap/>
            <w:vAlign w:val="center"/>
          </w:tcPr>
          <w:p w14:paraId="5E6D23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62" w:type="dxa"/>
            <w:gridSpan w:val="2"/>
            <w:tcBorders>
              <w:top w:val="nil"/>
              <w:left w:val="nil"/>
              <w:bottom w:val="single" w:color="auto" w:sz="4" w:space="0"/>
              <w:right w:val="single" w:color="auto" w:sz="4" w:space="0"/>
            </w:tcBorders>
            <w:shd w:val="clear" w:color="auto" w:fill="auto"/>
            <w:noWrap/>
            <w:vAlign w:val="center"/>
          </w:tcPr>
          <w:p w14:paraId="10AF64C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922.207</w:t>
            </w:r>
          </w:p>
        </w:tc>
        <w:tc>
          <w:tcPr>
            <w:tcW w:w="1236" w:type="dxa"/>
            <w:tcBorders>
              <w:top w:val="nil"/>
              <w:left w:val="nil"/>
              <w:bottom w:val="single" w:color="auto" w:sz="4" w:space="0"/>
              <w:right w:val="single" w:color="auto" w:sz="4" w:space="0"/>
            </w:tcBorders>
            <w:shd w:val="clear" w:color="auto" w:fill="auto"/>
            <w:noWrap/>
            <w:vAlign w:val="center"/>
          </w:tcPr>
          <w:p w14:paraId="67E945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13" w:type="dxa"/>
            <w:gridSpan w:val="2"/>
            <w:tcBorders>
              <w:top w:val="nil"/>
              <w:left w:val="nil"/>
              <w:bottom w:val="single" w:color="auto" w:sz="4" w:space="0"/>
              <w:right w:val="single" w:color="auto" w:sz="4" w:space="0"/>
            </w:tcBorders>
            <w:shd w:val="clear" w:color="auto" w:fill="auto"/>
            <w:noWrap/>
            <w:vAlign w:val="center"/>
          </w:tcPr>
          <w:p w14:paraId="72CC3C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48" w:type="dxa"/>
            <w:gridSpan w:val="2"/>
            <w:tcBorders>
              <w:top w:val="nil"/>
              <w:left w:val="nil"/>
              <w:bottom w:val="single" w:color="auto" w:sz="4" w:space="0"/>
              <w:right w:val="single" w:color="auto" w:sz="4" w:space="0"/>
            </w:tcBorders>
            <w:shd w:val="clear" w:color="auto" w:fill="auto"/>
            <w:noWrap/>
            <w:vAlign w:val="center"/>
          </w:tcPr>
          <w:p w14:paraId="5FC46FB7">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998.806</w:t>
            </w:r>
          </w:p>
        </w:tc>
        <w:tc>
          <w:tcPr>
            <w:tcW w:w="1191" w:type="dxa"/>
            <w:tcBorders>
              <w:top w:val="nil"/>
              <w:left w:val="nil"/>
              <w:bottom w:val="single" w:color="auto" w:sz="4" w:space="0"/>
              <w:right w:val="single" w:color="auto" w:sz="4" w:space="0"/>
            </w:tcBorders>
            <w:shd w:val="clear" w:color="auto" w:fill="auto"/>
            <w:noWrap/>
            <w:vAlign w:val="center"/>
          </w:tcPr>
          <w:p w14:paraId="3B766C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600" w:type="dxa"/>
            <w:gridSpan w:val="3"/>
            <w:tcBorders>
              <w:top w:val="nil"/>
              <w:left w:val="nil"/>
              <w:bottom w:val="single" w:color="auto" w:sz="4" w:space="0"/>
              <w:right w:val="single" w:color="auto" w:sz="4" w:space="0"/>
            </w:tcBorders>
            <w:shd w:val="clear" w:color="auto" w:fill="auto"/>
            <w:noWrap/>
            <w:vAlign w:val="center"/>
          </w:tcPr>
          <w:p w14:paraId="27B80F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25" w:type="dxa"/>
            <w:gridSpan w:val="2"/>
            <w:tcBorders>
              <w:top w:val="nil"/>
              <w:left w:val="nil"/>
              <w:bottom w:val="single" w:color="auto" w:sz="4" w:space="0"/>
              <w:right w:val="single" w:color="auto" w:sz="4" w:space="0"/>
            </w:tcBorders>
            <w:shd w:val="clear" w:color="auto" w:fill="auto"/>
            <w:noWrap/>
            <w:vAlign w:val="center"/>
          </w:tcPr>
          <w:p w14:paraId="3298E5D3">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19AEC76D">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176A7F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38" w:type="dxa"/>
            <w:gridSpan w:val="3"/>
            <w:tcBorders>
              <w:top w:val="nil"/>
              <w:left w:val="nil"/>
              <w:bottom w:val="single" w:color="auto" w:sz="4" w:space="0"/>
              <w:right w:val="single" w:color="auto" w:sz="4" w:space="0"/>
            </w:tcBorders>
            <w:shd w:val="clear" w:color="auto" w:fill="auto"/>
            <w:noWrap/>
            <w:vAlign w:val="center"/>
          </w:tcPr>
          <w:p w14:paraId="738B93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62" w:type="dxa"/>
            <w:gridSpan w:val="2"/>
            <w:tcBorders>
              <w:top w:val="nil"/>
              <w:left w:val="nil"/>
              <w:bottom w:val="single" w:color="auto" w:sz="4" w:space="0"/>
              <w:right w:val="single" w:color="auto" w:sz="4" w:space="0"/>
            </w:tcBorders>
            <w:shd w:val="clear" w:color="auto" w:fill="auto"/>
            <w:noWrap/>
            <w:vAlign w:val="center"/>
          </w:tcPr>
          <w:p w14:paraId="748BEC7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289.97</w:t>
            </w:r>
          </w:p>
        </w:tc>
        <w:tc>
          <w:tcPr>
            <w:tcW w:w="1236" w:type="dxa"/>
            <w:tcBorders>
              <w:top w:val="nil"/>
              <w:left w:val="nil"/>
              <w:bottom w:val="single" w:color="auto" w:sz="4" w:space="0"/>
              <w:right w:val="single" w:color="auto" w:sz="4" w:space="0"/>
            </w:tcBorders>
            <w:shd w:val="clear" w:color="auto" w:fill="auto"/>
            <w:noWrap/>
            <w:vAlign w:val="center"/>
          </w:tcPr>
          <w:p w14:paraId="6C8034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13" w:type="dxa"/>
            <w:gridSpan w:val="2"/>
            <w:tcBorders>
              <w:top w:val="nil"/>
              <w:left w:val="nil"/>
              <w:bottom w:val="single" w:color="auto" w:sz="4" w:space="0"/>
              <w:right w:val="single" w:color="auto" w:sz="4" w:space="0"/>
            </w:tcBorders>
            <w:shd w:val="clear" w:color="auto" w:fill="auto"/>
            <w:noWrap/>
            <w:vAlign w:val="center"/>
          </w:tcPr>
          <w:p w14:paraId="4EA3F2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48" w:type="dxa"/>
            <w:gridSpan w:val="2"/>
            <w:tcBorders>
              <w:top w:val="nil"/>
              <w:left w:val="nil"/>
              <w:bottom w:val="single" w:color="auto" w:sz="4" w:space="0"/>
              <w:right w:val="single" w:color="auto" w:sz="4" w:space="0"/>
            </w:tcBorders>
            <w:shd w:val="clear" w:color="auto" w:fill="auto"/>
            <w:noWrap/>
            <w:vAlign w:val="center"/>
          </w:tcPr>
          <w:p w14:paraId="42FE863A">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13.79</w:t>
            </w:r>
          </w:p>
        </w:tc>
        <w:tc>
          <w:tcPr>
            <w:tcW w:w="1191" w:type="dxa"/>
            <w:tcBorders>
              <w:top w:val="nil"/>
              <w:left w:val="nil"/>
              <w:bottom w:val="single" w:color="auto" w:sz="4" w:space="0"/>
              <w:right w:val="single" w:color="auto" w:sz="4" w:space="0"/>
            </w:tcBorders>
            <w:shd w:val="clear" w:color="auto" w:fill="auto"/>
            <w:noWrap/>
            <w:vAlign w:val="center"/>
          </w:tcPr>
          <w:p w14:paraId="2E4008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600" w:type="dxa"/>
            <w:gridSpan w:val="3"/>
            <w:tcBorders>
              <w:top w:val="nil"/>
              <w:left w:val="nil"/>
              <w:bottom w:val="single" w:color="auto" w:sz="4" w:space="0"/>
              <w:right w:val="single" w:color="auto" w:sz="4" w:space="0"/>
            </w:tcBorders>
            <w:shd w:val="clear" w:color="auto" w:fill="auto"/>
            <w:noWrap/>
            <w:vAlign w:val="center"/>
          </w:tcPr>
          <w:p w14:paraId="02AD6B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25" w:type="dxa"/>
            <w:gridSpan w:val="2"/>
            <w:tcBorders>
              <w:top w:val="nil"/>
              <w:left w:val="nil"/>
              <w:bottom w:val="single" w:color="auto" w:sz="4" w:space="0"/>
              <w:right w:val="single" w:color="auto" w:sz="4" w:space="0"/>
            </w:tcBorders>
            <w:shd w:val="clear" w:color="auto" w:fill="auto"/>
            <w:noWrap/>
            <w:vAlign w:val="center"/>
          </w:tcPr>
          <w:p w14:paraId="38EF28F9">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24D1CB27">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37A454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38" w:type="dxa"/>
            <w:gridSpan w:val="3"/>
            <w:tcBorders>
              <w:top w:val="nil"/>
              <w:left w:val="nil"/>
              <w:bottom w:val="single" w:color="auto" w:sz="4" w:space="0"/>
              <w:right w:val="single" w:color="auto" w:sz="4" w:space="0"/>
            </w:tcBorders>
            <w:shd w:val="clear" w:color="auto" w:fill="auto"/>
            <w:noWrap/>
            <w:vAlign w:val="center"/>
          </w:tcPr>
          <w:p w14:paraId="7BB6A0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62" w:type="dxa"/>
            <w:gridSpan w:val="2"/>
            <w:tcBorders>
              <w:top w:val="nil"/>
              <w:left w:val="nil"/>
              <w:bottom w:val="single" w:color="auto" w:sz="4" w:space="0"/>
              <w:right w:val="single" w:color="auto" w:sz="4" w:space="0"/>
            </w:tcBorders>
            <w:shd w:val="clear" w:color="auto" w:fill="auto"/>
            <w:noWrap/>
            <w:vAlign w:val="center"/>
          </w:tcPr>
          <w:p w14:paraId="1546A35D">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173.85</w:t>
            </w:r>
          </w:p>
        </w:tc>
        <w:tc>
          <w:tcPr>
            <w:tcW w:w="1236" w:type="dxa"/>
            <w:tcBorders>
              <w:top w:val="nil"/>
              <w:left w:val="nil"/>
              <w:bottom w:val="single" w:color="auto" w:sz="4" w:space="0"/>
              <w:right w:val="single" w:color="auto" w:sz="4" w:space="0"/>
            </w:tcBorders>
            <w:shd w:val="clear" w:color="auto" w:fill="auto"/>
            <w:noWrap/>
            <w:vAlign w:val="center"/>
          </w:tcPr>
          <w:p w14:paraId="5C5DDD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13" w:type="dxa"/>
            <w:gridSpan w:val="2"/>
            <w:tcBorders>
              <w:top w:val="nil"/>
              <w:left w:val="nil"/>
              <w:bottom w:val="single" w:color="auto" w:sz="4" w:space="0"/>
              <w:right w:val="single" w:color="auto" w:sz="4" w:space="0"/>
            </w:tcBorders>
            <w:shd w:val="clear" w:color="auto" w:fill="auto"/>
            <w:noWrap/>
            <w:vAlign w:val="center"/>
          </w:tcPr>
          <w:p w14:paraId="516317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48" w:type="dxa"/>
            <w:gridSpan w:val="2"/>
            <w:tcBorders>
              <w:top w:val="nil"/>
              <w:left w:val="nil"/>
              <w:bottom w:val="single" w:color="auto" w:sz="4" w:space="0"/>
              <w:right w:val="single" w:color="auto" w:sz="4" w:space="0"/>
            </w:tcBorders>
            <w:shd w:val="clear" w:color="auto" w:fill="auto"/>
            <w:noWrap/>
            <w:vAlign w:val="center"/>
          </w:tcPr>
          <w:p w14:paraId="0F9FFD4C">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1.45</w:t>
            </w:r>
          </w:p>
        </w:tc>
        <w:tc>
          <w:tcPr>
            <w:tcW w:w="1191" w:type="dxa"/>
            <w:tcBorders>
              <w:top w:val="nil"/>
              <w:left w:val="nil"/>
              <w:bottom w:val="single" w:color="auto" w:sz="4" w:space="0"/>
              <w:right w:val="single" w:color="auto" w:sz="4" w:space="0"/>
            </w:tcBorders>
            <w:shd w:val="clear" w:color="auto" w:fill="auto"/>
            <w:noWrap/>
            <w:vAlign w:val="center"/>
          </w:tcPr>
          <w:p w14:paraId="4B2C42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600" w:type="dxa"/>
            <w:gridSpan w:val="3"/>
            <w:tcBorders>
              <w:top w:val="nil"/>
              <w:left w:val="nil"/>
              <w:bottom w:val="single" w:color="auto" w:sz="4" w:space="0"/>
              <w:right w:val="single" w:color="auto" w:sz="4" w:space="0"/>
            </w:tcBorders>
            <w:shd w:val="clear" w:color="auto" w:fill="auto"/>
            <w:noWrap/>
            <w:vAlign w:val="center"/>
          </w:tcPr>
          <w:p w14:paraId="103074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25" w:type="dxa"/>
            <w:gridSpan w:val="2"/>
            <w:tcBorders>
              <w:top w:val="nil"/>
              <w:left w:val="nil"/>
              <w:bottom w:val="single" w:color="auto" w:sz="4" w:space="0"/>
              <w:right w:val="single" w:color="auto" w:sz="4" w:space="0"/>
            </w:tcBorders>
            <w:shd w:val="clear" w:color="auto" w:fill="auto"/>
            <w:noWrap/>
            <w:vAlign w:val="center"/>
          </w:tcPr>
          <w:p w14:paraId="02A5B264">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767096D0">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3F6BAD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38" w:type="dxa"/>
            <w:gridSpan w:val="3"/>
            <w:tcBorders>
              <w:top w:val="nil"/>
              <w:left w:val="nil"/>
              <w:bottom w:val="single" w:color="auto" w:sz="4" w:space="0"/>
              <w:right w:val="single" w:color="auto" w:sz="4" w:space="0"/>
            </w:tcBorders>
            <w:shd w:val="clear" w:color="auto" w:fill="auto"/>
            <w:noWrap/>
            <w:vAlign w:val="center"/>
          </w:tcPr>
          <w:p w14:paraId="6F902D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62" w:type="dxa"/>
            <w:gridSpan w:val="2"/>
            <w:tcBorders>
              <w:top w:val="nil"/>
              <w:left w:val="nil"/>
              <w:bottom w:val="single" w:color="auto" w:sz="4" w:space="0"/>
              <w:right w:val="single" w:color="auto" w:sz="4" w:space="0"/>
            </w:tcBorders>
            <w:shd w:val="clear" w:color="auto" w:fill="auto"/>
            <w:noWrap/>
            <w:vAlign w:val="center"/>
          </w:tcPr>
          <w:p w14:paraId="0AE625CD">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211.71</w:t>
            </w:r>
          </w:p>
        </w:tc>
        <w:tc>
          <w:tcPr>
            <w:tcW w:w="1236" w:type="dxa"/>
            <w:tcBorders>
              <w:top w:val="nil"/>
              <w:left w:val="nil"/>
              <w:bottom w:val="single" w:color="auto" w:sz="4" w:space="0"/>
              <w:right w:val="single" w:color="auto" w:sz="4" w:space="0"/>
            </w:tcBorders>
            <w:shd w:val="clear" w:color="auto" w:fill="auto"/>
            <w:noWrap/>
            <w:vAlign w:val="center"/>
          </w:tcPr>
          <w:p w14:paraId="31AE0C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13" w:type="dxa"/>
            <w:gridSpan w:val="2"/>
            <w:tcBorders>
              <w:top w:val="nil"/>
              <w:left w:val="nil"/>
              <w:bottom w:val="single" w:color="auto" w:sz="4" w:space="0"/>
              <w:right w:val="single" w:color="auto" w:sz="4" w:space="0"/>
            </w:tcBorders>
            <w:shd w:val="clear" w:color="auto" w:fill="auto"/>
            <w:noWrap/>
            <w:vAlign w:val="center"/>
          </w:tcPr>
          <w:p w14:paraId="285D25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48" w:type="dxa"/>
            <w:gridSpan w:val="2"/>
            <w:tcBorders>
              <w:top w:val="nil"/>
              <w:left w:val="nil"/>
              <w:bottom w:val="single" w:color="auto" w:sz="4" w:space="0"/>
              <w:right w:val="single" w:color="auto" w:sz="4" w:space="0"/>
            </w:tcBorders>
            <w:shd w:val="clear" w:color="auto" w:fill="auto"/>
            <w:noWrap/>
            <w:vAlign w:val="center"/>
          </w:tcPr>
          <w:p w14:paraId="2E9B91F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191" w:type="dxa"/>
            <w:tcBorders>
              <w:top w:val="nil"/>
              <w:left w:val="nil"/>
              <w:bottom w:val="single" w:color="auto" w:sz="4" w:space="0"/>
              <w:right w:val="single" w:color="auto" w:sz="4" w:space="0"/>
            </w:tcBorders>
            <w:shd w:val="clear" w:color="auto" w:fill="auto"/>
            <w:noWrap/>
            <w:vAlign w:val="center"/>
          </w:tcPr>
          <w:p w14:paraId="126A6E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600" w:type="dxa"/>
            <w:gridSpan w:val="3"/>
            <w:tcBorders>
              <w:top w:val="nil"/>
              <w:left w:val="nil"/>
              <w:bottom w:val="single" w:color="auto" w:sz="4" w:space="0"/>
              <w:right w:val="single" w:color="auto" w:sz="4" w:space="0"/>
            </w:tcBorders>
            <w:shd w:val="clear" w:color="auto" w:fill="auto"/>
            <w:noWrap/>
            <w:vAlign w:val="center"/>
          </w:tcPr>
          <w:p w14:paraId="723A5A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25" w:type="dxa"/>
            <w:gridSpan w:val="2"/>
            <w:tcBorders>
              <w:top w:val="nil"/>
              <w:left w:val="nil"/>
              <w:bottom w:val="single" w:color="auto" w:sz="4" w:space="0"/>
              <w:right w:val="single" w:color="auto" w:sz="4" w:space="0"/>
            </w:tcBorders>
            <w:shd w:val="clear" w:color="auto" w:fill="auto"/>
            <w:noWrap/>
            <w:vAlign w:val="center"/>
          </w:tcPr>
          <w:p w14:paraId="5E319B1E">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1.86</w:t>
            </w:r>
          </w:p>
        </w:tc>
      </w:tr>
      <w:tr w14:paraId="2AF4F2EB">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4B711F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38" w:type="dxa"/>
            <w:gridSpan w:val="3"/>
            <w:tcBorders>
              <w:top w:val="nil"/>
              <w:left w:val="nil"/>
              <w:bottom w:val="single" w:color="auto" w:sz="4" w:space="0"/>
              <w:right w:val="single" w:color="auto" w:sz="4" w:space="0"/>
            </w:tcBorders>
            <w:shd w:val="clear" w:color="auto" w:fill="auto"/>
            <w:noWrap/>
            <w:vAlign w:val="center"/>
          </w:tcPr>
          <w:p w14:paraId="0EA888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62" w:type="dxa"/>
            <w:gridSpan w:val="2"/>
            <w:tcBorders>
              <w:top w:val="nil"/>
              <w:left w:val="nil"/>
              <w:bottom w:val="single" w:color="auto" w:sz="4" w:space="0"/>
              <w:right w:val="single" w:color="auto" w:sz="4" w:space="0"/>
            </w:tcBorders>
            <w:shd w:val="clear" w:color="auto" w:fill="auto"/>
            <w:noWrap/>
            <w:vAlign w:val="center"/>
          </w:tcPr>
          <w:p w14:paraId="2D4D1170">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69A9DA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13" w:type="dxa"/>
            <w:gridSpan w:val="2"/>
            <w:tcBorders>
              <w:top w:val="nil"/>
              <w:left w:val="nil"/>
              <w:bottom w:val="single" w:color="auto" w:sz="4" w:space="0"/>
              <w:right w:val="single" w:color="auto" w:sz="4" w:space="0"/>
            </w:tcBorders>
            <w:shd w:val="clear" w:color="auto" w:fill="auto"/>
            <w:noWrap/>
            <w:vAlign w:val="center"/>
          </w:tcPr>
          <w:p w14:paraId="1F5D65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48" w:type="dxa"/>
            <w:gridSpan w:val="2"/>
            <w:tcBorders>
              <w:top w:val="nil"/>
              <w:left w:val="nil"/>
              <w:bottom w:val="single" w:color="auto" w:sz="4" w:space="0"/>
              <w:right w:val="single" w:color="auto" w:sz="4" w:space="0"/>
            </w:tcBorders>
            <w:shd w:val="clear" w:color="auto" w:fill="auto"/>
            <w:noWrap/>
            <w:vAlign w:val="center"/>
          </w:tcPr>
          <w:p w14:paraId="6BE578EA">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191" w:type="dxa"/>
            <w:tcBorders>
              <w:top w:val="nil"/>
              <w:left w:val="nil"/>
              <w:bottom w:val="single" w:color="auto" w:sz="4" w:space="0"/>
              <w:right w:val="single" w:color="auto" w:sz="4" w:space="0"/>
            </w:tcBorders>
            <w:shd w:val="clear" w:color="auto" w:fill="auto"/>
            <w:noWrap/>
            <w:vAlign w:val="center"/>
          </w:tcPr>
          <w:p w14:paraId="109137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600" w:type="dxa"/>
            <w:gridSpan w:val="3"/>
            <w:tcBorders>
              <w:top w:val="nil"/>
              <w:left w:val="nil"/>
              <w:bottom w:val="single" w:color="auto" w:sz="4" w:space="0"/>
              <w:right w:val="single" w:color="auto" w:sz="4" w:space="0"/>
            </w:tcBorders>
            <w:shd w:val="clear" w:color="auto" w:fill="auto"/>
            <w:noWrap/>
            <w:vAlign w:val="center"/>
          </w:tcPr>
          <w:p w14:paraId="517677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25" w:type="dxa"/>
            <w:gridSpan w:val="2"/>
            <w:tcBorders>
              <w:top w:val="nil"/>
              <w:left w:val="nil"/>
              <w:bottom w:val="single" w:color="auto" w:sz="4" w:space="0"/>
              <w:right w:val="single" w:color="auto" w:sz="4" w:space="0"/>
            </w:tcBorders>
            <w:shd w:val="clear" w:color="auto" w:fill="auto"/>
            <w:noWrap/>
            <w:vAlign w:val="center"/>
          </w:tcPr>
          <w:p w14:paraId="37FE8B4A">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4EC9EA18">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1A0209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38" w:type="dxa"/>
            <w:gridSpan w:val="3"/>
            <w:tcBorders>
              <w:top w:val="nil"/>
              <w:left w:val="nil"/>
              <w:bottom w:val="single" w:color="auto" w:sz="4" w:space="0"/>
              <w:right w:val="single" w:color="auto" w:sz="4" w:space="0"/>
            </w:tcBorders>
            <w:shd w:val="clear" w:color="auto" w:fill="auto"/>
            <w:noWrap/>
            <w:vAlign w:val="center"/>
          </w:tcPr>
          <w:p w14:paraId="0E9202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62" w:type="dxa"/>
            <w:gridSpan w:val="2"/>
            <w:tcBorders>
              <w:top w:val="nil"/>
              <w:left w:val="nil"/>
              <w:bottom w:val="single" w:color="auto" w:sz="4" w:space="0"/>
              <w:right w:val="single" w:color="auto" w:sz="4" w:space="0"/>
            </w:tcBorders>
            <w:shd w:val="clear" w:color="auto" w:fill="auto"/>
            <w:noWrap/>
            <w:vAlign w:val="center"/>
          </w:tcPr>
          <w:p w14:paraId="1057E28B">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055BBD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13" w:type="dxa"/>
            <w:gridSpan w:val="2"/>
            <w:tcBorders>
              <w:top w:val="nil"/>
              <w:left w:val="nil"/>
              <w:bottom w:val="single" w:color="auto" w:sz="4" w:space="0"/>
              <w:right w:val="single" w:color="auto" w:sz="4" w:space="0"/>
            </w:tcBorders>
            <w:shd w:val="clear" w:color="auto" w:fill="auto"/>
            <w:noWrap/>
            <w:vAlign w:val="center"/>
          </w:tcPr>
          <w:p w14:paraId="283FCE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48" w:type="dxa"/>
            <w:gridSpan w:val="2"/>
            <w:tcBorders>
              <w:top w:val="nil"/>
              <w:left w:val="nil"/>
              <w:bottom w:val="single" w:color="auto" w:sz="4" w:space="0"/>
              <w:right w:val="single" w:color="auto" w:sz="4" w:space="0"/>
            </w:tcBorders>
            <w:shd w:val="clear" w:color="auto" w:fill="auto"/>
            <w:noWrap/>
            <w:vAlign w:val="center"/>
          </w:tcPr>
          <w:p w14:paraId="06DD218D">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129.68</w:t>
            </w:r>
          </w:p>
        </w:tc>
        <w:tc>
          <w:tcPr>
            <w:tcW w:w="1191" w:type="dxa"/>
            <w:tcBorders>
              <w:top w:val="nil"/>
              <w:left w:val="nil"/>
              <w:bottom w:val="single" w:color="auto" w:sz="4" w:space="0"/>
              <w:right w:val="single" w:color="auto" w:sz="4" w:space="0"/>
            </w:tcBorders>
            <w:shd w:val="clear" w:color="auto" w:fill="auto"/>
            <w:noWrap/>
            <w:vAlign w:val="center"/>
          </w:tcPr>
          <w:p w14:paraId="11144C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600" w:type="dxa"/>
            <w:gridSpan w:val="3"/>
            <w:tcBorders>
              <w:top w:val="nil"/>
              <w:left w:val="nil"/>
              <w:bottom w:val="single" w:color="auto" w:sz="4" w:space="0"/>
              <w:right w:val="single" w:color="auto" w:sz="4" w:space="0"/>
            </w:tcBorders>
            <w:shd w:val="clear" w:color="auto" w:fill="auto"/>
            <w:noWrap/>
            <w:vAlign w:val="center"/>
          </w:tcPr>
          <w:p w14:paraId="4F2206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25" w:type="dxa"/>
            <w:gridSpan w:val="2"/>
            <w:tcBorders>
              <w:top w:val="nil"/>
              <w:left w:val="nil"/>
              <w:bottom w:val="single" w:color="auto" w:sz="4" w:space="0"/>
              <w:right w:val="single" w:color="auto" w:sz="4" w:space="0"/>
            </w:tcBorders>
            <w:shd w:val="clear" w:color="auto" w:fill="auto"/>
            <w:noWrap/>
            <w:vAlign w:val="center"/>
          </w:tcPr>
          <w:p w14:paraId="547A010D">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1.86</w:t>
            </w:r>
          </w:p>
        </w:tc>
      </w:tr>
      <w:tr w14:paraId="3B65AD8F">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69B824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38" w:type="dxa"/>
            <w:gridSpan w:val="3"/>
            <w:tcBorders>
              <w:top w:val="nil"/>
              <w:left w:val="nil"/>
              <w:bottom w:val="single" w:color="auto" w:sz="4" w:space="0"/>
              <w:right w:val="single" w:color="auto" w:sz="4" w:space="0"/>
            </w:tcBorders>
            <w:shd w:val="clear" w:color="auto" w:fill="auto"/>
            <w:noWrap/>
            <w:vAlign w:val="center"/>
          </w:tcPr>
          <w:p w14:paraId="25F0F1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62" w:type="dxa"/>
            <w:gridSpan w:val="2"/>
            <w:tcBorders>
              <w:top w:val="nil"/>
              <w:left w:val="nil"/>
              <w:bottom w:val="single" w:color="auto" w:sz="4" w:space="0"/>
              <w:right w:val="single" w:color="auto" w:sz="4" w:space="0"/>
            </w:tcBorders>
            <w:shd w:val="clear" w:color="auto" w:fill="auto"/>
            <w:noWrap/>
            <w:vAlign w:val="center"/>
          </w:tcPr>
          <w:p w14:paraId="6ED44F5F">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126.94</w:t>
            </w:r>
          </w:p>
        </w:tc>
        <w:tc>
          <w:tcPr>
            <w:tcW w:w="1236" w:type="dxa"/>
            <w:tcBorders>
              <w:top w:val="nil"/>
              <w:left w:val="nil"/>
              <w:bottom w:val="single" w:color="auto" w:sz="4" w:space="0"/>
              <w:right w:val="single" w:color="auto" w:sz="4" w:space="0"/>
            </w:tcBorders>
            <w:shd w:val="clear" w:color="auto" w:fill="auto"/>
            <w:noWrap/>
            <w:vAlign w:val="center"/>
          </w:tcPr>
          <w:p w14:paraId="6B4B1A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13" w:type="dxa"/>
            <w:gridSpan w:val="2"/>
            <w:tcBorders>
              <w:top w:val="nil"/>
              <w:left w:val="nil"/>
              <w:bottom w:val="single" w:color="auto" w:sz="4" w:space="0"/>
              <w:right w:val="single" w:color="auto" w:sz="4" w:space="0"/>
            </w:tcBorders>
            <w:shd w:val="clear" w:color="auto" w:fill="auto"/>
            <w:noWrap/>
            <w:vAlign w:val="center"/>
          </w:tcPr>
          <w:p w14:paraId="112542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48" w:type="dxa"/>
            <w:gridSpan w:val="2"/>
            <w:tcBorders>
              <w:top w:val="nil"/>
              <w:left w:val="nil"/>
              <w:bottom w:val="single" w:color="auto" w:sz="4" w:space="0"/>
              <w:right w:val="single" w:color="auto" w:sz="4" w:space="0"/>
            </w:tcBorders>
            <w:shd w:val="clear" w:color="auto" w:fill="auto"/>
            <w:noWrap/>
            <w:vAlign w:val="center"/>
          </w:tcPr>
          <w:p w14:paraId="0090C136">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559.17</w:t>
            </w:r>
          </w:p>
        </w:tc>
        <w:tc>
          <w:tcPr>
            <w:tcW w:w="1191" w:type="dxa"/>
            <w:tcBorders>
              <w:top w:val="nil"/>
              <w:left w:val="nil"/>
              <w:bottom w:val="single" w:color="auto" w:sz="4" w:space="0"/>
              <w:right w:val="single" w:color="auto" w:sz="4" w:space="0"/>
            </w:tcBorders>
            <w:shd w:val="clear" w:color="auto" w:fill="auto"/>
            <w:noWrap/>
            <w:vAlign w:val="center"/>
          </w:tcPr>
          <w:p w14:paraId="3ADF41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600" w:type="dxa"/>
            <w:gridSpan w:val="3"/>
            <w:tcBorders>
              <w:top w:val="nil"/>
              <w:left w:val="nil"/>
              <w:bottom w:val="single" w:color="auto" w:sz="4" w:space="0"/>
              <w:right w:val="single" w:color="auto" w:sz="4" w:space="0"/>
            </w:tcBorders>
            <w:shd w:val="clear" w:color="auto" w:fill="auto"/>
            <w:noWrap/>
            <w:vAlign w:val="center"/>
          </w:tcPr>
          <w:p w14:paraId="71F6D0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25" w:type="dxa"/>
            <w:gridSpan w:val="2"/>
            <w:tcBorders>
              <w:top w:val="nil"/>
              <w:left w:val="nil"/>
              <w:bottom w:val="single" w:color="auto" w:sz="4" w:space="0"/>
              <w:right w:val="single" w:color="auto" w:sz="4" w:space="0"/>
            </w:tcBorders>
            <w:shd w:val="clear" w:color="auto" w:fill="auto"/>
            <w:noWrap/>
            <w:vAlign w:val="center"/>
          </w:tcPr>
          <w:p w14:paraId="0D779D53">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2A8064A9">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7FD4EC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38" w:type="dxa"/>
            <w:gridSpan w:val="3"/>
            <w:tcBorders>
              <w:top w:val="nil"/>
              <w:left w:val="nil"/>
              <w:bottom w:val="single" w:color="auto" w:sz="4" w:space="0"/>
              <w:right w:val="single" w:color="auto" w:sz="4" w:space="0"/>
            </w:tcBorders>
            <w:shd w:val="clear" w:color="auto" w:fill="auto"/>
            <w:noWrap/>
            <w:vAlign w:val="center"/>
          </w:tcPr>
          <w:p w14:paraId="7866E5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62" w:type="dxa"/>
            <w:gridSpan w:val="2"/>
            <w:tcBorders>
              <w:top w:val="nil"/>
              <w:left w:val="nil"/>
              <w:bottom w:val="single" w:color="auto" w:sz="4" w:space="0"/>
              <w:right w:val="single" w:color="auto" w:sz="4" w:space="0"/>
            </w:tcBorders>
            <w:shd w:val="clear" w:color="auto" w:fill="auto"/>
            <w:noWrap/>
            <w:vAlign w:val="center"/>
          </w:tcPr>
          <w:p w14:paraId="7A947233">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20.93</w:t>
            </w:r>
          </w:p>
        </w:tc>
        <w:tc>
          <w:tcPr>
            <w:tcW w:w="1236" w:type="dxa"/>
            <w:tcBorders>
              <w:top w:val="nil"/>
              <w:left w:val="nil"/>
              <w:bottom w:val="single" w:color="auto" w:sz="4" w:space="0"/>
              <w:right w:val="single" w:color="auto" w:sz="4" w:space="0"/>
            </w:tcBorders>
            <w:shd w:val="clear" w:color="auto" w:fill="auto"/>
            <w:noWrap/>
            <w:vAlign w:val="center"/>
          </w:tcPr>
          <w:p w14:paraId="62F100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13" w:type="dxa"/>
            <w:gridSpan w:val="2"/>
            <w:tcBorders>
              <w:top w:val="nil"/>
              <w:left w:val="nil"/>
              <w:bottom w:val="single" w:color="auto" w:sz="4" w:space="0"/>
              <w:right w:val="single" w:color="auto" w:sz="4" w:space="0"/>
            </w:tcBorders>
            <w:shd w:val="clear" w:color="auto" w:fill="auto"/>
            <w:noWrap/>
            <w:vAlign w:val="center"/>
          </w:tcPr>
          <w:p w14:paraId="3304D9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48" w:type="dxa"/>
            <w:gridSpan w:val="2"/>
            <w:tcBorders>
              <w:top w:val="nil"/>
              <w:left w:val="nil"/>
              <w:bottom w:val="single" w:color="auto" w:sz="4" w:space="0"/>
              <w:right w:val="single" w:color="auto" w:sz="4" w:space="0"/>
            </w:tcBorders>
            <w:shd w:val="clear" w:color="auto" w:fill="auto"/>
            <w:noWrap/>
            <w:vAlign w:val="center"/>
          </w:tcPr>
          <w:p w14:paraId="1551CE1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2.53</w:t>
            </w:r>
          </w:p>
        </w:tc>
        <w:tc>
          <w:tcPr>
            <w:tcW w:w="1191" w:type="dxa"/>
            <w:tcBorders>
              <w:top w:val="nil"/>
              <w:left w:val="nil"/>
              <w:bottom w:val="single" w:color="auto" w:sz="4" w:space="0"/>
              <w:right w:val="single" w:color="auto" w:sz="4" w:space="0"/>
            </w:tcBorders>
            <w:shd w:val="clear" w:color="auto" w:fill="auto"/>
            <w:noWrap/>
            <w:vAlign w:val="center"/>
          </w:tcPr>
          <w:p w14:paraId="4F71CC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600" w:type="dxa"/>
            <w:gridSpan w:val="3"/>
            <w:tcBorders>
              <w:top w:val="nil"/>
              <w:left w:val="nil"/>
              <w:bottom w:val="single" w:color="auto" w:sz="4" w:space="0"/>
              <w:right w:val="single" w:color="auto" w:sz="4" w:space="0"/>
            </w:tcBorders>
            <w:shd w:val="clear" w:color="auto" w:fill="auto"/>
            <w:noWrap/>
            <w:vAlign w:val="center"/>
          </w:tcPr>
          <w:p w14:paraId="4379E2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25" w:type="dxa"/>
            <w:gridSpan w:val="2"/>
            <w:tcBorders>
              <w:top w:val="nil"/>
              <w:left w:val="nil"/>
              <w:bottom w:val="single" w:color="auto" w:sz="4" w:space="0"/>
              <w:right w:val="single" w:color="auto" w:sz="4" w:space="0"/>
            </w:tcBorders>
            <w:shd w:val="clear" w:color="auto" w:fill="auto"/>
            <w:noWrap/>
            <w:vAlign w:val="center"/>
          </w:tcPr>
          <w:p w14:paraId="620BDF85">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77285874">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732171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38" w:type="dxa"/>
            <w:gridSpan w:val="3"/>
            <w:tcBorders>
              <w:top w:val="nil"/>
              <w:left w:val="nil"/>
              <w:bottom w:val="single" w:color="auto" w:sz="4" w:space="0"/>
              <w:right w:val="single" w:color="auto" w:sz="4" w:space="0"/>
            </w:tcBorders>
            <w:shd w:val="clear" w:color="auto" w:fill="auto"/>
            <w:noWrap/>
            <w:vAlign w:val="center"/>
          </w:tcPr>
          <w:p w14:paraId="40DCCE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62" w:type="dxa"/>
            <w:gridSpan w:val="2"/>
            <w:tcBorders>
              <w:top w:val="nil"/>
              <w:left w:val="nil"/>
              <w:bottom w:val="single" w:color="auto" w:sz="4" w:space="0"/>
              <w:right w:val="single" w:color="auto" w:sz="4" w:space="0"/>
            </w:tcBorders>
            <w:shd w:val="clear" w:color="auto" w:fill="auto"/>
            <w:noWrap/>
            <w:vAlign w:val="center"/>
          </w:tcPr>
          <w:p w14:paraId="35897176">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52.15</w:t>
            </w:r>
          </w:p>
        </w:tc>
        <w:tc>
          <w:tcPr>
            <w:tcW w:w="1236" w:type="dxa"/>
            <w:tcBorders>
              <w:top w:val="nil"/>
              <w:left w:val="nil"/>
              <w:bottom w:val="single" w:color="auto" w:sz="4" w:space="0"/>
              <w:right w:val="single" w:color="auto" w:sz="4" w:space="0"/>
            </w:tcBorders>
            <w:shd w:val="clear" w:color="auto" w:fill="auto"/>
            <w:noWrap/>
            <w:vAlign w:val="center"/>
          </w:tcPr>
          <w:p w14:paraId="2D1B9B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13" w:type="dxa"/>
            <w:gridSpan w:val="2"/>
            <w:tcBorders>
              <w:top w:val="nil"/>
              <w:left w:val="nil"/>
              <w:bottom w:val="single" w:color="auto" w:sz="4" w:space="0"/>
              <w:right w:val="single" w:color="auto" w:sz="4" w:space="0"/>
            </w:tcBorders>
            <w:shd w:val="clear" w:color="auto" w:fill="auto"/>
            <w:noWrap/>
            <w:vAlign w:val="center"/>
          </w:tcPr>
          <w:p w14:paraId="44B14E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48" w:type="dxa"/>
            <w:gridSpan w:val="2"/>
            <w:tcBorders>
              <w:top w:val="nil"/>
              <w:left w:val="nil"/>
              <w:bottom w:val="single" w:color="auto" w:sz="4" w:space="0"/>
              <w:right w:val="single" w:color="auto" w:sz="4" w:space="0"/>
            </w:tcBorders>
            <w:shd w:val="clear" w:color="auto" w:fill="auto"/>
            <w:noWrap/>
            <w:vAlign w:val="center"/>
          </w:tcPr>
          <w:p w14:paraId="1CC5B193">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2.00</w:t>
            </w:r>
          </w:p>
        </w:tc>
        <w:tc>
          <w:tcPr>
            <w:tcW w:w="1191" w:type="dxa"/>
            <w:tcBorders>
              <w:top w:val="nil"/>
              <w:left w:val="nil"/>
              <w:bottom w:val="single" w:color="auto" w:sz="4" w:space="0"/>
              <w:right w:val="single" w:color="auto" w:sz="4" w:space="0"/>
            </w:tcBorders>
            <w:shd w:val="clear" w:color="auto" w:fill="auto"/>
            <w:noWrap/>
            <w:vAlign w:val="center"/>
          </w:tcPr>
          <w:p w14:paraId="07214C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600" w:type="dxa"/>
            <w:gridSpan w:val="3"/>
            <w:tcBorders>
              <w:top w:val="nil"/>
              <w:left w:val="nil"/>
              <w:bottom w:val="single" w:color="auto" w:sz="4" w:space="0"/>
              <w:right w:val="single" w:color="auto" w:sz="4" w:space="0"/>
            </w:tcBorders>
            <w:shd w:val="clear" w:color="auto" w:fill="auto"/>
            <w:noWrap/>
            <w:vAlign w:val="center"/>
          </w:tcPr>
          <w:p w14:paraId="5289A3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25" w:type="dxa"/>
            <w:gridSpan w:val="2"/>
            <w:tcBorders>
              <w:top w:val="nil"/>
              <w:left w:val="nil"/>
              <w:bottom w:val="single" w:color="auto" w:sz="4" w:space="0"/>
              <w:right w:val="single" w:color="auto" w:sz="4" w:space="0"/>
            </w:tcBorders>
            <w:shd w:val="clear" w:color="auto" w:fill="auto"/>
            <w:noWrap/>
            <w:vAlign w:val="center"/>
          </w:tcPr>
          <w:p w14:paraId="247EA79E">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1391A58F">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13D383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38" w:type="dxa"/>
            <w:gridSpan w:val="3"/>
            <w:tcBorders>
              <w:top w:val="nil"/>
              <w:left w:val="nil"/>
              <w:bottom w:val="single" w:color="auto" w:sz="4" w:space="0"/>
              <w:right w:val="single" w:color="auto" w:sz="4" w:space="0"/>
            </w:tcBorders>
            <w:shd w:val="clear" w:color="auto" w:fill="auto"/>
            <w:noWrap/>
            <w:vAlign w:val="center"/>
          </w:tcPr>
          <w:p w14:paraId="7DBB08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62" w:type="dxa"/>
            <w:gridSpan w:val="2"/>
            <w:tcBorders>
              <w:top w:val="nil"/>
              <w:left w:val="nil"/>
              <w:bottom w:val="single" w:color="auto" w:sz="4" w:space="0"/>
              <w:right w:val="single" w:color="auto" w:sz="4" w:space="0"/>
            </w:tcBorders>
            <w:shd w:val="clear" w:color="auto" w:fill="auto"/>
            <w:noWrap/>
            <w:vAlign w:val="center"/>
          </w:tcPr>
          <w:p w14:paraId="2174B996">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42.92</w:t>
            </w:r>
          </w:p>
        </w:tc>
        <w:tc>
          <w:tcPr>
            <w:tcW w:w="1236" w:type="dxa"/>
            <w:tcBorders>
              <w:top w:val="nil"/>
              <w:left w:val="nil"/>
              <w:bottom w:val="single" w:color="auto" w:sz="4" w:space="0"/>
              <w:right w:val="single" w:color="auto" w:sz="4" w:space="0"/>
            </w:tcBorders>
            <w:shd w:val="clear" w:color="auto" w:fill="auto"/>
            <w:noWrap/>
            <w:vAlign w:val="center"/>
          </w:tcPr>
          <w:p w14:paraId="6EEA71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13" w:type="dxa"/>
            <w:gridSpan w:val="2"/>
            <w:tcBorders>
              <w:top w:val="nil"/>
              <w:left w:val="nil"/>
              <w:bottom w:val="single" w:color="auto" w:sz="4" w:space="0"/>
              <w:right w:val="single" w:color="auto" w:sz="4" w:space="0"/>
            </w:tcBorders>
            <w:shd w:val="clear" w:color="auto" w:fill="auto"/>
            <w:noWrap/>
            <w:vAlign w:val="center"/>
          </w:tcPr>
          <w:p w14:paraId="27A4AF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48" w:type="dxa"/>
            <w:gridSpan w:val="2"/>
            <w:tcBorders>
              <w:top w:val="nil"/>
              <w:left w:val="nil"/>
              <w:bottom w:val="single" w:color="auto" w:sz="4" w:space="0"/>
              <w:right w:val="single" w:color="auto" w:sz="4" w:space="0"/>
            </w:tcBorders>
            <w:shd w:val="clear" w:color="auto" w:fill="auto"/>
            <w:noWrap/>
            <w:vAlign w:val="center"/>
          </w:tcPr>
          <w:p w14:paraId="624B8178">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191" w:type="dxa"/>
            <w:tcBorders>
              <w:top w:val="nil"/>
              <w:left w:val="nil"/>
              <w:bottom w:val="single" w:color="auto" w:sz="4" w:space="0"/>
              <w:right w:val="single" w:color="auto" w:sz="4" w:space="0"/>
            </w:tcBorders>
            <w:shd w:val="clear" w:color="auto" w:fill="auto"/>
            <w:noWrap/>
            <w:vAlign w:val="center"/>
          </w:tcPr>
          <w:p w14:paraId="574E62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600" w:type="dxa"/>
            <w:gridSpan w:val="3"/>
            <w:tcBorders>
              <w:top w:val="nil"/>
              <w:left w:val="nil"/>
              <w:bottom w:val="single" w:color="auto" w:sz="4" w:space="0"/>
              <w:right w:val="single" w:color="auto" w:sz="4" w:space="0"/>
            </w:tcBorders>
            <w:shd w:val="clear" w:color="auto" w:fill="auto"/>
            <w:noWrap/>
            <w:vAlign w:val="center"/>
          </w:tcPr>
          <w:p w14:paraId="3EA5FA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25" w:type="dxa"/>
            <w:gridSpan w:val="2"/>
            <w:tcBorders>
              <w:top w:val="nil"/>
              <w:left w:val="nil"/>
              <w:bottom w:val="single" w:color="auto" w:sz="4" w:space="0"/>
              <w:right w:val="single" w:color="auto" w:sz="4" w:space="0"/>
            </w:tcBorders>
            <w:shd w:val="clear" w:color="auto" w:fill="auto"/>
            <w:noWrap/>
            <w:vAlign w:val="center"/>
          </w:tcPr>
          <w:p w14:paraId="4F5F2839">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2B2345F1">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1332DC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38" w:type="dxa"/>
            <w:gridSpan w:val="3"/>
            <w:tcBorders>
              <w:top w:val="nil"/>
              <w:left w:val="nil"/>
              <w:bottom w:val="single" w:color="auto" w:sz="4" w:space="0"/>
              <w:right w:val="single" w:color="auto" w:sz="4" w:space="0"/>
            </w:tcBorders>
            <w:shd w:val="clear" w:color="auto" w:fill="auto"/>
            <w:noWrap/>
            <w:vAlign w:val="center"/>
          </w:tcPr>
          <w:p w14:paraId="441798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62" w:type="dxa"/>
            <w:gridSpan w:val="2"/>
            <w:tcBorders>
              <w:top w:val="nil"/>
              <w:left w:val="nil"/>
              <w:bottom w:val="single" w:color="auto" w:sz="4" w:space="0"/>
              <w:right w:val="single" w:color="auto" w:sz="4" w:space="0"/>
            </w:tcBorders>
            <w:shd w:val="clear" w:color="auto" w:fill="auto"/>
            <w:noWrap/>
            <w:vAlign w:val="center"/>
          </w:tcPr>
          <w:p w14:paraId="48B53E05">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3.80</w:t>
            </w:r>
          </w:p>
        </w:tc>
        <w:tc>
          <w:tcPr>
            <w:tcW w:w="1236" w:type="dxa"/>
            <w:tcBorders>
              <w:top w:val="nil"/>
              <w:left w:val="nil"/>
              <w:bottom w:val="single" w:color="auto" w:sz="4" w:space="0"/>
              <w:right w:val="single" w:color="auto" w:sz="4" w:space="0"/>
            </w:tcBorders>
            <w:shd w:val="clear" w:color="auto" w:fill="auto"/>
            <w:noWrap/>
            <w:vAlign w:val="center"/>
          </w:tcPr>
          <w:p w14:paraId="709B09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13" w:type="dxa"/>
            <w:gridSpan w:val="2"/>
            <w:tcBorders>
              <w:top w:val="nil"/>
              <w:left w:val="nil"/>
              <w:bottom w:val="single" w:color="auto" w:sz="4" w:space="0"/>
              <w:right w:val="single" w:color="auto" w:sz="4" w:space="0"/>
            </w:tcBorders>
            <w:shd w:val="clear" w:color="auto" w:fill="auto"/>
            <w:noWrap/>
            <w:vAlign w:val="center"/>
          </w:tcPr>
          <w:p w14:paraId="557B71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48" w:type="dxa"/>
            <w:gridSpan w:val="2"/>
            <w:tcBorders>
              <w:top w:val="nil"/>
              <w:left w:val="nil"/>
              <w:bottom w:val="single" w:color="auto" w:sz="4" w:space="0"/>
              <w:right w:val="single" w:color="auto" w:sz="4" w:space="0"/>
            </w:tcBorders>
            <w:shd w:val="clear" w:color="auto" w:fill="auto"/>
            <w:noWrap/>
            <w:vAlign w:val="center"/>
          </w:tcPr>
          <w:p w14:paraId="5DA46E25">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14.50</w:t>
            </w:r>
          </w:p>
        </w:tc>
        <w:tc>
          <w:tcPr>
            <w:tcW w:w="1191" w:type="dxa"/>
            <w:tcBorders>
              <w:top w:val="nil"/>
              <w:left w:val="nil"/>
              <w:bottom w:val="single" w:color="auto" w:sz="4" w:space="0"/>
              <w:right w:val="single" w:color="auto" w:sz="4" w:space="0"/>
            </w:tcBorders>
            <w:shd w:val="clear" w:color="auto" w:fill="auto"/>
            <w:noWrap/>
            <w:vAlign w:val="center"/>
          </w:tcPr>
          <w:p w14:paraId="4E6766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600" w:type="dxa"/>
            <w:gridSpan w:val="3"/>
            <w:tcBorders>
              <w:top w:val="nil"/>
              <w:left w:val="nil"/>
              <w:bottom w:val="single" w:color="auto" w:sz="4" w:space="0"/>
              <w:right w:val="single" w:color="auto" w:sz="4" w:space="0"/>
            </w:tcBorders>
            <w:shd w:val="clear" w:color="auto" w:fill="auto"/>
            <w:noWrap/>
            <w:vAlign w:val="center"/>
          </w:tcPr>
          <w:p w14:paraId="29501D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25" w:type="dxa"/>
            <w:gridSpan w:val="2"/>
            <w:tcBorders>
              <w:top w:val="nil"/>
              <w:left w:val="nil"/>
              <w:bottom w:val="single" w:color="auto" w:sz="4" w:space="0"/>
              <w:right w:val="single" w:color="auto" w:sz="4" w:space="0"/>
            </w:tcBorders>
            <w:shd w:val="clear" w:color="auto" w:fill="auto"/>
            <w:noWrap/>
            <w:vAlign w:val="center"/>
          </w:tcPr>
          <w:p w14:paraId="30976E0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4A82552F">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68371E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38" w:type="dxa"/>
            <w:gridSpan w:val="3"/>
            <w:tcBorders>
              <w:top w:val="nil"/>
              <w:left w:val="nil"/>
              <w:bottom w:val="single" w:color="auto" w:sz="4" w:space="0"/>
              <w:right w:val="single" w:color="auto" w:sz="4" w:space="0"/>
            </w:tcBorders>
            <w:shd w:val="clear" w:color="auto" w:fill="auto"/>
            <w:noWrap/>
            <w:vAlign w:val="center"/>
          </w:tcPr>
          <w:p w14:paraId="690603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62" w:type="dxa"/>
            <w:gridSpan w:val="2"/>
            <w:tcBorders>
              <w:top w:val="nil"/>
              <w:left w:val="nil"/>
              <w:bottom w:val="single" w:color="auto" w:sz="4" w:space="0"/>
              <w:right w:val="single" w:color="auto" w:sz="4" w:space="0"/>
            </w:tcBorders>
            <w:shd w:val="clear" w:color="auto" w:fill="auto"/>
            <w:noWrap/>
            <w:vAlign w:val="center"/>
          </w:tcPr>
          <w:p w14:paraId="0B6F2ED5">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7FA3D0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13" w:type="dxa"/>
            <w:gridSpan w:val="2"/>
            <w:tcBorders>
              <w:top w:val="nil"/>
              <w:left w:val="nil"/>
              <w:bottom w:val="single" w:color="auto" w:sz="4" w:space="0"/>
              <w:right w:val="single" w:color="auto" w:sz="4" w:space="0"/>
            </w:tcBorders>
            <w:shd w:val="clear" w:color="auto" w:fill="auto"/>
            <w:noWrap/>
            <w:vAlign w:val="center"/>
          </w:tcPr>
          <w:p w14:paraId="122428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48" w:type="dxa"/>
            <w:gridSpan w:val="2"/>
            <w:tcBorders>
              <w:top w:val="nil"/>
              <w:left w:val="nil"/>
              <w:bottom w:val="single" w:color="auto" w:sz="4" w:space="0"/>
              <w:right w:val="single" w:color="auto" w:sz="4" w:space="0"/>
            </w:tcBorders>
            <w:shd w:val="clear" w:color="auto" w:fill="auto"/>
            <w:noWrap/>
            <w:vAlign w:val="center"/>
          </w:tcPr>
          <w:p w14:paraId="48DED7FF">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191" w:type="dxa"/>
            <w:tcBorders>
              <w:top w:val="nil"/>
              <w:left w:val="nil"/>
              <w:bottom w:val="single" w:color="auto" w:sz="4" w:space="0"/>
              <w:right w:val="single" w:color="auto" w:sz="4" w:space="0"/>
            </w:tcBorders>
            <w:shd w:val="clear" w:color="auto" w:fill="auto"/>
            <w:noWrap/>
            <w:vAlign w:val="center"/>
          </w:tcPr>
          <w:p w14:paraId="282E51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600" w:type="dxa"/>
            <w:gridSpan w:val="3"/>
            <w:tcBorders>
              <w:top w:val="nil"/>
              <w:left w:val="nil"/>
              <w:bottom w:val="single" w:color="auto" w:sz="4" w:space="0"/>
              <w:right w:val="single" w:color="auto" w:sz="4" w:space="0"/>
            </w:tcBorders>
            <w:shd w:val="clear" w:color="auto" w:fill="auto"/>
            <w:noWrap/>
            <w:vAlign w:val="center"/>
          </w:tcPr>
          <w:p w14:paraId="1CDDAB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25" w:type="dxa"/>
            <w:gridSpan w:val="2"/>
            <w:tcBorders>
              <w:top w:val="nil"/>
              <w:left w:val="nil"/>
              <w:bottom w:val="single" w:color="auto" w:sz="4" w:space="0"/>
              <w:right w:val="single" w:color="auto" w:sz="4" w:space="0"/>
            </w:tcBorders>
            <w:shd w:val="clear" w:color="auto" w:fill="auto"/>
            <w:noWrap/>
            <w:vAlign w:val="center"/>
          </w:tcPr>
          <w:p w14:paraId="046237CA">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256D0B78">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49B5E0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38" w:type="dxa"/>
            <w:gridSpan w:val="3"/>
            <w:tcBorders>
              <w:top w:val="nil"/>
              <w:left w:val="nil"/>
              <w:bottom w:val="single" w:color="auto" w:sz="4" w:space="0"/>
              <w:right w:val="single" w:color="auto" w:sz="4" w:space="0"/>
            </w:tcBorders>
            <w:shd w:val="clear" w:color="auto" w:fill="auto"/>
            <w:noWrap/>
            <w:vAlign w:val="center"/>
          </w:tcPr>
          <w:p w14:paraId="567799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62" w:type="dxa"/>
            <w:gridSpan w:val="2"/>
            <w:tcBorders>
              <w:top w:val="nil"/>
              <w:left w:val="nil"/>
              <w:bottom w:val="single" w:color="auto" w:sz="4" w:space="0"/>
              <w:right w:val="single" w:color="auto" w:sz="4" w:space="0"/>
            </w:tcBorders>
            <w:shd w:val="clear" w:color="auto" w:fill="auto"/>
            <w:noWrap/>
            <w:vAlign w:val="center"/>
          </w:tcPr>
          <w:p w14:paraId="62D054BD">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2A30EF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13" w:type="dxa"/>
            <w:gridSpan w:val="2"/>
            <w:tcBorders>
              <w:top w:val="nil"/>
              <w:left w:val="nil"/>
              <w:bottom w:val="single" w:color="auto" w:sz="4" w:space="0"/>
              <w:right w:val="single" w:color="auto" w:sz="4" w:space="0"/>
            </w:tcBorders>
            <w:shd w:val="clear" w:color="auto" w:fill="auto"/>
            <w:noWrap/>
            <w:vAlign w:val="center"/>
          </w:tcPr>
          <w:p w14:paraId="448B27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48" w:type="dxa"/>
            <w:gridSpan w:val="2"/>
            <w:tcBorders>
              <w:top w:val="nil"/>
              <w:left w:val="nil"/>
              <w:bottom w:val="single" w:color="auto" w:sz="4" w:space="0"/>
              <w:right w:val="single" w:color="auto" w:sz="4" w:space="0"/>
            </w:tcBorders>
            <w:shd w:val="clear" w:color="auto" w:fill="auto"/>
            <w:noWrap/>
            <w:vAlign w:val="center"/>
          </w:tcPr>
          <w:p w14:paraId="70CA822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9.46</w:t>
            </w:r>
          </w:p>
        </w:tc>
        <w:tc>
          <w:tcPr>
            <w:tcW w:w="1191" w:type="dxa"/>
            <w:tcBorders>
              <w:top w:val="nil"/>
              <w:left w:val="nil"/>
              <w:bottom w:val="single" w:color="auto" w:sz="4" w:space="0"/>
              <w:right w:val="single" w:color="auto" w:sz="4" w:space="0"/>
            </w:tcBorders>
            <w:shd w:val="clear" w:color="auto" w:fill="auto"/>
            <w:noWrap/>
            <w:vAlign w:val="center"/>
          </w:tcPr>
          <w:p w14:paraId="128DC2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600" w:type="dxa"/>
            <w:gridSpan w:val="3"/>
            <w:tcBorders>
              <w:top w:val="nil"/>
              <w:left w:val="nil"/>
              <w:bottom w:val="single" w:color="auto" w:sz="4" w:space="0"/>
              <w:right w:val="single" w:color="auto" w:sz="4" w:space="0"/>
            </w:tcBorders>
            <w:shd w:val="clear" w:color="auto" w:fill="auto"/>
            <w:noWrap/>
            <w:vAlign w:val="center"/>
          </w:tcPr>
          <w:p w14:paraId="42A729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25" w:type="dxa"/>
            <w:gridSpan w:val="2"/>
            <w:tcBorders>
              <w:top w:val="nil"/>
              <w:left w:val="nil"/>
              <w:bottom w:val="single" w:color="auto" w:sz="4" w:space="0"/>
              <w:right w:val="single" w:color="auto" w:sz="4" w:space="0"/>
            </w:tcBorders>
            <w:shd w:val="clear" w:color="auto" w:fill="auto"/>
            <w:noWrap/>
            <w:vAlign w:val="center"/>
          </w:tcPr>
          <w:p w14:paraId="64D446E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268D6BF0">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01A686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38" w:type="dxa"/>
            <w:gridSpan w:val="3"/>
            <w:tcBorders>
              <w:top w:val="nil"/>
              <w:left w:val="nil"/>
              <w:bottom w:val="single" w:color="auto" w:sz="4" w:space="0"/>
              <w:right w:val="single" w:color="auto" w:sz="4" w:space="0"/>
            </w:tcBorders>
            <w:shd w:val="clear" w:color="auto" w:fill="auto"/>
            <w:noWrap/>
            <w:vAlign w:val="center"/>
          </w:tcPr>
          <w:p w14:paraId="674A3C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62" w:type="dxa"/>
            <w:gridSpan w:val="2"/>
            <w:tcBorders>
              <w:top w:val="nil"/>
              <w:left w:val="nil"/>
              <w:bottom w:val="single" w:color="auto" w:sz="4" w:space="0"/>
              <w:right w:val="single" w:color="auto" w:sz="4" w:space="0"/>
            </w:tcBorders>
            <w:shd w:val="clear" w:color="auto" w:fill="auto"/>
            <w:noWrap/>
            <w:vAlign w:val="center"/>
          </w:tcPr>
          <w:p w14:paraId="292F5D31">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66B1AA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13" w:type="dxa"/>
            <w:gridSpan w:val="2"/>
            <w:tcBorders>
              <w:top w:val="nil"/>
              <w:left w:val="nil"/>
              <w:bottom w:val="single" w:color="auto" w:sz="4" w:space="0"/>
              <w:right w:val="single" w:color="auto" w:sz="4" w:space="0"/>
            </w:tcBorders>
            <w:shd w:val="clear" w:color="auto" w:fill="auto"/>
            <w:noWrap/>
            <w:vAlign w:val="center"/>
          </w:tcPr>
          <w:p w14:paraId="3DEDA7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48" w:type="dxa"/>
            <w:gridSpan w:val="2"/>
            <w:tcBorders>
              <w:top w:val="nil"/>
              <w:left w:val="nil"/>
              <w:bottom w:val="single" w:color="auto" w:sz="4" w:space="0"/>
              <w:right w:val="single" w:color="auto" w:sz="4" w:space="0"/>
            </w:tcBorders>
            <w:shd w:val="clear" w:color="auto" w:fill="auto"/>
            <w:noWrap/>
            <w:vAlign w:val="center"/>
          </w:tcPr>
          <w:p w14:paraId="3CC6F58D">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191" w:type="dxa"/>
            <w:tcBorders>
              <w:top w:val="nil"/>
              <w:left w:val="nil"/>
              <w:bottom w:val="single" w:color="auto" w:sz="4" w:space="0"/>
              <w:right w:val="single" w:color="auto" w:sz="4" w:space="0"/>
            </w:tcBorders>
            <w:shd w:val="clear" w:color="auto" w:fill="auto"/>
            <w:noWrap/>
            <w:vAlign w:val="center"/>
          </w:tcPr>
          <w:p w14:paraId="162323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600" w:type="dxa"/>
            <w:gridSpan w:val="3"/>
            <w:tcBorders>
              <w:top w:val="nil"/>
              <w:left w:val="nil"/>
              <w:bottom w:val="single" w:color="auto" w:sz="4" w:space="0"/>
              <w:right w:val="single" w:color="auto" w:sz="4" w:space="0"/>
            </w:tcBorders>
            <w:shd w:val="clear" w:color="auto" w:fill="auto"/>
            <w:noWrap/>
            <w:vAlign w:val="center"/>
          </w:tcPr>
          <w:p w14:paraId="33D52C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25" w:type="dxa"/>
            <w:gridSpan w:val="2"/>
            <w:tcBorders>
              <w:top w:val="nil"/>
              <w:left w:val="nil"/>
              <w:bottom w:val="single" w:color="auto" w:sz="4" w:space="0"/>
              <w:right w:val="single" w:color="auto" w:sz="4" w:space="0"/>
            </w:tcBorders>
            <w:shd w:val="clear" w:color="auto" w:fill="auto"/>
            <w:noWrap/>
            <w:vAlign w:val="center"/>
          </w:tcPr>
          <w:p w14:paraId="37B3D86D">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2FC29568">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5DA88B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38" w:type="dxa"/>
            <w:gridSpan w:val="3"/>
            <w:tcBorders>
              <w:top w:val="nil"/>
              <w:left w:val="nil"/>
              <w:bottom w:val="single" w:color="auto" w:sz="4" w:space="0"/>
              <w:right w:val="single" w:color="auto" w:sz="4" w:space="0"/>
            </w:tcBorders>
            <w:shd w:val="clear" w:color="auto" w:fill="auto"/>
            <w:noWrap/>
            <w:vAlign w:val="center"/>
          </w:tcPr>
          <w:p w14:paraId="2C2E03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62" w:type="dxa"/>
            <w:gridSpan w:val="2"/>
            <w:tcBorders>
              <w:top w:val="nil"/>
              <w:left w:val="nil"/>
              <w:bottom w:val="single" w:color="auto" w:sz="4" w:space="0"/>
              <w:right w:val="single" w:color="auto" w:sz="4" w:space="0"/>
            </w:tcBorders>
            <w:shd w:val="clear" w:color="auto" w:fill="auto"/>
            <w:noWrap/>
            <w:vAlign w:val="center"/>
          </w:tcPr>
          <w:p w14:paraId="4EDD6CFD">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16.13</w:t>
            </w:r>
          </w:p>
        </w:tc>
        <w:tc>
          <w:tcPr>
            <w:tcW w:w="1236" w:type="dxa"/>
            <w:tcBorders>
              <w:top w:val="nil"/>
              <w:left w:val="nil"/>
              <w:bottom w:val="single" w:color="auto" w:sz="4" w:space="0"/>
              <w:right w:val="single" w:color="auto" w:sz="4" w:space="0"/>
            </w:tcBorders>
            <w:shd w:val="clear" w:color="auto" w:fill="auto"/>
            <w:noWrap/>
            <w:vAlign w:val="center"/>
          </w:tcPr>
          <w:p w14:paraId="7F00C4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13" w:type="dxa"/>
            <w:gridSpan w:val="2"/>
            <w:tcBorders>
              <w:top w:val="nil"/>
              <w:left w:val="nil"/>
              <w:bottom w:val="single" w:color="auto" w:sz="4" w:space="0"/>
              <w:right w:val="single" w:color="auto" w:sz="4" w:space="0"/>
            </w:tcBorders>
            <w:shd w:val="clear" w:color="auto" w:fill="auto"/>
            <w:noWrap/>
            <w:vAlign w:val="center"/>
          </w:tcPr>
          <w:p w14:paraId="398AE9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48" w:type="dxa"/>
            <w:gridSpan w:val="2"/>
            <w:tcBorders>
              <w:top w:val="nil"/>
              <w:left w:val="nil"/>
              <w:bottom w:val="single" w:color="auto" w:sz="4" w:space="0"/>
              <w:right w:val="single" w:color="auto" w:sz="4" w:space="0"/>
            </w:tcBorders>
            <w:shd w:val="clear" w:color="auto" w:fill="auto"/>
            <w:noWrap/>
            <w:vAlign w:val="center"/>
          </w:tcPr>
          <w:p w14:paraId="5ABF109B">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0.57</w:t>
            </w:r>
          </w:p>
        </w:tc>
        <w:tc>
          <w:tcPr>
            <w:tcW w:w="1191" w:type="dxa"/>
            <w:tcBorders>
              <w:top w:val="nil"/>
              <w:left w:val="nil"/>
              <w:bottom w:val="single" w:color="auto" w:sz="4" w:space="0"/>
              <w:right w:val="single" w:color="auto" w:sz="4" w:space="0"/>
            </w:tcBorders>
            <w:shd w:val="clear" w:color="auto" w:fill="auto"/>
            <w:noWrap/>
            <w:vAlign w:val="center"/>
          </w:tcPr>
          <w:p w14:paraId="68A7D2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600" w:type="dxa"/>
            <w:gridSpan w:val="3"/>
            <w:tcBorders>
              <w:top w:val="nil"/>
              <w:left w:val="nil"/>
              <w:bottom w:val="single" w:color="auto" w:sz="4" w:space="0"/>
              <w:right w:val="single" w:color="auto" w:sz="4" w:space="0"/>
            </w:tcBorders>
            <w:shd w:val="clear" w:color="auto" w:fill="auto"/>
            <w:noWrap/>
            <w:vAlign w:val="center"/>
          </w:tcPr>
          <w:p w14:paraId="579A29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25" w:type="dxa"/>
            <w:gridSpan w:val="2"/>
            <w:tcBorders>
              <w:top w:val="nil"/>
              <w:left w:val="nil"/>
              <w:bottom w:val="single" w:color="auto" w:sz="4" w:space="0"/>
              <w:right w:val="single" w:color="auto" w:sz="4" w:space="0"/>
            </w:tcBorders>
            <w:shd w:val="clear" w:color="auto" w:fill="auto"/>
            <w:noWrap/>
            <w:vAlign w:val="center"/>
          </w:tcPr>
          <w:p w14:paraId="556DF526">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7929FB41">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18BDE6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38" w:type="dxa"/>
            <w:gridSpan w:val="3"/>
            <w:tcBorders>
              <w:top w:val="nil"/>
              <w:left w:val="nil"/>
              <w:bottom w:val="single" w:color="auto" w:sz="4" w:space="0"/>
              <w:right w:val="single" w:color="auto" w:sz="4" w:space="0"/>
            </w:tcBorders>
            <w:shd w:val="clear" w:color="auto" w:fill="auto"/>
            <w:noWrap/>
            <w:vAlign w:val="center"/>
          </w:tcPr>
          <w:p w14:paraId="5DD679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62" w:type="dxa"/>
            <w:gridSpan w:val="2"/>
            <w:tcBorders>
              <w:top w:val="nil"/>
              <w:left w:val="nil"/>
              <w:bottom w:val="single" w:color="auto" w:sz="4" w:space="0"/>
              <w:right w:val="single" w:color="auto" w:sz="4" w:space="0"/>
            </w:tcBorders>
            <w:shd w:val="clear" w:color="auto" w:fill="auto"/>
            <w:noWrap/>
            <w:vAlign w:val="center"/>
          </w:tcPr>
          <w:p w14:paraId="7917A71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1BBB18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13" w:type="dxa"/>
            <w:gridSpan w:val="2"/>
            <w:tcBorders>
              <w:top w:val="nil"/>
              <w:left w:val="nil"/>
              <w:bottom w:val="single" w:color="auto" w:sz="4" w:space="0"/>
              <w:right w:val="single" w:color="auto" w:sz="4" w:space="0"/>
            </w:tcBorders>
            <w:shd w:val="clear" w:color="auto" w:fill="auto"/>
            <w:noWrap/>
            <w:vAlign w:val="center"/>
          </w:tcPr>
          <w:p w14:paraId="6D6EC0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48" w:type="dxa"/>
            <w:gridSpan w:val="2"/>
            <w:tcBorders>
              <w:top w:val="nil"/>
              <w:left w:val="nil"/>
              <w:bottom w:val="single" w:color="auto" w:sz="4" w:space="0"/>
              <w:right w:val="single" w:color="auto" w:sz="4" w:space="0"/>
            </w:tcBorders>
            <w:shd w:val="clear" w:color="auto" w:fill="auto"/>
            <w:noWrap/>
            <w:vAlign w:val="center"/>
          </w:tcPr>
          <w:p w14:paraId="5D6A7F54">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1.16</w:t>
            </w:r>
          </w:p>
        </w:tc>
        <w:tc>
          <w:tcPr>
            <w:tcW w:w="1191" w:type="dxa"/>
            <w:tcBorders>
              <w:top w:val="nil"/>
              <w:left w:val="nil"/>
              <w:bottom w:val="single" w:color="auto" w:sz="4" w:space="0"/>
              <w:right w:val="single" w:color="auto" w:sz="4" w:space="0"/>
            </w:tcBorders>
            <w:shd w:val="clear" w:color="auto" w:fill="auto"/>
            <w:noWrap/>
            <w:vAlign w:val="center"/>
          </w:tcPr>
          <w:p w14:paraId="73389D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600" w:type="dxa"/>
            <w:gridSpan w:val="3"/>
            <w:tcBorders>
              <w:top w:val="nil"/>
              <w:left w:val="nil"/>
              <w:bottom w:val="single" w:color="auto" w:sz="4" w:space="0"/>
              <w:right w:val="single" w:color="auto" w:sz="4" w:space="0"/>
            </w:tcBorders>
            <w:shd w:val="clear" w:color="auto" w:fill="auto"/>
            <w:noWrap/>
            <w:vAlign w:val="center"/>
          </w:tcPr>
          <w:p w14:paraId="444DAF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25" w:type="dxa"/>
            <w:gridSpan w:val="2"/>
            <w:tcBorders>
              <w:top w:val="nil"/>
              <w:left w:val="nil"/>
              <w:bottom w:val="single" w:color="auto" w:sz="4" w:space="0"/>
              <w:right w:val="single" w:color="auto" w:sz="4" w:space="0"/>
            </w:tcBorders>
            <w:shd w:val="clear" w:color="auto" w:fill="auto"/>
            <w:noWrap/>
            <w:vAlign w:val="center"/>
          </w:tcPr>
          <w:p w14:paraId="6D65EEF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0153E2DB">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6F668B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38" w:type="dxa"/>
            <w:gridSpan w:val="3"/>
            <w:tcBorders>
              <w:top w:val="nil"/>
              <w:left w:val="nil"/>
              <w:bottom w:val="single" w:color="auto" w:sz="4" w:space="0"/>
              <w:right w:val="single" w:color="auto" w:sz="4" w:space="0"/>
            </w:tcBorders>
            <w:shd w:val="clear" w:color="auto" w:fill="auto"/>
            <w:noWrap/>
            <w:vAlign w:val="center"/>
          </w:tcPr>
          <w:p w14:paraId="1BF9AB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62" w:type="dxa"/>
            <w:gridSpan w:val="2"/>
            <w:tcBorders>
              <w:top w:val="nil"/>
              <w:left w:val="nil"/>
              <w:bottom w:val="single" w:color="auto" w:sz="4" w:space="0"/>
              <w:right w:val="single" w:color="auto" w:sz="4" w:space="0"/>
            </w:tcBorders>
            <w:shd w:val="clear" w:color="auto" w:fill="auto"/>
            <w:noWrap/>
            <w:vAlign w:val="center"/>
          </w:tcPr>
          <w:p w14:paraId="7C3D51BB">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754A6B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13" w:type="dxa"/>
            <w:gridSpan w:val="2"/>
            <w:tcBorders>
              <w:top w:val="nil"/>
              <w:left w:val="nil"/>
              <w:bottom w:val="single" w:color="auto" w:sz="4" w:space="0"/>
              <w:right w:val="single" w:color="auto" w:sz="4" w:space="0"/>
            </w:tcBorders>
            <w:shd w:val="clear" w:color="auto" w:fill="auto"/>
            <w:noWrap/>
            <w:vAlign w:val="center"/>
          </w:tcPr>
          <w:p w14:paraId="377141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48" w:type="dxa"/>
            <w:gridSpan w:val="2"/>
            <w:tcBorders>
              <w:top w:val="nil"/>
              <w:left w:val="nil"/>
              <w:bottom w:val="single" w:color="auto" w:sz="4" w:space="0"/>
              <w:right w:val="single" w:color="auto" w:sz="4" w:space="0"/>
            </w:tcBorders>
            <w:shd w:val="clear" w:color="auto" w:fill="auto"/>
            <w:noWrap/>
            <w:vAlign w:val="center"/>
          </w:tcPr>
          <w:p w14:paraId="56B012A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1.42</w:t>
            </w:r>
          </w:p>
        </w:tc>
        <w:tc>
          <w:tcPr>
            <w:tcW w:w="1191" w:type="dxa"/>
            <w:tcBorders>
              <w:top w:val="nil"/>
              <w:left w:val="nil"/>
              <w:bottom w:val="single" w:color="auto" w:sz="4" w:space="0"/>
              <w:right w:val="single" w:color="auto" w:sz="4" w:space="0"/>
            </w:tcBorders>
            <w:shd w:val="clear" w:color="auto" w:fill="auto"/>
            <w:noWrap/>
            <w:vAlign w:val="center"/>
          </w:tcPr>
          <w:p w14:paraId="536232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600" w:type="dxa"/>
            <w:gridSpan w:val="3"/>
            <w:tcBorders>
              <w:top w:val="nil"/>
              <w:left w:val="nil"/>
              <w:bottom w:val="single" w:color="auto" w:sz="4" w:space="0"/>
              <w:right w:val="single" w:color="auto" w:sz="4" w:space="0"/>
            </w:tcBorders>
            <w:shd w:val="clear" w:color="auto" w:fill="auto"/>
            <w:noWrap/>
            <w:vAlign w:val="center"/>
          </w:tcPr>
          <w:p w14:paraId="0B0B3F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25" w:type="dxa"/>
            <w:gridSpan w:val="2"/>
            <w:tcBorders>
              <w:top w:val="nil"/>
              <w:left w:val="nil"/>
              <w:bottom w:val="single" w:color="auto" w:sz="4" w:space="0"/>
              <w:right w:val="single" w:color="auto" w:sz="4" w:space="0"/>
            </w:tcBorders>
            <w:shd w:val="clear" w:color="auto" w:fill="auto"/>
            <w:noWrap/>
            <w:vAlign w:val="center"/>
          </w:tcPr>
          <w:p w14:paraId="7F7D923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12F48AC9">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2BECB6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38" w:type="dxa"/>
            <w:gridSpan w:val="3"/>
            <w:tcBorders>
              <w:top w:val="nil"/>
              <w:left w:val="nil"/>
              <w:bottom w:val="single" w:color="auto" w:sz="4" w:space="0"/>
              <w:right w:val="single" w:color="auto" w:sz="4" w:space="0"/>
            </w:tcBorders>
            <w:shd w:val="clear" w:color="auto" w:fill="auto"/>
            <w:noWrap/>
            <w:vAlign w:val="center"/>
          </w:tcPr>
          <w:p w14:paraId="373A57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62" w:type="dxa"/>
            <w:gridSpan w:val="2"/>
            <w:tcBorders>
              <w:top w:val="nil"/>
              <w:left w:val="nil"/>
              <w:bottom w:val="single" w:color="auto" w:sz="4" w:space="0"/>
              <w:right w:val="single" w:color="auto" w:sz="4" w:space="0"/>
            </w:tcBorders>
            <w:shd w:val="clear" w:color="auto" w:fill="auto"/>
            <w:noWrap/>
            <w:vAlign w:val="center"/>
          </w:tcPr>
          <w:p w14:paraId="210461FD">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649FB6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13" w:type="dxa"/>
            <w:gridSpan w:val="2"/>
            <w:tcBorders>
              <w:top w:val="nil"/>
              <w:left w:val="nil"/>
              <w:bottom w:val="single" w:color="auto" w:sz="4" w:space="0"/>
              <w:right w:val="single" w:color="auto" w:sz="4" w:space="0"/>
            </w:tcBorders>
            <w:shd w:val="clear" w:color="auto" w:fill="auto"/>
            <w:noWrap/>
            <w:vAlign w:val="center"/>
          </w:tcPr>
          <w:p w14:paraId="7851B1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48" w:type="dxa"/>
            <w:gridSpan w:val="2"/>
            <w:tcBorders>
              <w:top w:val="nil"/>
              <w:left w:val="nil"/>
              <w:bottom w:val="single" w:color="auto" w:sz="4" w:space="0"/>
              <w:right w:val="single" w:color="auto" w:sz="4" w:space="0"/>
            </w:tcBorders>
            <w:shd w:val="clear" w:color="auto" w:fill="auto"/>
            <w:noWrap/>
            <w:vAlign w:val="center"/>
          </w:tcPr>
          <w:p w14:paraId="2556411A">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191" w:type="dxa"/>
            <w:tcBorders>
              <w:top w:val="nil"/>
              <w:left w:val="nil"/>
              <w:bottom w:val="single" w:color="auto" w:sz="4" w:space="0"/>
              <w:right w:val="single" w:color="auto" w:sz="4" w:space="0"/>
            </w:tcBorders>
            <w:shd w:val="clear" w:color="auto" w:fill="auto"/>
            <w:noWrap/>
            <w:vAlign w:val="center"/>
          </w:tcPr>
          <w:p w14:paraId="0EE2D9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600" w:type="dxa"/>
            <w:gridSpan w:val="3"/>
            <w:tcBorders>
              <w:top w:val="nil"/>
              <w:left w:val="nil"/>
              <w:bottom w:val="single" w:color="auto" w:sz="4" w:space="0"/>
              <w:right w:val="single" w:color="auto" w:sz="4" w:space="0"/>
            </w:tcBorders>
            <w:shd w:val="clear" w:color="auto" w:fill="auto"/>
            <w:noWrap/>
            <w:vAlign w:val="center"/>
          </w:tcPr>
          <w:p w14:paraId="643D57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25" w:type="dxa"/>
            <w:gridSpan w:val="2"/>
            <w:tcBorders>
              <w:top w:val="nil"/>
              <w:left w:val="nil"/>
              <w:bottom w:val="single" w:color="auto" w:sz="4" w:space="0"/>
              <w:right w:val="single" w:color="auto" w:sz="4" w:space="0"/>
            </w:tcBorders>
            <w:shd w:val="clear" w:color="auto" w:fill="auto"/>
            <w:noWrap/>
            <w:vAlign w:val="center"/>
          </w:tcPr>
          <w:p w14:paraId="10A8B439">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72FDB301">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0D57F1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38" w:type="dxa"/>
            <w:gridSpan w:val="3"/>
            <w:tcBorders>
              <w:top w:val="nil"/>
              <w:left w:val="nil"/>
              <w:bottom w:val="single" w:color="auto" w:sz="4" w:space="0"/>
              <w:right w:val="single" w:color="auto" w:sz="4" w:space="0"/>
            </w:tcBorders>
            <w:shd w:val="clear" w:color="auto" w:fill="auto"/>
            <w:noWrap/>
            <w:vAlign w:val="center"/>
          </w:tcPr>
          <w:p w14:paraId="4A6B70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62" w:type="dxa"/>
            <w:gridSpan w:val="2"/>
            <w:tcBorders>
              <w:top w:val="nil"/>
              <w:left w:val="nil"/>
              <w:bottom w:val="single" w:color="auto" w:sz="4" w:space="0"/>
              <w:right w:val="single" w:color="auto" w:sz="4" w:space="0"/>
            </w:tcBorders>
            <w:shd w:val="clear" w:color="auto" w:fill="auto"/>
            <w:noWrap/>
            <w:vAlign w:val="center"/>
          </w:tcPr>
          <w:p w14:paraId="7FB64141">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4.41</w:t>
            </w:r>
          </w:p>
        </w:tc>
        <w:tc>
          <w:tcPr>
            <w:tcW w:w="1236" w:type="dxa"/>
            <w:tcBorders>
              <w:top w:val="nil"/>
              <w:left w:val="nil"/>
              <w:bottom w:val="single" w:color="auto" w:sz="4" w:space="0"/>
              <w:right w:val="single" w:color="auto" w:sz="4" w:space="0"/>
            </w:tcBorders>
            <w:shd w:val="clear" w:color="auto" w:fill="auto"/>
            <w:noWrap/>
            <w:vAlign w:val="center"/>
          </w:tcPr>
          <w:p w14:paraId="0A244D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13" w:type="dxa"/>
            <w:gridSpan w:val="2"/>
            <w:tcBorders>
              <w:top w:val="nil"/>
              <w:left w:val="nil"/>
              <w:bottom w:val="single" w:color="auto" w:sz="4" w:space="0"/>
              <w:right w:val="single" w:color="auto" w:sz="4" w:space="0"/>
            </w:tcBorders>
            <w:shd w:val="clear" w:color="auto" w:fill="auto"/>
            <w:noWrap/>
            <w:vAlign w:val="center"/>
          </w:tcPr>
          <w:p w14:paraId="4BF4EE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48" w:type="dxa"/>
            <w:gridSpan w:val="2"/>
            <w:tcBorders>
              <w:top w:val="nil"/>
              <w:left w:val="nil"/>
              <w:bottom w:val="single" w:color="auto" w:sz="4" w:space="0"/>
              <w:right w:val="single" w:color="auto" w:sz="4" w:space="0"/>
            </w:tcBorders>
            <w:shd w:val="clear" w:color="auto" w:fill="auto"/>
            <w:noWrap/>
            <w:vAlign w:val="center"/>
          </w:tcPr>
          <w:p w14:paraId="7888157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191" w:type="dxa"/>
            <w:tcBorders>
              <w:top w:val="nil"/>
              <w:left w:val="nil"/>
              <w:bottom w:val="single" w:color="auto" w:sz="4" w:space="0"/>
              <w:right w:val="single" w:color="auto" w:sz="4" w:space="0"/>
            </w:tcBorders>
            <w:shd w:val="clear" w:color="auto" w:fill="auto"/>
            <w:noWrap/>
            <w:vAlign w:val="center"/>
          </w:tcPr>
          <w:p w14:paraId="401D15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600" w:type="dxa"/>
            <w:gridSpan w:val="3"/>
            <w:tcBorders>
              <w:top w:val="nil"/>
              <w:left w:val="nil"/>
              <w:bottom w:val="single" w:color="auto" w:sz="4" w:space="0"/>
              <w:right w:val="single" w:color="auto" w:sz="4" w:space="0"/>
            </w:tcBorders>
            <w:shd w:val="clear" w:color="auto" w:fill="auto"/>
            <w:noWrap/>
            <w:vAlign w:val="center"/>
          </w:tcPr>
          <w:p w14:paraId="746990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25" w:type="dxa"/>
            <w:gridSpan w:val="2"/>
            <w:tcBorders>
              <w:top w:val="nil"/>
              <w:left w:val="nil"/>
              <w:bottom w:val="single" w:color="auto" w:sz="4" w:space="0"/>
              <w:right w:val="single" w:color="auto" w:sz="4" w:space="0"/>
            </w:tcBorders>
            <w:shd w:val="clear" w:color="auto" w:fill="auto"/>
            <w:noWrap/>
            <w:vAlign w:val="center"/>
          </w:tcPr>
          <w:p w14:paraId="45A98E15">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0A326FD4">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439661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38" w:type="dxa"/>
            <w:gridSpan w:val="3"/>
            <w:tcBorders>
              <w:top w:val="nil"/>
              <w:left w:val="nil"/>
              <w:bottom w:val="single" w:color="auto" w:sz="4" w:space="0"/>
              <w:right w:val="single" w:color="auto" w:sz="4" w:space="0"/>
            </w:tcBorders>
            <w:shd w:val="clear" w:color="auto" w:fill="auto"/>
            <w:noWrap/>
            <w:vAlign w:val="center"/>
          </w:tcPr>
          <w:p w14:paraId="0E898F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62" w:type="dxa"/>
            <w:gridSpan w:val="2"/>
            <w:tcBorders>
              <w:top w:val="nil"/>
              <w:left w:val="nil"/>
              <w:bottom w:val="single" w:color="auto" w:sz="4" w:space="0"/>
              <w:right w:val="single" w:color="auto" w:sz="4" w:space="0"/>
            </w:tcBorders>
            <w:shd w:val="clear" w:color="auto" w:fill="auto"/>
            <w:noWrap/>
            <w:vAlign w:val="center"/>
          </w:tcPr>
          <w:p w14:paraId="6678837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5.68</w:t>
            </w:r>
          </w:p>
        </w:tc>
        <w:tc>
          <w:tcPr>
            <w:tcW w:w="1236" w:type="dxa"/>
            <w:tcBorders>
              <w:top w:val="nil"/>
              <w:left w:val="nil"/>
              <w:bottom w:val="single" w:color="auto" w:sz="4" w:space="0"/>
              <w:right w:val="single" w:color="auto" w:sz="4" w:space="0"/>
            </w:tcBorders>
            <w:shd w:val="clear" w:color="auto" w:fill="auto"/>
            <w:noWrap/>
            <w:vAlign w:val="center"/>
          </w:tcPr>
          <w:p w14:paraId="17FFF1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13" w:type="dxa"/>
            <w:gridSpan w:val="2"/>
            <w:tcBorders>
              <w:top w:val="nil"/>
              <w:left w:val="nil"/>
              <w:bottom w:val="single" w:color="auto" w:sz="4" w:space="0"/>
              <w:right w:val="single" w:color="auto" w:sz="4" w:space="0"/>
            </w:tcBorders>
            <w:shd w:val="clear" w:color="auto" w:fill="auto"/>
            <w:noWrap/>
            <w:vAlign w:val="center"/>
          </w:tcPr>
          <w:p w14:paraId="07C4F8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48" w:type="dxa"/>
            <w:gridSpan w:val="2"/>
            <w:tcBorders>
              <w:top w:val="nil"/>
              <w:left w:val="nil"/>
              <w:bottom w:val="single" w:color="auto" w:sz="4" w:space="0"/>
              <w:right w:val="single" w:color="auto" w:sz="4" w:space="0"/>
            </w:tcBorders>
            <w:shd w:val="clear" w:color="auto" w:fill="auto"/>
            <w:noWrap/>
            <w:vAlign w:val="center"/>
          </w:tcPr>
          <w:p w14:paraId="3543E5CE">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191" w:type="dxa"/>
            <w:tcBorders>
              <w:top w:val="nil"/>
              <w:left w:val="nil"/>
              <w:bottom w:val="single" w:color="auto" w:sz="4" w:space="0"/>
              <w:right w:val="single" w:color="auto" w:sz="4" w:space="0"/>
            </w:tcBorders>
            <w:shd w:val="clear" w:color="auto" w:fill="auto"/>
            <w:noWrap/>
            <w:vAlign w:val="center"/>
          </w:tcPr>
          <w:p w14:paraId="213B47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600" w:type="dxa"/>
            <w:gridSpan w:val="3"/>
            <w:tcBorders>
              <w:top w:val="nil"/>
              <w:left w:val="nil"/>
              <w:bottom w:val="single" w:color="auto" w:sz="4" w:space="0"/>
              <w:right w:val="single" w:color="auto" w:sz="4" w:space="0"/>
            </w:tcBorders>
            <w:shd w:val="clear" w:color="auto" w:fill="auto"/>
            <w:noWrap/>
            <w:vAlign w:val="center"/>
          </w:tcPr>
          <w:p w14:paraId="12D776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25" w:type="dxa"/>
            <w:gridSpan w:val="2"/>
            <w:tcBorders>
              <w:top w:val="nil"/>
              <w:left w:val="nil"/>
              <w:bottom w:val="single" w:color="auto" w:sz="4" w:space="0"/>
              <w:right w:val="single" w:color="auto" w:sz="4" w:space="0"/>
            </w:tcBorders>
            <w:shd w:val="clear" w:color="auto" w:fill="auto"/>
            <w:noWrap/>
            <w:vAlign w:val="center"/>
          </w:tcPr>
          <w:p w14:paraId="069530D7">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0B385FB8">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2E52FF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38" w:type="dxa"/>
            <w:gridSpan w:val="3"/>
            <w:tcBorders>
              <w:top w:val="nil"/>
              <w:left w:val="nil"/>
              <w:bottom w:val="single" w:color="auto" w:sz="4" w:space="0"/>
              <w:right w:val="single" w:color="auto" w:sz="4" w:space="0"/>
            </w:tcBorders>
            <w:shd w:val="clear" w:color="auto" w:fill="auto"/>
            <w:noWrap/>
            <w:vAlign w:val="center"/>
          </w:tcPr>
          <w:p w14:paraId="13FC11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62" w:type="dxa"/>
            <w:gridSpan w:val="2"/>
            <w:tcBorders>
              <w:top w:val="nil"/>
              <w:left w:val="nil"/>
              <w:bottom w:val="single" w:color="auto" w:sz="4" w:space="0"/>
              <w:right w:val="single" w:color="auto" w:sz="4" w:space="0"/>
            </w:tcBorders>
            <w:shd w:val="clear" w:color="auto" w:fill="auto"/>
            <w:noWrap/>
            <w:vAlign w:val="center"/>
          </w:tcPr>
          <w:p w14:paraId="7C26DF5B">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0898D9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13" w:type="dxa"/>
            <w:gridSpan w:val="2"/>
            <w:tcBorders>
              <w:top w:val="nil"/>
              <w:left w:val="nil"/>
              <w:bottom w:val="single" w:color="auto" w:sz="4" w:space="0"/>
              <w:right w:val="single" w:color="auto" w:sz="4" w:space="0"/>
            </w:tcBorders>
            <w:shd w:val="clear" w:color="auto" w:fill="auto"/>
            <w:noWrap/>
            <w:vAlign w:val="center"/>
          </w:tcPr>
          <w:p w14:paraId="76319E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48" w:type="dxa"/>
            <w:gridSpan w:val="2"/>
            <w:tcBorders>
              <w:top w:val="nil"/>
              <w:left w:val="nil"/>
              <w:bottom w:val="single" w:color="auto" w:sz="4" w:space="0"/>
              <w:right w:val="single" w:color="auto" w:sz="4" w:space="0"/>
            </w:tcBorders>
            <w:shd w:val="clear" w:color="auto" w:fill="auto"/>
            <w:noWrap/>
            <w:vAlign w:val="center"/>
          </w:tcPr>
          <w:p w14:paraId="168A0C49">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191" w:type="dxa"/>
            <w:tcBorders>
              <w:top w:val="nil"/>
              <w:left w:val="nil"/>
              <w:bottom w:val="single" w:color="auto" w:sz="4" w:space="0"/>
              <w:right w:val="single" w:color="auto" w:sz="4" w:space="0"/>
            </w:tcBorders>
            <w:shd w:val="clear" w:color="auto" w:fill="auto"/>
            <w:noWrap/>
            <w:vAlign w:val="center"/>
          </w:tcPr>
          <w:p w14:paraId="3DF05C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600" w:type="dxa"/>
            <w:gridSpan w:val="3"/>
            <w:tcBorders>
              <w:top w:val="nil"/>
              <w:left w:val="nil"/>
              <w:bottom w:val="single" w:color="auto" w:sz="4" w:space="0"/>
              <w:right w:val="single" w:color="auto" w:sz="4" w:space="0"/>
            </w:tcBorders>
            <w:shd w:val="clear" w:color="auto" w:fill="auto"/>
            <w:noWrap/>
            <w:vAlign w:val="center"/>
          </w:tcPr>
          <w:p w14:paraId="57094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25" w:type="dxa"/>
            <w:gridSpan w:val="2"/>
            <w:tcBorders>
              <w:top w:val="nil"/>
              <w:left w:val="nil"/>
              <w:bottom w:val="single" w:color="auto" w:sz="4" w:space="0"/>
              <w:right w:val="single" w:color="auto" w:sz="4" w:space="0"/>
            </w:tcBorders>
            <w:shd w:val="clear" w:color="auto" w:fill="auto"/>
            <w:noWrap/>
            <w:vAlign w:val="center"/>
          </w:tcPr>
          <w:p w14:paraId="559A89EE">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182C19C9">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7E592D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38" w:type="dxa"/>
            <w:gridSpan w:val="3"/>
            <w:tcBorders>
              <w:top w:val="nil"/>
              <w:left w:val="nil"/>
              <w:bottom w:val="single" w:color="auto" w:sz="4" w:space="0"/>
              <w:right w:val="single" w:color="auto" w:sz="4" w:space="0"/>
            </w:tcBorders>
            <w:shd w:val="clear" w:color="auto" w:fill="auto"/>
            <w:noWrap/>
            <w:vAlign w:val="center"/>
          </w:tcPr>
          <w:p w14:paraId="4A8E89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62" w:type="dxa"/>
            <w:gridSpan w:val="2"/>
            <w:tcBorders>
              <w:top w:val="nil"/>
              <w:left w:val="nil"/>
              <w:bottom w:val="single" w:color="auto" w:sz="4" w:space="0"/>
              <w:right w:val="single" w:color="auto" w:sz="4" w:space="0"/>
            </w:tcBorders>
            <w:shd w:val="clear" w:color="auto" w:fill="auto"/>
            <w:noWrap/>
            <w:vAlign w:val="center"/>
          </w:tcPr>
          <w:p w14:paraId="71B2FF98">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1.00</w:t>
            </w:r>
          </w:p>
        </w:tc>
        <w:tc>
          <w:tcPr>
            <w:tcW w:w="1236" w:type="dxa"/>
            <w:tcBorders>
              <w:top w:val="nil"/>
              <w:left w:val="nil"/>
              <w:bottom w:val="single" w:color="auto" w:sz="4" w:space="0"/>
              <w:right w:val="single" w:color="auto" w:sz="4" w:space="0"/>
            </w:tcBorders>
            <w:shd w:val="clear" w:color="auto" w:fill="auto"/>
            <w:noWrap/>
            <w:vAlign w:val="center"/>
          </w:tcPr>
          <w:p w14:paraId="0C312A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13" w:type="dxa"/>
            <w:gridSpan w:val="2"/>
            <w:tcBorders>
              <w:top w:val="nil"/>
              <w:left w:val="nil"/>
              <w:bottom w:val="single" w:color="auto" w:sz="4" w:space="0"/>
              <w:right w:val="single" w:color="auto" w:sz="4" w:space="0"/>
            </w:tcBorders>
            <w:shd w:val="clear" w:color="auto" w:fill="auto"/>
            <w:noWrap/>
            <w:vAlign w:val="center"/>
          </w:tcPr>
          <w:p w14:paraId="3EF686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48" w:type="dxa"/>
            <w:gridSpan w:val="2"/>
            <w:tcBorders>
              <w:top w:val="nil"/>
              <w:left w:val="nil"/>
              <w:bottom w:val="single" w:color="auto" w:sz="4" w:space="0"/>
              <w:right w:val="single" w:color="auto" w:sz="4" w:space="0"/>
            </w:tcBorders>
            <w:shd w:val="clear" w:color="auto" w:fill="auto"/>
            <w:noWrap/>
            <w:vAlign w:val="center"/>
          </w:tcPr>
          <w:p w14:paraId="15295BA7">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3.53</w:t>
            </w:r>
          </w:p>
        </w:tc>
        <w:tc>
          <w:tcPr>
            <w:tcW w:w="1191" w:type="dxa"/>
            <w:tcBorders>
              <w:top w:val="nil"/>
              <w:left w:val="nil"/>
              <w:bottom w:val="single" w:color="auto" w:sz="4" w:space="0"/>
              <w:right w:val="single" w:color="auto" w:sz="4" w:space="0"/>
            </w:tcBorders>
            <w:shd w:val="clear" w:color="auto" w:fill="auto"/>
            <w:noWrap/>
            <w:vAlign w:val="center"/>
          </w:tcPr>
          <w:p w14:paraId="2A150CE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600" w:type="dxa"/>
            <w:gridSpan w:val="3"/>
            <w:tcBorders>
              <w:top w:val="nil"/>
              <w:left w:val="nil"/>
              <w:bottom w:val="single" w:color="auto" w:sz="4" w:space="0"/>
              <w:right w:val="single" w:color="auto" w:sz="4" w:space="0"/>
            </w:tcBorders>
            <w:shd w:val="clear" w:color="auto" w:fill="auto"/>
            <w:noWrap/>
            <w:vAlign w:val="center"/>
          </w:tcPr>
          <w:p w14:paraId="02886FA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025" w:type="dxa"/>
            <w:gridSpan w:val="2"/>
            <w:tcBorders>
              <w:top w:val="nil"/>
              <w:left w:val="nil"/>
              <w:bottom w:val="single" w:color="auto" w:sz="4" w:space="0"/>
              <w:right w:val="single" w:color="auto" w:sz="4" w:space="0"/>
            </w:tcBorders>
            <w:shd w:val="clear" w:color="auto" w:fill="auto"/>
            <w:noWrap/>
            <w:vAlign w:val="center"/>
          </w:tcPr>
          <w:p w14:paraId="57D37F6B">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5A3D3BF6">
        <w:tblPrEx>
          <w:tblCellMar>
            <w:top w:w="0" w:type="dxa"/>
            <w:left w:w="108" w:type="dxa"/>
            <w:bottom w:w="0" w:type="dxa"/>
            <w:right w:w="108" w:type="dxa"/>
          </w:tblCellMar>
        </w:tblPrEx>
        <w:trPr>
          <w:trHeight w:val="299"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48A6AF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38" w:type="dxa"/>
            <w:gridSpan w:val="3"/>
            <w:tcBorders>
              <w:top w:val="nil"/>
              <w:left w:val="nil"/>
              <w:bottom w:val="single" w:color="auto" w:sz="4" w:space="0"/>
              <w:right w:val="single" w:color="auto" w:sz="4" w:space="0"/>
            </w:tcBorders>
            <w:shd w:val="clear" w:color="auto" w:fill="auto"/>
            <w:noWrap/>
            <w:vAlign w:val="center"/>
          </w:tcPr>
          <w:p w14:paraId="40C42E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62" w:type="dxa"/>
            <w:gridSpan w:val="2"/>
            <w:tcBorders>
              <w:top w:val="nil"/>
              <w:left w:val="nil"/>
              <w:bottom w:val="single" w:color="auto" w:sz="4" w:space="0"/>
              <w:right w:val="single" w:color="auto" w:sz="4" w:space="0"/>
            </w:tcBorders>
            <w:shd w:val="clear" w:color="auto" w:fill="auto"/>
            <w:noWrap/>
            <w:vAlign w:val="center"/>
          </w:tcPr>
          <w:p w14:paraId="4633FDF9">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2F4659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13" w:type="dxa"/>
            <w:gridSpan w:val="2"/>
            <w:tcBorders>
              <w:top w:val="nil"/>
              <w:left w:val="nil"/>
              <w:bottom w:val="single" w:color="auto" w:sz="4" w:space="0"/>
              <w:right w:val="single" w:color="auto" w:sz="4" w:space="0"/>
            </w:tcBorders>
            <w:shd w:val="clear" w:color="auto" w:fill="auto"/>
            <w:noWrap/>
            <w:vAlign w:val="center"/>
          </w:tcPr>
          <w:p w14:paraId="355D84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48" w:type="dxa"/>
            <w:gridSpan w:val="2"/>
            <w:tcBorders>
              <w:top w:val="nil"/>
              <w:left w:val="nil"/>
              <w:bottom w:val="single" w:color="auto" w:sz="4" w:space="0"/>
              <w:right w:val="single" w:color="auto" w:sz="4" w:space="0"/>
            </w:tcBorders>
            <w:shd w:val="clear" w:color="auto" w:fill="auto"/>
            <w:noWrap/>
            <w:vAlign w:val="center"/>
          </w:tcPr>
          <w:p w14:paraId="2F0C615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19.97</w:t>
            </w:r>
          </w:p>
        </w:tc>
        <w:tc>
          <w:tcPr>
            <w:tcW w:w="1191" w:type="dxa"/>
            <w:tcBorders>
              <w:top w:val="nil"/>
              <w:left w:val="nil"/>
              <w:bottom w:val="single" w:color="auto" w:sz="4" w:space="0"/>
              <w:right w:val="single" w:color="auto" w:sz="4" w:space="0"/>
            </w:tcBorders>
            <w:shd w:val="clear" w:color="auto" w:fill="auto"/>
            <w:noWrap/>
            <w:vAlign w:val="center"/>
          </w:tcPr>
          <w:p w14:paraId="0283373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600" w:type="dxa"/>
            <w:gridSpan w:val="3"/>
            <w:tcBorders>
              <w:top w:val="nil"/>
              <w:left w:val="nil"/>
              <w:bottom w:val="single" w:color="auto" w:sz="4" w:space="0"/>
              <w:right w:val="single" w:color="auto" w:sz="4" w:space="0"/>
            </w:tcBorders>
            <w:shd w:val="clear" w:color="auto" w:fill="auto"/>
            <w:noWrap/>
            <w:vAlign w:val="center"/>
          </w:tcPr>
          <w:p w14:paraId="678E27F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w:t>
            </w:r>
            <w:r>
              <w:rPr>
                <w:rFonts w:hint="eastAsia" w:ascii="宋体" w:hAnsi="宋体" w:eastAsia="宋体" w:cs="宋体"/>
                <w:color w:val="000000"/>
                <w:kern w:val="0"/>
                <w:sz w:val="16"/>
                <w:szCs w:val="16"/>
              </w:rPr>
              <w:t xml:space="preserve"> 对民间非营利组织和群众性自治组织补贴</w:t>
            </w:r>
          </w:p>
        </w:tc>
        <w:tc>
          <w:tcPr>
            <w:tcW w:w="1025" w:type="dxa"/>
            <w:gridSpan w:val="2"/>
            <w:tcBorders>
              <w:top w:val="nil"/>
              <w:left w:val="nil"/>
              <w:bottom w:val="single" w:color="auto" w:sz="4" w:space="0"/>
              <w:right w:val="single" w:color="auto" w:sz="4" w:space="0"/>
            </w:tcBorders>
            <w:shd w:val="clear" w:color="auto" w:fill="auto"/>
            <w:noWrap/>
            <w:vAlign w:val="center"/>
          </w:tcPr>
          <w:p w14:paraId="4E8B2DF7">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2C4DD726">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1B866A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38" w:type="dxa"/>
            <w:gridSpan w:val="3"/>
            <w:tcBorders>
              <w:top w:val="nil"/>
              <w:left w:val="nil"/>
              <w:bottom w:val="single" w:color="auto" w:sz="4" w:space="0"/>
              <w:right w:val="single" w:color="auto" w:sz="4" w:space="0"/>
            </w:tcBorders>
            <w:shd w:val="clear" w:color="auto" w:fill="auto"/>
            <w:noWrap/>
            <w:vAlign w:val="center"/>
          </w:tcPr>
          <w:p w14:paraId="11F756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62" w:type="dxa"/>
            <w:gridSpan w:val="2"/>
            <w:tcBorders>
              <w:top w:val="nil"/>
              <w:left w:val="nil"/>
              <w:bottom w:val="single" w:color="auto" w:sz="4" w:space="0"/>
              <w:right w:val="single" w:color="auto" w:sz="4" w:space="0"/>
            </w:tcBorders>
            <w:shd w:val="clear" w:color="auto" w:fill="auto"/>
            <w:noWrap/>
            <w:vAlign w:val="center"/>
          </w:tcPr>
          <w:p w14:paraId="5D078FD7">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4.63</w:t>
            </w:r>
          </w:p>
        </w:tc>
        <w:tc>
          <w:tcPr>
            <w:tcW w:w="1236" w:type="dxa"/>
            <w:tcBorders>
              <w:top w:val="nil"/>
              <w:left w:val="nil"/>
              <w:bottom w:val="single" w:color="auto" w:sz="4" w:space="0"/>
              <w:right w:val="single" w:color="auto" w:sz="4" w:space="0"/>
            </w:tcBorders>
            <w:shd w:val="clear" w:color="auto" w:fill="auto"/>
            <w:noWrap/>
            <w:vAlign w:val="center"/>
          </w:tcPr>
          <w:p w14:paraId="0C7511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13" w:type="dxa"/>
            <w:gridSpan w:val="2"/>
            <w:tcBorders>
              <w:top w:val="nil"/>
              <w:left w:val="nil"/>
              <w:bottom w:val="single" w:color="auto" w:sz="4" w:space="0"/>
              <w:right w:val="single" w:color="auto" w:sz="4" w:space="0"/>
            </w:tcBorders>
            <w:shd w:val="clear" w:color="auto" w:fill="auto"/>
            <w:noWrap/>
            <w:vAlign w:val="center"/>
          </w:tcPr>
          <w:p w14:paraId="7A8027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48" w:type="dxa"/>
            <w:gridSpan w:val="2"/>
            <w:tcBorders>
              <w:top w:val="nil"/>
              <w:left w:val="nil"/>
              <w:bottom w:val="single" w:color="auto" w:sz="4" w:space="0"/>
              <w:right w:val="single" w:color="auto" w:sz="4" w:space="0"/>
            </w:tcBorders>
            <w:shd w:val="clear" w:color="auto" w:fill="auto"/>
            <w:noWrap/>
            <w:vAlign w:val="center"/>
          </w:tcPr>
          <w:p w14:paraId="07713B93">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35.45</w:t>
            </w:r>
          </w:p>
        </w:tc>
        <w:tc>
          <w:tcPr>
            <w:tcW w:w="1191" w:type="dxa"/>
            <w:tcBorders>
              <w:top w:val="nil"/>
              <w:left w:val="nil"/>
              <w:bottom w:val="single" w:color="auto" w:sz="4" w:space="0"/>
              <w:right w:val="single" w:color="auto" w:sz="4" w:space="0"/>
            </w:tcBorders>
            <w:shd w:val="clear" w:color="auto" w:fill="auto"/>
            <w:noWrap/>
            <w:vAlign w:val="center"/>
          </w:tcPr>
          <w:p w14:paraId="29651349">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600" w:type="dxa"/>
            <w:gridSpan w:val="3"/>
            <w:tcBorders>
              <w:top w:val="nil"/>
              <w:left w:val="nil"/>
              <w:bottom w:val="single" w:color="auto" w:sz="4" w:space="0"/>
              <w:right w:val="single" w:color="auto" w:sz="4" w:space="0"/>
            </w:tcBorders>
            <w:shd w:val="clear" w:color="auto" w:fill="auto"/>
            <w:noWrap/>
            <w:vAlign w:val="center"/>
          </w:tcPr>
          <w:p w14:paraId="6FF1CFA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44262497">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2C59F9D6">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19"/>
            </w:tblGrid>
            <w:tr w14:paraId="60AB3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500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3318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2AF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681B5516">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19"/>
            </w:tblGrid>
            <w:tr w14:paraId="3ADF8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B0A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0CCC4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1A8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7110B91">
            <w:pPr>
              <w:widowControl/>
              <w:jc w:val="left"/>
              <w:rPr>
                <w:rFonts w:ascii="宋体" w:hAnsi="宋体" w:eastAsia="宋体" w:cs="宋体"/>
                <w:color w:val="000000"/>
                <w:kern w:val="0"/>
                <w:szCs w:val="20"/>
              </w:rPr>
            </w:pPr>
          </w:p>
        </w:tc>
        <w:tc>
          <w:tcPr>
            <w:tcW w:w="1025" w:type="dxa"/>
            <w:gridSpan w:val="2"/>
            <w:tcBorders>
              <w:top w:val="nil"/>
              <w:left w:val="nil"/>
              <w:bottom w:val="single" w:color="auto" w:sz="4" w:space="0"/>
              <w:right w:val="single" w:color="auto" w:sz="4" w:space="0"/>
            </w:tcBorders>
            <w:shd w:val="clear" w:color="auto" w:fill="auto"/>
            <w:noWrap/>
            <w:vAlign w:val="center"/>
          </w:tcPr>
          <w:p w14:paraId="3E743755">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54816C44">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41C97E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38" w:type="dxa"/>
            <w:gridSpan w:val="3"/>
            <w:tcBorders>
              <w:top w:val="nil"/>
              <w:left w:val="nil"/>
              <w:bottom w:val="single" w:color="auto" w:sz="4" w:space="0"/>
              <w:right w:val="single" w:color="auto" w:sz="4" w:space="0"/>
            </w:tcBorders>
            <w:shd w:val="clear" w:color="auto" w:fill="auto"/>
            <w:noWrap/>
            <w:vAlign w:val="center"/>
          </w:tcPr>
          <w:p w14:paraId="59062E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62" w:type="dxa"/>
            <w:gridSpan w:val="2"/>
            <w:tcBorders>
              <w:top w:val="nil"/>
              <w:left w:val="nil"/>
              <w:bottom w:val="single" w:color="auto" w:sz="4" w:space="0"/>
              <w:right w:val="single" w:color="auto" w:sz="4" w:space="0"/>
            </w:tcBorders>
            <w:shd w:val="clear" w:color="auto" w:fill="auto"/>
            <w:noWrap/>
            <w:vAlign w:val="center"/>
          </w:tcPr>
          <w:p w14:paraId="725639BE">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6848C4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13" w:type="dxa"/>
            <w:gridSpan w:val="2"/>
            <w:tcBorders>
              <w:top w:val="nil"/>
              <w:left w:val="nil"/>
              <w:bottom w:val="single" w:color="auto" w:sz="4" w:space="0"/>
              <w:right w:val="single" w:color="auto" w:sz="4" w:space="0"/>
            </w:tcBorders>
            <w:shd w:val="clear" w:color="auto" w:fill="auto"/>
            <w:noWrap/>
            <w:vAlign w:val="center"/>
          </w:tcPr>
          <w:p w14:paraId="514F07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48" w:type="dxa"/>
            <w:gridSpan w:val="2"/>
            <w:tcBorders>
              <w:top w:val="nil"/>
              <w:left w:val="nil"/>
              <w:bottom w:val="single" w:color="auto" w:sz="4" w:space="0"/>
              <w:right w:val="single" w:color="auto" w:sz="4" w:space="0"/>
            </w:tcBorders>
            <w:shd w:val="clear" w:color="auto" w:fill="auto"/>
            <w:noWrap/>
            <w:vAlign w:val="center"/>
          </w:tcPr>
          <w:p w14:paraId="2701DF3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1.91</w:t>
            </w:r>
          </w:p>
        </w:tc>
        <w:tc>
          <w:tcPr>
            <w:tcW w:w="1191" w:type="dxa"/>
            <w:tcBorders>
              <w:top w:val="nil"/>
              <w:left w:val="nil"/>
              <w:bottom w:val="single" w:color="auto" w:sz="4" w:space="0"/>
              <w:right w:val="single" w:color="auto" w:sz="4" w:space="0"/>
            </w:tcBorders>
            <w:shd w:val="clear" w:color="auto" w:fill="auto"/>
            <w:noWrap/>
            <w:vAlign w:val="center"/>
          </w:tcPr>
          <w:p w14:paraId="21EF881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600" w:type="dxa"/>
            <w:gridSpan w:val="3"/>
            <w:tcBorders>
              <w:top w:val="nil"/>
              <w:left w:val="nil"/>
              <w:bottom w:val="single" w:color="auto" w:sz="4" w:space="0"/>
              <w:right w:val="single" w:color="auto" w:sz="4" w:space="0"/>
            </w:tcBorders>
            <w:shd w:val="clear" w:color="auto" w:fill="auto"/>
            <w:noWrap/>
            <w:vAlign w:val="center"/>
          </w:tcPr>
          <w:p w14:paraId="2503DFE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025" w:type="dxa"/>
            <w:gridSpan w:val="2"/>
            <w:tcBorders>
              <w:top w:val="nil"/>
              <w:left w:val="nil"/>
              <w:bottom w:val="single" w:color="auto" w:sz="4" w:space="0"/>
              <w:right w:val="single" w:color="auto" w:sz="4" w:space="0"/>
            </w:tcBorders>
            <w:shd w:val="clear" w:color="auto" w:fill="auto"/>
            <w:noWrap/>
            <w:vAlign w:val="center"/>
          </w:tcPr>
          <w:p w14:paraId="2C084113">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2AA2E9D1">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44FA07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38" w:type="dxa"/>
            <w:gridSpan w:val="3"/>
            <w:tcBorders>
              <w:top w:val="nil"/>
              <w:left w:val="nil"/>
              <w:bottom w:val="single" w:color="auto" w:sz="4" w:space="0"/>
              <w:right w:val="single" w:color="auto" w:sz="4" w:space="0"/>
            </w:tcBorders>
            <w:shd w:val="clear" w:color="auto" w:fill="auto"/>
            <w:noWrap/>
            <w:vAlign w:val="center"/>
          </w:tcPr>
          <w:p w14:paraId="227249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62" w:type="dxa"/>
            <w:gridSpan w:val="2"/>
            <w:tcBorders>
              <w:top w:val="nil"/>
              <w:left w:val="nil"/>
              <w:bottom w:val="single" w:color="auto" w:sz="4" w:space="0"/>
              <w:right w:val="single" w:color="auto" w:sz="4" w:space="0"/>
            </w:tcBorders>
            <w:shd w:val="clear" w:color="auto" w:fill="auto"/>
            <w:noWrap/>
            <w:vAlign w:val="center"/>
          </w:tcPr>
          <w:p w14:paraId="604C08D4">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236" w:type="dxa"/>
            <w:tcBorders>
              <w:top w:val="nil"/>
              <w:left w:val="nil"/>
              <w:bottom w:val="single" w:color="auto" w:sz="4" w:space="0"/>
              <w:right w:val="single" w:color="auto" w:sz="4" w:space="0"/>
            </w:tcBorders>
            <w:shd w:val="clear" w:color="auto" w:fill="auto"/>
            <w:noWrap/>
            <w:vAlign w:val="center"/>
          </w:tcPr>
          <w:p w14:paraId="10F9CA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13" w:type="dxa"/>
            <w:gridSpan w:val="2"/>
            <w:tcBorders>
              <w:top w:val="nil"/>
              <w:left w:val="nil"/>
              <w:bottom w:val="single" w:color="auto" w:sz="4" w:space="0"/>
              <w:right w:val="single" w:color="auto" w:sz="4" w:space="0"/>
            </w:tcBorders>
            <w:shd w:val="clear" w:color="auto" w:fill="auto"/>
            <w:noWrap/>
            <w:vAlign w:val="center"/>
          </w:tcPr>
          <w:p w14:paraId="0C701A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48" w:type="dxa"/>
            <w:gridSpan w:val="2"/>
            <w:tcBorders>
              <w:top w:val="nil"/>
              <w:left w:val="nil"/>
              <w:bottom w:val="single" w:color="auto" w:sz="4" w:space="0"/>
              <w:right w:val="single" w:color="auto" w:sz="4" w:space="0"/>
            </w:tcBorders>
            <w:shd w:val="clear" w:color="auto" w:fill="auto"/>
            <w:noWrap/>
            <w:vAlign w:val="center"/>
          </w:tcPr>
          <w:p w14:paraId="3E575511">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48.11</w:t>
            </w:r>
          </w:p>
        </w:tc>
        <w:tc>
          <w:tcPr>
            <w:tcW w:w="1191" w:type="dxa"/>
            <w:tcBorders>
              <w:top w:val="nil"/>
              <w:left w:val="nil"/>
              <w:bottom w:val="single" w:color="auto" w:sz="4" w:space="0"/>
              <w:right w:val="single" w:color="auto" w:sz="4" w:space="0"/>
            </w:tcBorders>
            <w:shd w:val="clear" w:color="auto" w:fill="auto"/>
            <w:noWrap/>
            <w:vAlign w:val="center"/>
          </w:tcPr>
          <w:p w14:paraId="0C07028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600" w:type="dxa"/>
            <w:gridSpan w:val="3"/>
            <w:tcBorders>
              <w:top w:val="nil"/>
              <w:left w:val="nil"/>
              <w:bottom w:val="single" w:color="auto" w:sz="4" w:space="0"/>
              <w:right w:val="single" w:color="auto" w:sz="4" w:space="0"/>
            </w:tcBorders>
            <w:shd w:val="clear" w:color="auto" w:fill="auto"/>
            <w:noWrap/>
            <w:vAlign w:val="center"/>
          </w:tcPr>
          <w:p w14:paraId="1F7E2B3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025" w:type="dxa"/>
            <w:gridSpan w:val="2"/>
            <w:tcBorders>
              <w:top w:val="nil"/>
              <w:left w:val="nil"/>
              <w:bottom w:val="single" w:color="auto" w:sz="4" w:space="0"/>
              <w:right w:val="single" w:color="auto" w:sz="4" w:space="0"/>
            </w:tcBorders>
            <w:shd w:val="clear" w:color="auto" w:fill="auto"/>
            <w:noWrap/>
            <w:vAlign w:val="center"/>
          </w:tcPr>
          <w:p w14:paraId="107574D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14:paraId="0420181E">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475239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38" w:type="dxa"/>
            <w:gridSpan w:val="3"/>
            <w:tcBorders>
              <w:top w:val="nil"/>
              <w:left w:val="nil"/>
              <w:bottom w:val="single" w:color="auto" w:sz="4" w:space="0"/>
              <w:right w:val="single" w:color="auto" w:sz="4" w:space="0"/>
            </w:tcBorders>
            <w:shd w:val="clear" w:color="auto" w:fill="auto"/>
            <w:noWrap/>
            <w:vAlign w:val="center"/>
          </w:tcPr>
          <w:p w14:paraId="03ACEC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62" w:type="dxa"/>
            <w:gridSpan w:val="2"/>
            <w:tcBorders>
              <w:top w:val="nil"/>
              <w:left w:val="nil"/>
              <w:bottom w:val="single" w:color="auto" w:sz="4" w:space="0"/>
              <w:right w:val="single" w:color="auto" w:sz="4" w:space="0"/>
            </w:tcBorders>
            <w:shd w:val="clear" w:color="auto" w:fill="auto"/>
            <w:noWrap/>
            <w:vAlign w:val="center"/>
          </w:tcPr>
          <w:p w14:paraId="7391F461">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0.41</w:t>
            </w:r>
          </w:p>
        </w:tc>
        <w:tc>
          <w:tcPr>
            <w:tcW w:w="1236" w:type="dxa"/>
            <w:tcBorders>
              <w:top w:val="nil"/>
              <w:left w:val="nil"/>
              <w:bottom w:val="single" w:color="auto" w:sz="4" w:space="0"/>
              <w:right w:val="single" w:color="auto" w:sz="4" w:space="0"/>
            </w:tcBorders>
            <w:shd w:val="clear" w:color="auto" w:fill="auto"/>
            <w:noWrap/>
            <w:vAlign w:val="center"/>
          </w:tcPr>
          <w:p w14:paraId="65BE72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13" w:type="dxa"/>
            <w:gridSpan w:val="2"/>
            <w:tcBorders>
              <w:top w:val="nil"/>
              <w:left w:val="nil"/>
              <w:bottom w:val="single" w:color="auto" w:sz="4" w:space="0"/>
              <w:right w:val="single" w:color="auto" w:sz="4" w:space="0"/>
            </w:tcBorders>
            <w:shd w:val="clear" w:color="auto" w:fill="auto"/>
            <w:noWrap/>
            <w:vAlign w:val="center"/>
          </w:tcPr>
          <w:p w14:paraId="7F780F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48" w:type="dxa"/>
            <w:gridSpan w:val="2"/>
            <w:tcBorders>
              <w:top w:val="nil"/>
              <w:left w:val="nil"/>
              <w:bottom w:val="single" w:color="auto" w:sz="4" w:space="0"/>
              <w:right w:val="single" w:color="auto" w:sz="4" w:space="0"/>
            </w:tcBorders>
            <w:shd w:val="clear" w:color="auto" w:fill="auto"/>
            <w:noWrap/>
            <w:vAlign w:val="center"/>
          </w:tcPr>
          <w:p w14:paraId="239A2C84">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191" w:type="dxa"/>
            <w:tcBorders>
              <w:top w:val="nil"/>
              <w:left w:val="nil"/>
              <w:bottom w:val="single" w:color="auto" w:sz="4" w:space="0"/>
              <w:right w:val="single" w:color="auto" w:sz="4" w:space="0"/>
            </w:tcBorders>
            <w:shd w:val="clear" w:color="auto" w:fill="auto"/>
            <w:noWrap/>
            <w:vAlign w:val="center"/>
          </w:tcPr>
          <w:p w14:paraId="4F1D920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00" w:type="dxa"/>
            <w:gridSpan w:val="3"/>
            <w:tcBorders>
              <w:top w:val="nil"/>
              <w:left w:val="nil"/>
              <w:bottom w:val="single" w:color="auto" w:sz="4" w:space="0"/>
              <w:right w:val="single" w:color="auto" w:sz="4" w:space="0"/>
            </w:tcBorders>
            <w:shd w:val="clear" w:color="auto" w:fill="auto"/>
            <w:noWrap/>
            <w:vAlign w:val="center"/>
          </w:tcPr>
          <w:p w14:paraId="629134E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25" w:type="dxa"/>
            <w:gridSpan w:val="2"/>
            <w:tcBorders>
              <w:top w:val="nil"/>
              <w:left w:val="nil"/>
              <w:bottom w:val="single" w:color="auto" w:sz="4" w:space="0"/>
              <w:right w:val="single" w:color="auto" w:sz="4" w:space="0"/>
            </w:tcBorders>
            <w:shd w:val="clear" w:color="auto" w:fill="auto"/>
            <w:noWrap/>
            <w:vAlign w:val="center"/>
          </w:tcPr>
          <w:p w14:paraId="43EA95B9">
            <w:pPr>
              <w:widowControl/>
              <w:jc w:val="right"/>
              <w:rPr>
                <w:rFonts w:hint="eastAsia" w:ascii="宋体" w:hAnsi="宋体" w:eastAsia="宋体" w:cs="宋体"/>
                <w:kern w:val="0"/>
                <w:sz w:val="22"/>
                <w:lang w:val="en-US" w:eastAsia="zh-CN"/>
              </w:rPr>
            </w:pPr>
          </w:p>
        </w:tc>
      </w:tr>
      <w:tr w14:paraId="06270C90">
        <w:tblPrEx>
          <w:tblCellMar>
            <w:top w:w="0" w:type="dxa"/>
            <w:left w:w="108" w:type="dxa"/>
            <w:bottom w:w="0" w:type="dxa"/>
            <w:right w:w="108" w:type="dxa"/>
          </w:tblCellMar>
        </w:tblPrEx>
        <w:trPr>
          <w:trHeight w:val="284" w:hRule="exact"/>
        </w:trPr>
        <w:tc>
          <w:tcPr>
            <w:tcW w:w="1201" w:type="dxa"/>
            <w:gridSpan w:val="2"/>
            <w:tcBorders>
              <w:top w:val="nil"/>
              <w:left w:val="single" w:color="auto" w:sz="4" w:space="0"/>
              <w:bottom w:val="single" w:color="auto" w:sz="4" w:space="0"/>
              <w:right w:val="single" w:color="auto" w:sz="4" w:space="0"/>
            </w:tcBorders>
            <w:shd w:val="clear" w:color="auto" w:fill="auto"/>
            <w:noWrap/>
            <w:vAlign w:val="center"/>
          </w:tcPr>
          <w:p w14:paraId="7CD736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38" w:type="dxa"/>
            <w:gridSpan w:val="3"/>
            <w:tcBorders>
              <w:top w:val="nil"/>
              <w:left w:val="nil"/>
              <w:bottom w:val="single" w:color="auto" w:sz="4" w:space="0"/>
              <w:right w:val="single" w:color="auto" w:sz="4" w:space="0"/>
            </w:tcBorders>
            <w:shd w:val="clear" w:color="auto" w:fill="auto"/>
            <w:noWrap/>
            <w:vAlign w:val="center"/>
          </w:tcPr>
          <w:p w14:paraId="5B99FF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2" w:type="dxa"/>
            <w:gridSpan w:val="2"/>
            <w:tcBorders>
              <w:top w:val="nil"/>
              <w:left w:val="nil"/>
              <w:bottom w:val="single" w:color="auto" w:sz="4" w:space="0"/>
              <w:right w:val="single" w:color="auto" w:sz="4" w:space="0"/>
            </w:tcBorders>
            <w:shd w:val="clear" w:color="auto" w:fill="auto"/>
            <w:noWrap/>
            <w:vAlign w:val="center"/>
          </w:tcPr>
          <w:p w14:paraId="57F7D7A7">
            <w:pPr>
              <w:jc w:val="right"/>
              <w:rPr>
                <w:rFonts w:ascii="宋体" w:hAnsi="宋体" w:eastAsia="宋体" w:cs="宋体"/>
                <w:color w:val="000000"/>
                <w:kern w:val="0"/>
                <w:szCs w:val="20"/>
              </w:rPr>
            </w:pPr>
          </w:p>
        </w:tc>
        <w:tc>
          <w:tcPr>
            <w:tcW w:w="1236" w:type="dxa"/>
            <w:tcBorders>
              <w:top w:val="nil"/>
              <w:left w:val="nil"/>
              <w:bottom w:val="single" w:color="auto" w:sz="4" w:space="0"/>
              <w:right w:val="single" w:color="auto" w:sz="4" w:space="0"/>
            </w:tcBorders>
            <w:shd w:val="clear" w:color="auto" w:fill="auto"/>
            <w:noWrap/>
            <w:vAlign w:val="center"/>
          </w:tcPr>
          <w:p w14:paraId="2825B6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13" w:type="dxa"/>
            <w:gridSpan w:val="2"/>
            <w:tcBorders>
              <w:top w:val="nil"/>
              <w:left w:val="nil"/>
              <w:bottom w:val="single" w:color="auto" w:sz="4" w:space="0"/>
              <w:right w:val="single" w:color="auto" w:sz="4" w:space="0"/>
            </w:tcBorders>
            <w:shd w:val="clear" w:color="auto" w:fill="auto"/>
            <w:noWrap/>
            <w:vAlign w:val="center"/>
          </w:tcPr>
          <w:p w14:paraId="39B221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48" w:type="dxa"/>
            <w:gridSpan w:val="2"/>
            <w:tcBorders>
              <w:top w:val="nil"/>
              <w:left w:val="nil"/>
              <w:bottom w:val="single" w:color="auto" w:sz="4" w:space="0"/>
              <w:right w:val="single" w:color="auto" w:sz="4" w:space="0"/>
            </w:tcBorders>
            <w:shd w:val="clear" w:color="auto" w:fill="auto"/>
            <w:noWrap/>
            <w:vAlign w:val="center"/>
          </w:tcPr>
          <w:p w14:paraId="3321F91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154.17</w:t>
            </w:r>
          </w:p>
        </w:tc>
        <w:tc>
          <w:tcPr>
            <w:tcW w:w="1191" w:type="dxa"/>
            <w:tcBorders>
              <w:top w:val="nil"/>
              <w:left w:val="nil"/>
              <w:bottom w:val="single" w:color="auto" w:sz="4" w:space="0"/>
              <w:right w:val="single" w:color="auto" w:sz="4" w:space="0"/>
            </w:tcBorders>
            <w:shd w:val="clear" w:color="auto" w:fill="auto"/>
            <w:noWrap/>
            <w:vAlign w:val="center"/>
          </w:tcPr>
          <w:p w14:paraId="66FBD7A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00" w:type="dxa"/>
            <w:gridSpan w:val="3"/>
            <w:tcBorders>
              <w:top w:val="nil"/>
              <w:left w:val="nil"/>
              <w:bottom w:val="single" w:color="auto" w:sz="4" w:space="0"/>
              <w:right w:val="single" w:color="auto" w:sz="4" w:space="0"/>
            </w:tcBorders>
            <w:shd w:val="clear" w:color="auto" w:fill="auto"/>
            <w:noWrap/>
            <w:vAlign w:val="center"/>
          </w:tcPr>
          <w:p w14:paraId="37830AB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25" w:type="dxa"/>
            <w:gridSpan w:val="2"/>
            <w:tcBorders>
              <w:top w:val="nil"/>
              <w:left w:val="nil"/>
              <w:bottom w:val="single" w:color="auto" w:sz="4" w:space="0"/>
              <w:right w:val="single" w:color="auto" w:sz="4" w:space="0"/>
            </w:tcBorders>
            <w:shd w:val="clear" w:color="auto" w:fill="auto"/>
            <w:noWrap/>
            <w:vAlign w:val="center"/>
          </w:tcPr>
          <w:p w14:paraId="68F12659">
            <w:pPr>
              <w:widowControl/>
              <w:jc w:val="right"/>
              <w:rPr>
                <w:rFonts w:hint="eastAsia" w:ascii="宋体" w:hAnsi="宋体" w:eastAsia="宋体" w:cs="宋体"/>
                <w:kern w:val="0"/>
                <w:sz w:val="22"/>
                <w:lang w:val="en-US" w:eastAsia="zh-CN"/>
              </w:rPr>
            </w:pPr>
          </w:p>
        </w:tc>
      </w:tr>
      <w:tr w14:paraId="1790281F">
        <w:tblPrEx>
          <w:tblCellMar>
            <w:top w:w="0" w:type="dxa"/>
            <w:left w:w="108" w:type="dxa"/>
            <w:bottom w:w="0" w:type="dxa"/>
            <w:right w:w="108" w:type="dxa"/>
          </w:tblCellMar>
        </w:tblPrEx>
        <w:trPr>
          <w:trHeight w:val="284" w:hRule="exact"/>
        </w:trPr>
        <w:tc>
          <w:tcPr>
            <w:tcW w:w="4339"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5CCEE85">
            <w:pPr>
              <w:widowControl/>
              <w:jc w:val="center"/>
              <w:rPr>
                <w:rFonts w:ascii="宋体" w:hAnsi="宋体" w:eastAsia="宋体" w:cs="宋体"/>
                <w:color w:val="000000"/>
                <w:kern w:val="0"/>
                <w:szCs w:val="20"/>
              </w:rPr>
            </w:pPr>
            <w:r>
              <w:rPr>
                <w:rFonts w:hint="eastAsia" w:ascii="宋体" w:hAnsi="宋体" w:eastAsia="宋体" w:cs="宋体"/>
                <w:b/>
                <w:bCs/>
                <w:color w:val="000000"/>
                <w:kern w:val="0"/>
                <w:szCs w:val="20"/>
              </w:rPr>
              <w:t>人员经费合计</w:t>
            </w:r>
          </w:p>
        </w:tc>
        <w:tc>
          <w:tcPr>
            <w:tcW w:w="1062" w:type="dxa"/>
            <w:gridSpan w:val="2"/>
            <w:tcBorders>
              <w:top w:val="nil"/>
              <w:left w:val="nil"/>
              <w:bottom w:val="single" w:color="auto" w:sz="4" w:space="0"/>
              <w:right w:val="single" w:color="auto" w:sz="4" w:space="0"/>
            </w:tcBorders>
            <w:shd w:val="clear" w:color="auto" w:fill="auto"/>
            <w:noWrap/>
            <w:vAlign w:val="center"/>
          </w:tcPr>
          <w:p w14:paraId="68783FF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b/>
                <w:bCs/>
                <w:i w:val="0"/>
                <w:iCs w:val="0"/>
                <w:color w:val="000000"/>
                <w:kern w:val="0"/>
                <w:sz w:val="22"/>
                <w:szCs w:val="22"/>
                <w:u w:val="none"/>
                <w:lang w:val="en-US" w:eastAsia="zh-CN" w:bidi="ar"/>
              </w:rPr>
              <w:t>938.40</w:t>
            </w:r>
          </w:p>
        </w:tc>
        <w:tc>
          <w:tcPr>
            <w:tcW w:w="9188" w:type="dxa"/>
            <w:gridSpan w:val="9"/>
            <w:tcBorders>
              <w:top w:val="single" w:color="auto" w:sz="4" w:space="0"/>
              <w:left w:val="nil"/>
              <w:bottom w:val="single" w:color="auto" w:sz="4" w:space="0"/>
              <w:right w:val="single" w:color="auto" w:sz="4" w:space="0"/>
            </w:tcBorders>
            <w:shd w:val="clear" w:color="auto" w:fill="auto"/>
            <w:noWrap/>
            <w:vAlign w:val="center"/>
          </w:tcPr>
          <w:p w14:paraId="7D8E129B">
            <w:pPr>
              <w:widowControl/>
              <w:jc w:val="center"/>
              <w:rPr>
                <w:rFonts w:ascii="宋体" w:hAnsi="宋体" w:eastAsia="宋体" w:cs="宋体"/>
                <w:color w:val="000000"/>
                <w:kern w:val="0"/>
                <w:szCs w:val="20"/>
              </w:rPr>
            </w:pPr>
            <w:r>
              <w:rPr>
                <w:rFonts w:hint="eastAsia" w:ascii="宋体" w:hAnsi="宋体" w:eastAsia="宋体" w:cs="宋体"/>
                <w:b/>
                <w:bCs/>
                <w:color w:val="000000"/>
                <w:kern w:val="0"/>
                <w:szCs w:val="20"/>
              </w:rPr>
              <w:t>公用经费合计</w:t>
            </w:r>
          </w:p>
        </w:tc>
        <w:tc>
          <w:tcPr>
            <w:tcW w:w="1025" w:type="dxa"/>
            <w:gridSpan w:val="2"/>
            <w:tcBorders>
              <w:top w:val="nil"/>
              <w:left w:val="nil"/>
              <w:bottom w:val="single" w:color="auto" w:sz="4" w:space="0"/>
              <w:right w:val="single" w:color="auto" w:sz="4" w:space="0"/>
            </w:tcBorders>
            <w:shd w:val="clear" w:color="auto" w:fill="auto"/>
            <w:noWrap/>
            <w:vAlign w:val="center"/>
          </w:tcPr>
          <w:p w14:paraId="6AD5CA3B">
            <w:pPr>
              <w:widowControl/>
              <w:jc w:val="right"/>
              <w:rPr>
                <w:rFonts w:hint="eastAsia" w:ascii="宋体" w:hAnsi="宋体" w:eastAsia="宋体" w:cs="宋体"/>
                <w:kern w:val="0"/>
                <w:sz w:val="22"/>
                <w:lang w:val="en-US" w:eastAsia="zh-CN"/>
              </w:rPr>
            </w:pPr>
            <w:r>
              <w:rPr>
                <w:rFonts w:hint="eastAsia" w:ascii="宋体" w:hAnsi="宋体" w:eastAsia="宋体" w:cs="宋体"/>
                <w:b/>
                <w:bCs/>
                <w:kern w:val="0"/>
                <w:sz w:val="22"/>
                <w:lang w:val="en-US" w:eastAsia="zh-CN"/>
              </w:rPr>
              <w:t>1000.72</w:t>
            </w:r>
          </w:p>
        </w:tc>
      </w:tr>
      <w:tr w14:paraId="37991B4F">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4750E7B3">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5DE7E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690" w:hRule="atLeast"/>
        </w:trPr>
        <w:tc>
          <w:tcPr>
            <w:tcW w:w="15368" w:type="dxa"/>
            <w:gridSpan w:val="17"/>
            <w:tcBorders>
              <w:top w:val="nil"/>
              <w:left w:val="nil"/>
              <w:bottom w:val="nil"/>
              <w:right w:val="nil"/>
            </w:tcBorders>
            <w:shd w:val="clear" w:color="auto" w:fill="FFFFFF"/>
            <w:vAlign w:val="center"/>
          </w:tcPr>
          <w:p w14:paraId="0ADEC027">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29FEC6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634E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345" w:hRule="atLeast"/>
        </w:trPr>
        <w:tc>
          <w:tcPr>
            <w:tcW w:w="964" w:type="dxa"/>
            <w:tcBorders>
              <w:top w:val="nil"/>
              <w:left w:val="nil"/>
              <w:bottom w:val="nil"/>
              <w:right w:val="nil"/>
            </w:tcBorders>
            <w:shd w:val="clear" w:color="auto" w:fill="FFFFFF"/>
            <w:vAlign w:val="center"/>
          </w:tcPr>
          <w:p w14:paraId="4251DA85">
            <w:pPr>
              <w:jc w:val="center"/>
              <w:rPr>
                <w:rFonts w:hint="eastAsia" w:ascii="宋体" w:hAnsi="宋体" w:eastAsia="宋体" w:cs="宋体"/>
                <w:i w:val="0"/>
                <w:color w:val="000000"/>
                <w:sz w:val="20"/>
                <w:szCs w:val="20"/>
                <w:u w:val="none"/>
              </w:rPr>
            </w:pPr>
          </w:p>
        </w:tc>
        <w:tc>
          <w:tcPr>
            <w:tcW w:w="239" w:type="dxa"/>
            <w:gridSpan w:val="2"/>
            <w:tcBorders>
              <w:top w:val="nil"/>
              <w:left w:val="nil"/>
              <w:bottom w:val="nil"/>
              <w:right w:val="nil"/>
            </w:tcBorders>
            <w:shd w:val="clear" w:color="auto" w:fill="FFFFFF"/>
            <w:vAlign w:val="center"/>
          </w:tcPr>
          <w:p w14:paraId="68953342">
            <w:pPr>
              <w:jc w:val="center"/>
              <w:rPr>
                <w:rFonts w:hint="eastAsia" w:ascii="宋体" w:hAnsi="宋体" w:eastAsia="宋体" w:cs="宋体"/>
                <w:i w:val="0"/>
                <w:color w:val="000000"/>
                <w:sz w:val="20"/>
                <w:szCs w:val="20"/>
                <w:u w:val="none"/>
              </w:rPr>
            </w:pPr>
          </w:p>
        </w:tc>
        <w:tc>
          <w:tcPr>
            <w:tcW w:w="1344" w:type="dxa"/>
            <w:tcBorders>
              <w:top w:val="nil"/>
              <w:left w:val="nil"/>
              <w:bottom w:val="nil"/>
              <w:right w:val="nil"/>
            </w:tcBorders>
            <w:shd w:val="clear" w:color="auto" w:fill="FFFFFF"/>
            <w:vAlign w:val="center"/>
          </w:tcPr>
          <w:p w14:paraId="5681D4FF">
            <w:pPr>
              <w:jc w:val="center"/>
              <w:rPr>
                <w:rFonts w:hint="eastAsia" w:ascii="宋体" w:hAnsi="宋体" w:eastAsia="宋体" w:cs="宋体"/>
                <w:i w:val="0"/>
                <w:color w:val="000000"/>
                <w:sz w:val="20"/>
                <w:szCs w:val="20"/>
                <w:u w:val="none"/>
              </w:rPr>
            </w:pPr>
          </w:p>
        </w:tc>
        <w:tc>
          <w:tcPr>
            <w:tcW w:w="2056" w:type="dxa"/>
            <w:gridSpan w:val="2"/>
            <w:tcBorders>
              <w:top w:val="nil"/>
              <w:left w:val="nil"/>
              <w:bottom w:val="nil"/>
              <w:right w:val="nil"/>
            </w:tcBorders>
            <w:shd w:val="clear" w:color="auto" w:fill="FFFFFF"/>
            <w:vAlign w:val="center"/>
          </w:tcPr>
          <w:p w14:paraId="32E46E38">
            <w:pPr>
              <w:rPr>
                <w:rFonts w:hint="eastAsia" w:ascii="宋体" w:hAnsi="宋体" w:eastAsia="宋体" w:cs="宋体"/>
                <w:i w:val="0"/>
                <w:color w:val="000000"/>
                <w:sz w:val="20"/>
                <w:szCs w:val="20"/>
                <w:u w:val="none"/>
              </w:rPr>
            </w:pPr>
          </w:p>
        </w:tc>
        <w:tc>
          <w:tcPr>
            <w:tcW w:w="2330" w:type="dxa"/>
            <w:gridSpan w:val="3"/>
            <w:tcBorders>
              <w:top w:val="nil"/>
              <w:left w:val="nil"/>
              <w:bottom w:val="nil"/>
              <w:right w:val="nil"/>
            </w:tcBorders>
            <w:shd w:val="clear" w:color="auto" w:fill="FFFFFF"/>
            <w:vAlign w:val="center"/>
          </w:tcPr>
          <w:p w14:paraId="52A98387">
            <w:pPr>
              <w:rPr>
                <w:rFonts w:hint="eastAsia" w:ascii="宋体" w:hAnsi="宋体" w:eastAsia="宋体" w:cs="宋体"/>
                <w:i w:val="0"/>
                <w:color w:val="000000"/>
                <w:sz w:val="20"/>
                <w:szCs w:val="20"/>
                <w:u w:val="none"/>
              </w:rPr>
            </w:pPr>
          </w:p>
        </w:tc>
        <w:tc>
          <w:tcPr>
            <w:tcW w:w="2082" w:type="dxa"/>
            <w:gridSpan w:val="2"/>
            <w:tcBorders>
              <w:top w:val="nil"/>
              <w:left w:val="nil"/>
              <w:bottom w:val="nil"/>
              <w:right w:val="nil"/>
            </w:tcBorders>
            <w:shd w:val="clear" w:color="auto" w:fill="FFFFFF"/>
            <w:vAlign w:val="center"/>
          </w:tcPr>
          <w:p w14:paraId="5DC03869">
            <w:pPr>
              <w:rPr>
                <w:rFonts w:hint="eastAsia" w:ascii="宋体" w:hAnsi="宋体" w:eastAsia="宋体" w:cs="宋体"/>
                <w:i w:val="0"/>
                <w:color w:val="000000"/>
                <w:sz w:val="20"/>
                <w:szCs w:val="20"/>
                <w:u w:val="none"/>
              </w:rPr>
            </w:pPr>
          </w:p>
        </w:tc>
        <w:tc>
          <w:tcPr>
            <w:tcW w:w="2300" w:type="dxa"/>
            <w:gridSpan w:val="3"/>
            <w:tcBorders>
              <w:top w:val="nil"/>
              <w:left w:val="nil"/>
              <w:bottom w:val="nil"/>
              <w:right w:val="nil"/>
            </w:tcBorders>
            <w:shd w:val="clear" w:color="auto" w:fill="FFFFFF"/>
            <w:vAlign w:val="center"/>
          </w:tcPr>
          <w:p w14:paraId="35665E52">
            <w:pPr>
              <w:rPr>
                <w:rFonts w:hint="eastAsia" w:ascii="宋体" w:hAnsi="宋体" w:eastAsia="宋体" w:cs="宋体"/>
                <w:i w:val="0"/>
                <w:color w:val="000000"/>
                <w:sz w:val="20"/>
                <w:szCs w:val="20"/>
                <w:u w:val="none"/>
              </w:rPr>
            </w:pPr>
          </w:p>
        </w:tc>
        <w:tc>
          <w:tcPr>
            <w:tcW w:w="2026" w:type="dxa"/>
            <w:tcBorders>
              <w:top w:val="nil"/>
              <w:left w:val="nil"/>
              <w:bottom w:val="nil"/>
              <w:right w:val="nil"/>
            </w:tcBorders>
            <w:shd w:val="clear" w:color="auto" w:fill="FFFFFF"/>
            <w:vAlign w:val="center"/>
          </w:tcPr>
          <w:p w14:paraId="3A84A603">
            <w:pPr>
              <w:rPr>
                <w:rFonts w:hint="eastAsia" w:ascii="宋体" w:hAnsi="宋体" w:eastAsia="宋体" w:cs="宋体"/>
                <w:i w:val="0"/>
                <w:color w:val="000000"/>
                <w:sz w:val="20"/>
                <w:szCs w:val="20"/>
                <w:u w:val="none"/>
              </w:rPr>
            </w:pPr>
          </w:p>
        </w:tc>
        <w:tc>
          <w:tcPr>
            <w:tcW w:w="2027" w:type="dxa"/>
            <w:gridSpan w:val="2"/>
            <w:tcBorders>
              <w:top w:val="nil"/>
              <w:left w:val="nil"/>
              <w:bottom w:val="nil"/>
              <w:right w:val="nil"/>
            </w:tcBorders>
            <w:shd w:val="clear" w:color="auto" w:fill="FFFFFF"/>
            <w:noWrap/>
            <w:vAlign w:val="center"/>
          </w:tcPr>
          <w:p w14:paraId="69DDF3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08C8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690" w:hRule="atLeast"/>
        </w:trPr>
        <w:tc>
          <w:tcPr>
            <w:tcW w:w="4603" w:type="dxa"/>
            <w:gridSpan w:val="6"/>
            <w:tcBorders>
              <w:top w:val="nil"/>
              <w:left w:val="nil"/>
              <w:bottom w:val="nil"/>
              <w:right w:val="nil"/>
            </w:tcBorders>
            <w:shd w:val="clear" w:color="auto" w:fill="FFFFFF"/>
            <w:noWrap/>
            <w:vAlign w:val="center"/>
          </w:tcPr>
          <w:p w14:paraId="7D88F9BC">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部门：怀化市机关事务管理局</w:t>
            </w:r>
          </w:p>
        </w:tc>
        <w:tc>
          <w:tcPr>
            <w:tcW w:w="2330" w:type="dxa"/>
            <w:gridSpan w:val="3"/>
            <w:tcBorders>
              <w:top w:val="nil"/>
              <w:left w:val="nil"/>
              <w:bottom w:val="nil"/>
              <w:right w:val="nil"/>
            </w:tcBorders>
            <w:shd w:val="clear" w:color="auto" w:fill="FFFFFF"/>
            <w:vAlign w:val="center"/>
          </w:tcPr>
          <w:p w14:paraId="1CD10E5C">
            <w:pPr>
              <w:rPr>
                <w:rFonts w:hint="eastAsia" w:ascii="宋体" w:hAnsi="宋体" w:eastAsia="宋体" w:cs="宋体"/>
                <w:i w:val="0"/>
                <w:color w:val="000000"/>
                <w:sz w:val="20"/>
                <w:szCs w:val="20"/>
                <w:u w:val="none"/>
              </w:rPr>
            </w:pPr>
          </w:p>
        </w:tc>
        <w:tc>
          <w:tcPr>
            <w:tcW w:w="2082" w:type="dxa"/>
            <w:gridSpan w:val="2"/>
            <w:tcBorders>
              <w:top w:val="nil"/>
              <w:left w:val="nil"/>
              <w:bottom w:val="nil"/>
              <w:right w:val="nil"/>
            </w:tcBorders>
            <w:shd w:val="clear" w:color="auto" w:fill="FFFFFF"/>
            <w:vAlign w:val="center"/>
          </w:tcPr>
          <w:p w14:paraId="62B044D5">
            <w:pPr>
              <w:rPr>
                <w:rFonts w:hint="eastAsia" w:ascii="宋体" w:hAnsi="宋体" w:eastAsia="宋体" w:cs="宋体"/>
                <w:i w:val="0"/>
                <w:color w:val="000000"/>
                <w:sz w:val="20"/>
                <w:szCs w:val="20"/>
                <w:u w:val="none"/>
              </w:rPr>
            </w:pPr>
          </w:p>
        </w:tc>
        <w:tc>
          <w:tcPr>
            <w:tcW w:w="2300" w:type="dxa"/>
            <w:gridSpan w:val="3"/>
            <w:tcBorders>
              <w:top w:val="nil"/>
              <w:left w:val="nil"/>
              <w:bottom w:val="nil"/>
              <w:right w:val="nil"/>
            </w:tcBorders>
            <w:shd w:val="clear" w:color="auto" w:fill="FFFFFF"/>
            <w:vAlign w:val="center"/>
          </w:tcPr>
          <w:p w14:paraId="293B3AE9">
            <w:pPr>
              <w:rPr>
                <w:rFonts w:hint="eastAsia" w:ascii="宋体" w:hAnsi="宋体" w:eastAsia="宋体" w:cs="宋体"/>
                <w:i w:val="0"/>
                <w:color w:val="000000"/>
                <w:sz w:val="20"/>
                <w:szCs w:val="20"/>
                <w:u w:val="none"/>
              </w:rPr>
            </w:pPr>
          </w:p>
        </w:tc>
        <w:tc>
          <w:tcPr>
            <w:tcW w:w="2026" w:type="dxa"/>
            <w:tcBorders>
              <w:top w:val="nil"/>
              <w:left w:val="nil"/>
              <w:bottom w:val="nil"/>
              <w:right w:val="nil"/>
            </w:tcBorders>
            <w:shd w:val="clear" w:color="auto" w:fill="FFFFFF"/>
            <w:vAlign w:val="center"/>
          </w:tcPr>
          <w:p w14:paraId="315254CD">
            <w:pPr>
              <w:rPr>
                <w:rFonts w:hint="eastAsia" w:ascii="宋体" w:hAnsi="宋体" w:eastAsia="宋体" w:cs="宋体"/>
                <w:i w:val="0"/>
                <w:color w:val="000000"/>
                <w:sz w:val="20"/>
                <w:szCs w:val="20"/>
                <w:u w:val="none"/>
              </w:rPr>
            </w:pPr>
          </w:p>
        </w:tc>
        <w:tc>
          <w:tcPr>
            <w:tcW w:w="2027" w:type="dxa"/>
            <w:gridSpan w:val="2"/>
            <w:tcBorders>
              <w:top w:val="nil"/>
              <w:left w:val="nil"/>
              <w:bottom w:val="nil"/>
              <w:right w:val="nil"/>
            </w:tcBorders>
            <w:shd w:val="clear" w:color="auto" w:fill="FFFFFF"/>
            <w:noWrap/>
            <w:vAlign w:val="center"/>
          </w:tcPr>
          <w:p w14:paraId="56663B0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1839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459" w:hRule="atLeast"/>
        </w:trPr>
        <w:tc>
          <w:tcPr>
            <w:tcW w:w="25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EE0F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0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6129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3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F1F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4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B929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5DD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6BAD0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609" w:hRule="atLeast"/>
        </w:trPr>
        <w:tc>
          <w:tcPr>
            <w:tcW w:w="120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94E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E15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CD21A">
            <w:pPr>
              <w:jc w:val="center"/>
              <w:rPr>
                <w:rFonts w:hint="eastAsia" w:ascii="宋体" w:hAnsi="宋体" w:eastAsia="宋体" w:cs="宋体"/>
                <w:i w:val="0"/>
                <w:color w:val="000000"/>
                <w:sz w:val="24"/>
                <w:szCs w:val="24"/>
                <w:u w:val="none"/>
              </w:rPr>
            </w:pPr>
          </w:p>
        </w:tc>
        <w:tc>
          <w:tcPr>
            <w:tcW w:w="23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805CF">
            <w:pPr>
              <w:jc w:val="center"/>
              <w:rPr>
                <w:rFonts w:hint="eastAsia" w:ascii="宋体" w:hAnsi="宋体" w:eastAsia="宋体" w:cs="宋体"/>
                <w:i w:val="0"/>
                <w:color w:val="000000"/>
                <w:sz w:val="24"/>
                <w:szCs w:val="24"/>
                <w:u w:val="none"/>
              </w:rPr>
            </w:pPr>
          </w:p>
        </w:tc>
        <w:tc>
          <w:tcPr>
            <w:tcW w:w="20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D65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30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920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D4CA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8CCA3">
            <w:pPr>
              <w:jc w:val="center"/>
              <w:rPr>
                <w:rFonts w:hint="eastAsia" w:ascii="宋体" w:hAnsi="宋体" w:eastAsia="宋体" w:cs="宋体"/>
                <w:i w:val="0"/>
                <w:color w:val="000000"/>
                <w:sz w:val="24"/>
                <w:szCs w:val="24"/>
                <w:u w:val="none"/>
              </w:rPr>
            </w:pPr>
          </w:p>
        </w:tc>
      </w:tr>
      <w:tr w14:paraId="64A0F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409" w:hRule="atLeast"/>
        </w:trPr>
        <w:tc>
          <w:tcPr>
            <w:tcW w:w="120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DA4FB">
            <w:pPr>
              <w:jc w:val="center"/>
              <w:rPr>
                <w:rFonts w:hint="eastAsia" w:ascii="宋体" w:hAnsi="宋体" w:eastAsia="宋体" w:cs="宋体"/>
                <w:i w:val="0"/>
                <w:color w:val="000000"/>
                <w:sz w:val="24"/>
                <w:szCs w:val="24"/>
                <w:u w:val="none"/>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17CE5">
            <w:pPr>
              <w:jc w:val="center"/>
              <w:rPr>
                <w:rFonts w:hint="eastAsia" w:ascii="宋体" w:hAnsi="宋体" w:eastAsia="宋体" w:cs="宋体"/>
                <w:i w:val="0"/>
                <w:color w:val="000000"/>
                <w:sz w:val="24"/>
                <w:szCs w:val="24"/>
                <w:u w:val="none"/>
              </w:rPr>
            </w:pPr>
          </w:p>
        </w:tc>
        <w:tc>
          <w:tcPr>
            <w:tcW w:w="20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6D0C4">
            <w:pPr>
              <w:jc w:val="center"/>
              <w:rPr>
                <w:rFonts w:hint="eastAsia" w:ascii="宋体" w:hAnsi="宋体" w:eastAsia="宋体" w:cs="宋体"/>
                <w:i w:val="0"/>
                <w:color w:val="000000"/>
                <w:sz w:val="24"/>
                <w:szCs w:val="24"/>
                <w:u w:val="none"/>
              </w:rPr>
            </w:pPr>
          </w:p>
        </w:tc>
        <w:tc>
          <w:tcPr>
            <w:tcW w:w="23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7B4F7">
            <w:pPr>
              <w:jc w:val="center"/>
              <w:rPr>
                <w:rFonts w:hint="eastAsia" w:ascii="宋体" w:hAnsi="宋体" w:eastAsia="宋体" w:cs="宋体"/>
                <w:i w:val="0"/>
                <w:color w:val="000000"/>
                <w:sz w:val="24"/>
                <w:szCs w:val="24"/>
                <w:u w:val="none"/>
              </w:rPr>
            </w:pPr>
          </w:p>
        </w:tc>
        <w:tc>
          <w:tcPr>
            <w:tcW w:w="20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7C2B5">
            <w:pPr>
              <w:jc w:val="center"/>
              <w:rPr>
                <w:rFonts w:hint="eastAsia" w:ascii="宋体" w:hAnsi="宋体" w:eastAsia="宋体" w:cs="宋体"/>
                <w:i w:val="0"/>
                <w:color w:val="000000"/>
                <w:sz w:val="24"/>
                <w:szCs w:val="24"/>
                <w:u w:val="none"/>
              </w:rPr>
            </w:pPr>
          </w:p>
        </w:tc>
        <w:tc>
          <w:tcPr>
            <w:tcW w:w="23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4E0D5">
            <w:pPr>
              <w:jc w:val="center"/>
              <w:rPr>
                <w:rFonts w:hint="eastAsia" w:ascii="宋体" w:hAnsi="宋体" w:eastAsia="宋体" w:cs="宋体"/>
                <w:i w:val="0"/>
                <w:color w:val="000000"/>
                <w:sz w:val="24"/>
                <w:szCs w:val="24"/>
                <w:u w:val="none"/>
              </w:rPr>
            </w:pPr>
          </w:p>
        </w:tc>
        <w:tc>
          <w:tcPr>
            <w:tcW w:w="2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3EF8C">
            <w:pPr>
              <w:jc w:val="center"/>
              <w:rPr>
                <w:rFonts w:hint="eastAsia" w:ascii="宋体" w:hAnsi="宋体" w:eastAsia="宋体" w:cs="宋体"/>
                <w:i w:val="0"/>
                <w:color w:val="000000"/>
                <w:sz w:val="24"/>
                <w:szCs w:val="24"/>
                <w:u w:val="none"/>
              </w:rPr>
            </w:pP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8E64F">
            <w:pPr>
              <w:jc w:val="center"/>
              <w:rPr>
                <w:rFonts w:hint="eastAsia" w:ascii="宋体" w:hAnsi="宋体" w:eastAsia="宋体" w:cs="宋体"/>
                <w:i w:val="0"/>
                <w:color w:val="000000"/>
                <w:sz w:val="24"/>
                <w:szCs w:val="24"/>
                <w:u w:val="none"/>
              </w:rPr>
            </w:pPr>
          </w:p>
        </w:tc>
      </w:tr>
      <w:tr w14:paraId="74290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7BCA9">
            <w:pPr>
              <w:jc w:val="center"/>
              <w:rPr>
                <w:rFonts w:hint="eastAsia" w:ascii="宋体" w:hAnsi="宋体" w:eastAsia="宋体" w:cs="宋体"/>
                <w:i w:val="0"/>
                <w:color w:val="000000"/>
                <w:sz w:val="24"/>
                <w:szCs w:val="24"/>
                <w:u w:val="none"/>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540D8">
            <w:pPr>
              <w:jc w:val="center"/>
              <w:rPr>
                <w:rFonts w:hint="eastAsia" w:ascii="宋体" w:hAnsi="宋体" w:eastAsia="宋体" w:cs="宋体"/>
                <w:i w:val="0"/>
                <w:color w:val="000000"/>
                <w:sz w:val="24"/>
                <w:szCs w:val="24"/>
                <w:u w:val="none"/>
              </w:rPr>
            </w:pPr>
          </w:p>
        </w:tc>
        <w:tc>
          <w:tcPr>
            <w:tcW w:w="20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1C4EC">
            <w:pPr>
              <w:jc w:val="center"/>
              <w:rPr>
                <w:rFonts w:hint="eastAsia" w:ascii="宋体" w:hAnsi="宋体" w:eastAsia="宋体" w:cs="宋体"/>
                <w:i w:val="0"/>
                <w:color w:val="000000"/>
                <w:sz w:val="24"/>
                <w:szCs w:val="24"/>
                <w:u w:val="none"/>
              </w:rPr>
            </w:pPr>
          </w:p>
        </w:tc>
        <w:tc>
          <w:tcPr>
            <w:tcW w:w="23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F404B">
            <w:pPr>
              <w:jc w:val="center"/>
              <w:rPr>
                <w:rFonts w:hint="eastAsia" w:ascii="宋体" w:hAnsi="宋体" w:eastAsia="宋体" w:cs="宋体"/>
                <w:i w:val="0"/>
                <w:color w:val="000000"/>
                <w:sz w:val="24"/>
                <w:szCs w:val="24"/>
                <w:u w:val="none"/>
              </w:rPr>
            </w:pPr>
          </w:p>
        </w:tc>
        <w:tc>
          <w:tcPr>
            <w:tcW w:w="20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A3A4C">
            <w:pPr>
              <w:jc w:val="center"/>
              <w:rPr>
                <w:rFonts w:hint="eastAsia" w:ascii="宋体" w:hAnsi="宋体" w:eastAsia="宋体" w:cs="宋体"/>
                <w:i w:val="0"/>
                <w:color w:val="000000"/>
                <w:sz w:val="24"/>
                <w:szCs w:val="24"/>
                <w:u w:val="none"/>
              </w:rPr>
            </w:pPr>
          </w:p>
        </w:tc>
        <w:tc>
          <w:tcPr>
            <w:tcW w:w="23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95CA8">
            <w:pPr>
              <w:jc w:val="center"/>
              <w:rPr>
                <w:rFonts w:hint="eastAsia" w:ascii="宋体" w:hAnsi="宋体" w:eastAsia="宋体" w:cs="宋体"/>
                <w:i w:val="0"/>
                <w:color w:val="000000"/>
                <w:sz w:val="24"/>
                <w:szCs w:val="24"/>
                <w:u w:val="none"/>
              </w:rPr>
            </w:pPr>
          </w:p>
        </w:tc>
        <w:tc>
          <w:tcPr>
            <w:tcW w:w="2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C6D9A">
            <w:pPr>
              <w:jc w:val="center"/>
              <w:rPr>
                <w:rFonts w:hint="eastAsia" w:ascii="宋体" w:hAnsi="宋体" w:eastAsia="宋体" w:cs="宋体"/>
                <w:i w:val="0"/>
                <w:color w:val="000000"/>
                <w:sz w:val="24"/>
                <w:szCs w:val="24"/>
                <w:u w:val="none"/>
              </w:rPr>
            </w:pP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47243">
            <w:pPr>
              <w:jc w:val="center"/>
              <w:rPr>
                <w:rFonts w:hint="eastAsia" w:ascii="宋体" w:hAnsi="宋体" w:eastAsia="宋体" w:cs="宋体"/>
                <w:i w:val="0"/>
                <w:color w:val="000000"/>
                <w:sz w:val="24"/>
                <w:szCs w:val="24"/>
                <w:u w:val="none"/>
              </w:rPr>
            </w:pPr>
          </w:p>
        </w:tc>
      </w:tr>
      <w:tr w14:paraId="6D9DA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25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2EED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745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73C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40CF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D4C5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47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692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4AC95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25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3262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合计</w:t>
            </w: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1DFA9">
            <w:pPr>
              <w:jc w:val="center"/>
              <w:rPr>
                <w:rFonts w:hint="default" w:ascii="宋体" w:hAnsi="宋体" w:eastAsia="宋体" w:cs="宋体"/>
                <w:b/>
                <w:bCs/>
                <w:i w:val="0"/>
                <w:color w:val="000000"/>
                <w:sz w:val="24"/>
                <w:szCs w:val="24"/>
                <w:u w:val="none"/>
                <w:lang w:val="en-US" w:eastAsia="zh-CN"/>
              </w:rPr>
            </w:pPr>
            <w:r>
              <w:rPr>
                <w:rFonts w:hint="eastAsia" w:ascii="宋体" w:hAnsi="宋体" w:eastAsia="宋体" w:cs="宋体"/>
                <w:b/>
                <w:bCs/>
                <w:i w:val="0"/>
                <w:color w:val="000000"/>
                <w:sz w:val="24"/>
                <w:szCs w:val="24"/>
                <w:u w:val="none"/>
                <w:lang w:val="en-US" w:eastAsia="zh-CN"/>
              </w:rPr>
              <w:t>0.00</w:t>
            </w: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0F6B8A">
            <w:pPr>
              <w:jc w:val="center"/>
              <w:rPr>
                <w:rFonts w:hint="default" w:ascii="宋体" w:hAnsi="宋体" w:eastAsia="宋体" w:cs="宋体"/>
                <w:b/>
                <w:bCs/>
                <w:i w:val="0"/>
                <w:color w:val="000000"/>
                <w:sz w:val="24"/>
                <w:szCs w:val="24"/>
                <w:u w:val="none"/>
                <w:lang w:val="en-US" w:eastAsia="zh-CN"/>
              </w:rPr>
            </w:pPr>
            <w:r>
              <w:rPr>
                <w:rFonts w:hint="eastAsia" w:ascii="宋体" w:hAnsi="宋体" w:eastAsia="宋体" w:cs="宋体"/>
                <w:b/>
                <w:bCs/>
                <w:i w:val="0"/>
                <w:color w:val="000000"/>
                <w:sz w:val="24"/>
                <w:szCs w:val="24"/>
                <w:u w:val="none"/>
                <w:lang w:val="en-US" w:eastAsia="zh-CN"/>
              </w:rPr>
              <w:t>0.00</w:t>
            </w:r>
          </w:p>
        </w:tc>
        <w:tc>
          <w:tcPr>
            <w:tcW w:w="20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80779">
            <w:pPr>
              <w:jc w:val="center"/>
              <w:rPr>
                <w:rFonts w:hint="default" w:ascii="宋体" w:hAnsi="宋体" w:eastAsia="宋体" w:cs="宋体"/>
                <w:b/>
                <w:bCs/>
                <w:i w:val="0"/>
                <w:color w:val="000000"/>
                <w:sz w:val="24"/>
                <w:szCs w:val="24"/>
                <w:u w:val="none"/>
                <w:lang w:val="en-US" w:eastAsia="zh-CN"/>
              </w:rPr>
            </w:pPr>
            <w:r>
              <w:rPr>
                <w:rFonts w:hint="eastAsia" w:ascii="宋体" w:hAnsi="宋体" w:eastAsia="宋体" w:cs="宋体"/>
                <w:b/>
                <w:bCs/>
                <w:i w:val="0"/>
                <w:color w:val="000000"/>
                <w:sz w:val="24"/>
                <w:szCs w:val="24"/>
                <w:u w:val="none"/>
                <w:lang w:val="en-US" w:eastAsia="zh-CN"/>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73DE6">
            <w:pPr>
              <w:jc w:val="center"/>
              <w:rPr>
                <w:rFonts w:hint="default" w:ascii="宋体" w:hAnsi="宋体" w:eastAsia="宋体" w:cs="宋体"/>
                <w:b/>
                <w:bCs/>
                <w:i w:val="0"/>
                <w:color w:val="000000"/>
                <w:sz w:val="24"/>
                <w:szCs w:val="24"/>
                <w:u w:val="none"/>
                <w:lang w:val="en-US" w:eastAsia="zh-CN"/>
              </w:rPr>
            </w:pPr>
            <w:r>
              <w:rPr>
                <w:rFonts w:hint="eastAsia" w:ascii="宋体" w:hAnsi="宋体" w:eastAsia="宋体" w:cs="宋体"/>
                <w:b/>
                <w:bCs/>
                <w:i w:val="0"/>
                <w:color w:val="000000"/>
                <w:sz w:val="24"/>
                <w:szCs w:val="24"/>
                <w:u w:val="none"/>
                <w:lang w:val="en-US" w:eastAsia="zh-CN"/>
              </w:rPr>
              <w:t>0.00</w:t>
            </w: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4DF3">
            <w:pPr>
              <w:jc w:val="center"/>
              <w:rPr>
                <w:rFonts w:hint="default" w:ascii="宋体" w:hAnsi="宋体" w:eastAsia="宋体" w:cs="宋体"/>
                <w:b/>
                <w:bCs/>
                <w:i w:val="0"/>
                <w:color w:val="000000"/>
                <w:sz w:val="24"/>
                <w:szCs w:val="24"/>
                <w:u w:val="none"/>
                <w:lang w:val="en-US" w:eastAsia="zh-CN"/>
              </w:rPr>
            </w:pPr>
            <w:r>
              <w:rPr>
                <w:rFonts w:hint="eastAsia" w:ascii="宋体" w:hAnsi="宋体" w:eastAsia="宋体" w:cs="宋体"/>
                <w:b/>
                <w:bCs/>
                <w:i w:val="0"/>
                <w:color w:val="000000"/>
                <w:sz w:val="24"/>
                <w:szCs w:val="24"/>
                <w:u w:val="none"/>
                <w:lang w:val="en-US" w:eastAsia="zh-CN"/>
              </w:rPr>
              <w:t>0.00</w:t>
            </w: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76532">
            <w:pPr>
              <w:jc w:val="center"/>
              <w:rPr>
                <w:rFonts w:hint="default" w:ascii="宋体" w:hAnsi="宋体" w:eastAsia="宋体" w:cs="宋体"/>
                <w:b/>
                <w:bCs/>
                <w:i w:val="0"/>
                <w:color w:val="000000"/>
                <w:sz w:val="24"/>
                <w:szCs w:val="24"/>
                <w:u w:val="none"/>
                <w:lang w:val="en-US" w:eastAsia="zh-CN"/>
              </w:rPr>
            </w:pPr>
            <w:r>
              <w:rPr>
                <w:rFonts w:hint="eastAsia" w:ascii="宋体" w:hAnsi="宋体" w:eastAsia="宋体" w:cs="宋体"/>
                <w:b/>
                <w:bCs/>
                <w:i w:val="0"/>
                <w:color w:val="000000"/>
                <w:sz w:val="24"/>
                <w:szCs w:val="24"/>
                <w:u w:val="none"/>
                <w:lang w:val="en-US" w:eastAsia="zh-CN"/>
              </w:rPr>
              <w:t>0.00</w:t>
            </w:r>
          </w:p>
        </w:tc>
      </w:tr>
      <w:tr w14:paraId="7F978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1749EB">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EDF5D">
            <w:pPr>
              <w:rPr>
                <w:rFonts w:hint="eastAsia" w:ascii="宋体" w:hAnsi="宋体" w:eastAsia="宋体" w:cs="宋体"/>
                <w:i w:val="0"/>
                <w:color w:val="000000"/>
                <w:sz w:val="20"/>
                <w:szCs w:val="20"/>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4DEBC">
            <w:pPr>
              <w:rPr>
                <w:rFonts w:hint="eastAsia" w:ascii="宋体" w:hAnsi="宋体" w:eastAsia="宋体" w:cs="宋体"/>
                <w:i w:val="0"/>
                <w:color w:val="000000"/>
                <w:sz w:val="24"/>
                <w:szCs w:val="24"/>
                <w:u w:val="none"/>
              </w:rPr>
            </w:pP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0EF43C">
            <w:pPr>
              <w:rPr>
                <w:rFonts w:hint="eastAsia" w:ascii="宋体" w:hAnsi="宋体" w:eastAsia="宋体" w:cs="宋体"/>
                <w:i w:val="0"/>
                <w:color w:val="000000"/>
                <w:sz w:val="24"/>
                <w:szCs w:val="24"/>
                <w:u w:val="none"/>
              </w:rPr>
            </w:pPr>
          </w:p>
        </w:tc>
        <w:tc>
          <w:tcPr>
            <w:tcW w:w="20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E0304">
            <w:pPr>
              <w:rPr>
                <w:rFonts w:hint="eastAsia" w:ascii="宋体" w:hAnsi="宋体" w:eastAsia="宋体" w:cs="宋体"/>
                <w:i w:val="0"/>
                <w:color w:val="000000"/>
                <w:sz w:val="24"/>
                <w:szCs w:val="24"/>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BABA1B">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866E">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E76A7">
            <w:pPr>
              <w:rPr>
                <w:rFonts w:hint="eastAsia" w:ascii="宋体" w:hAnsi="宋体" w:eastAsia="宋体" w:cs="宋体"/>
                <w:i w:val="0"/>
                <w:color w:val="000000"/>
                <w:sz w:val="24"/>
                <w:szCs w:val="24"/>
                <w:u w:val="none"/>
              </w:rPr>
            </w:pPr>
          </w:p>
        </w:tc>
      </w:tr>
      <w:tr w14:paraId="36FA5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78125C">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6F6B">
            <w:pPr>
              <w:rPr>
                <w:rFonts w:hint="eastAsia" w:ascii="宋体" w:hAnsi="宋体" w:eastAsia="宋体" w:cs="宋体"/>
                <w:i w:val="0"/>
                <w:color w:val="000000"/>
                <w:sz w:val="24"/>
                <w:szCs w:val="24"/>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72426">
            <w:pPr>
              <w:rPr>
                <w:rFonts w:hint="eastAsia" w:ascii="宋体" w:hAnsi="宋体" w:eastAsia="宋体" w:cs="宋体"/>
                <w:i w:val="0"/>
                <w:color w:val="000000"/>
                <w:sz w:val="24"/>
                <w:szCs w:val="24"/>
                <w:u w:val="none"/>
              </w:rPr>
            </w:pP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AEB56F">
            <w:pPr>
              <w:rPr>
                <w:rFonts w:hint="eastAsia" w:ascii="宋体" w:hAnsi="宋体" w:eastAsia="宋体" w:cs="宋体"/>
                <w:i w:val="0"/>
                <w:color w:val="000000"/>
                <w:sz w:val="24"/>
                <w:szCs w:val="24"/>
                <w:u w:val="none"/>
              </w:rPr>
            </w:pPr>
          </w:p>
        </w:tc>
        <w:tc>
          <w:tcPr>
            <w:tcW w:w="20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D6176">
            <w:pPr>
              <w:rPr>
                <w:rFonts w:hint="eastAsia" w:ascii="宋体" w:hAnsi="宋体" w:eastAsia="宋体" w:cs="宋体"/>
                <w:i w:val="0"/>
                <w:color w:val="000000"/>
                <w:sz w:val="24"/>
                <w:szCs w:val="24"/>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0EA8F6">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BA4C">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DAEDB8">
            <w:pPr>
              <w:rPr>
                <w:rFonts w:hint="eastAsia" w:ascii="宋体" w:hAnsi="宋体" w:eastAsia="宋体" w:cs="宋体"/>
                <w:i w:val="0"/>
                <w:color w:val="000000"/>
                <w:sz w:val="24"/>
                <w:szCs w:val="24"/>
                <w:u w:val="none"/>
              </w:rPr>
            </w:pPr>
          </w:p>
        </w:tc>
      </w:tr>
      <w:tr w14:paraId="39384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2E4884">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456E">
            <w:pPr>
              <w:rPr>
                <w:rFonts w:hint="eastAsia" w:ascii="宋体" w:hAnsi="宋体" w:eastAsia="宋体" w:cs="宋体"/>
                <w:i w:val="0"/>
                <w:color w:val="000000"/>
                <w:sz w:val="20"/>
                <w:szCs w:val="20"/>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C5C2D">
            <w:pPr>
              <w:rPr>
                <w:rFonts w:hint="eastAsia" w:ascii="宋体" w:hAnsi="宋体" w:eastAsia="宋体" w:cs="宋体"/>
                <w:i w:val="0"/>
                <w:color w:val="000000"/>
                <w:sz w:val="24"/>
                <w:szCs w:val="24"/>
                <w:u w:val="none"/>
              </w:rPr>
            </w:pP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F928BF">
            <w:pPr>
              <w:rPr>
                <w:rFonts w:hint="eastAsia" w:ascii="宋体" w:hAnsi="宋体" w:eastAsia="宋体" w:cs="宋体"/>
                <w:i w:val="0"/>
                <w:color w:val="000000"/>
                <w:sz w:val="24"/>
                <w:szCs w:val="24"/>
                <w:u w:val="none"/>
              </w:rPr>
            </w:pPr>
          </w:p>
        </w:tc>
        <w:tc>
          <w:tcPr>
            <w:tcW w:w="20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29FDC0">
            <w:pPr>
              <w:rPr>
                <w:rFonts w:hint="eastAsia" w:ascii="宋体" w:hAnsi="宋体" w:eastAsia="宋体" w:cs="宋体"/>
                <w:i w:val="0"/>
                <w:color w:val="000000"/>
                <w:sz w:val="24"/>
                <w:szCs w:val="24"/>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1A643C">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40B5">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73BD2">
            <w:pPr>
              <w:rPr>
                <w:rFonts w:hint="eastAsia" w:ascii="宋体" w:hAnsi="宋体" w:eastAsia="宋体" w:cs="宋体"/>
                <w:i w:val="0"/>
                <w:color w:val="000000"/>
                <w:sz w:val="24"/>
                <w:szCs w:val="24"/>
                <w:u w:val="none"/>
              </w:rPr>
            </w:pPr>
          </w:p>
        </w:tc>
      </w:tr>
      <w:tr w14:paraId="0BD4B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33FD6B">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0F2C">
            <w:pPr>
              <w:rPr>
                <w:rFonts w:hint="eastAsia" w:ascii="宋体" w:hAnsi="宋体" w:eastAsia="宋体" w:cs="宋体"/>
                <w:i w:val="0"/>
                <w:color w:val="000000"/>
                <w:sz w:val="24"/>
                <w:szCs w:val="24"/>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1F726">
            <w:pPr>
              <w:rPr>
                <w:rFonts w:hint="eastAsia" w:ascii="宋体" w:hAnsi="宋体" w:eastAsia="宋体" w:cs="宋体"/>
                <w:i w:val="0"/>
                <w:color w:val="000000"/>
                <w:sz w:val="24"/>
                <w:szCs w:val="24"/>
                <w:u w:val="none"/>
              </w:rPr>
            </w:pP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D36E79">
            <w:pPr>
              <w:rPr>
                <w:rFonts w:hint="eastAsia" w:ascii="宋体" w:hAnsi="宋体" w:eastAsia="宋体" w:cs="宋体"/>
                <w:i w:val="0"/>
                <w:color w:val="000000"/>
                <w:sz w:val="24"/>
                <w:szCs w:val="24"/>
                <w:u w:val="none"/>
              </w:rPr>
            </w:pPr>
          </w:p>
        </w:tc>
        <w:tc>
          <w:tcPr>
            <w:tcW w:w="20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60B8E">
            <w:pPr>
              <w:rPr>
                <w:rFonts w:hint="eastAsia" w:ascii="宋体" w:hAnsi="宋体" w:eastAsia="宋体" w:cs="宋体"/>
                <w:i w:val="0"/>
                <w:color w:val="000000"/>
                <w:sz w:val="24"/>
                <w:szCs w:val="24"/>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8B84AB">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5AAE">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DEE67">
            <w:pPr>
              <w:rPr>
                <w:rFonts w:hint="eastAsia" w:ascii="宋体" w:hAnsi="宋体" w:eastAsia="宋体" w:cs="宋体"/>
                <w:i w:val="0"/>
                <w:color w:val="000000"/>
                <w:sz w:val="24"/>
                <w:szCs w:val="24"/>
                <w:u w:val="none"/>
              </w:rPr>
            </w:pPr>
          </w:p>
        </w:tc>
      </w:tr>
      <w:tr w14:paraId="3BA69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BE98D">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22EA">
            <w:pPr>
              <w:rPr>
                <w:rFonts w:hint="eastAsia" w:ascii="宋体" w:hAnsi="宋体" w:eastAsia="宋体" w:cs="宋体"/>
                <w:i w:val="0"/>
                <w:color w:val="000000"/>
                <w:sz w:val="24"/>
                <w:szCs w:val="24"/>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6647C">
            <w:pPr>
              <w:rPr>
                <w:rFonts w:hint="eastAsia" w:ascii="宋体" w:hAnsi="宋体" w:eastAsia="宋体" w:cs="宋体"/>
                <w:i w:val="0"/>
                <w:color w:val="000000"/>
                <w:sz w:val="24"/>
                <w:szCs w:val="24"/>
                <w:u w:val="none"/>
              </w:rPr>
            </w:pP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9D10D4">
            <w:pPr>
              <w:rPr>
                <w:rFonts w:hint="eastAsia" w:ascii="宋体" w:hAnsi="宋体" w:eastAsia="宋体" w:cs="宋体"/>
                <w:i w:val="0"/>
                <w:color w:val="000000"/>
                <w:sz w:val="24"/>
                <w:szCs w:val="24"/>
                <w:u w:val="none"/>
              </w:rPr>
            </w:pPr>
          </w:p>
        </w:tc>
        <w:tc>
          <w:tcPr>
            <w:tcW w:w="20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D9F84">
            <w:pPr>
              <w:rPr>
                <w:rFonts w:hint="eastAsia" w:ascii="宋体" w:hAnsi="宋体" w:eastAsia="宋体" w:cs="宋体"/>
                <w:i w:val="0"/>
                <w:color w:val="000000"/>
                <w:sz w:val="24"/>
                <w:szCs w:val="24"/>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483F0">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CEBA">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DB7B7">
            <w:pPr>
              <w:rPr>
                <w:rFonts w:hint="eastAsia" w:ascii="宋体" w:hAnsi="宋体" w:eastAsia="宋体" w:cs="宋体"/>
                <w:i w:val="0"/>
                <w:color w:val="000000"/>
                <w:sz w:val="24"/>
                <w:szCs w:val="24"/>
                <w:u w:val="none"/>
              </w:rPr>
            </w:pPr>
          </w:p>
        </w:tc>
      </w:tr>
      <w:tr w14:paraId="5DE72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164376">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2D4F">
            <w:pPr>
              <w:rPr>
                <w:rFonts w:hint="eastAsia" w:ascii="宋体" w:hAnsi="宋体" w:eastAsia="宋体" w:cs="宋体"/>
                <w:i w:val="0"/>
                <w:color w:val="000000"/>
                <w:sz w:val="24"/>
                <w:szCs w:val="24"/>
                <w:u w:val="none"/>
              </w:rPr>
            </w:pP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FEE3D">
            <w:pPr>
              <w:rPr>
                <w:rFonts w:hint="eastAsia" w:ascii="宋体" w:hAnsi="宋体" w:eastAsia="宋体" w:cs="宋体"/>
                <w:i w:val="0"/>
                <w:color w:val="000000"/>
                <w:sz w:val="24"/>
                <w:szCs w:val="24"/>
                <w:u w:val="none"/>
              </w:rPr>
            </w:pPr>
          </w:p>
        </w:tc>
        <w:tc>
          <w:tcPr>
            <w:tcW w:w="23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D1D383">
            <w:pPr>
              <w:rPr>
                <w:rFonts w:hint="eastAsia" w:ascii="宋体" w:hAnsi="宋体" w:eastAsia="宋体" w:cs="宋体"/>
                <w:i w:val="0"/>
                <w:color w:val="000000"/>
                <w:sz w:val="24"/>
                <w:szCs w:val="24"/>
                <w:u w:val="none"/>
              </w:rPr>
            </w:pPr>
          </w:p>
        </w:tc>
        <w:tc>
          <w:tcPr>
            <w:tcW w:w="20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964F9">
            <w:pPr>
              <w:rPr>
                <w:rFonts w:hint="eastAsia" w:ascii="宋体" w:hAnsi="宋体" w:eastAsia="宋体" w:cs="宋体"/>
                <w:i w:val="0"/>
                <w:color w:val="000000"/>
                <w:sz w:val="24"/>
                <w:szCs w:val="24"/>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4B4F89">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DDB8">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B8D0A">
            <w:pPr>
              <w:rPr>
                <w:rFonts w:hint="eastAsia" w:ascii="宋体" w:hAnsi="宋体" w:eastAsia="宋体" w:cs="宋体"/>
                <w:i w:val="0"/>
                <w:color w:val="000000"/>
                <w:sz w:val="24"/>
                <w:szCs w:val="24"/>
                <w:u w:val="none"/>
              </w:rPr>
            </w:pPr>
          </w:p>
        </w:tc>
      </w:tr>
      <w:tr w14:paraId="70E46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725" w:hRule="atLeast"/>
        </w:trPr>
        <w:tc>
          <w:tcPr>
            <w:tcW w:w="15368" w:type="dxa"/>
            <w:gridSpan w:val="17"/>
            <w:tcBorders>
              <w:top w:val="nil"/>
              <w:left w:val="nil"/>
              <w:bottom w:val="nil"/>
              <w:right w:val="nil"/>
            </w:tcBorders>
            <w:shd w:val="clear" w:color="auto" w:fill="auto"/>
            <w:vAlign w:val="center"/>
          </w:tcPr>
          <w:p w14:paraId="130ECC1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172C31C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69F7730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7099874E">
      <w:pPr>
        <w:widowControl/>
        <w:jc w:val="center"/>
        <w:rPr>
          <w:rFonts w:hint="eastAsia" w:ascii="Times New Roman" w:hAnsi="Times New Roman" w:eastAsia="方正小标宋_GBK" w:cs="Times New Roman"/>
          <w:color w:val="000000"/>
          <w:kern w:val="0"/>
          <w:sz w:val="36"/>
          <w:szCs w:val="36"/>
        </w:rPr>
      </w:pPr>
    </w:p>
    <w:p w14:paraId="413591CE">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16217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20E37F9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5231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05CC738">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7857DE42">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39497350">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E37469D">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9EE429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615956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4C26E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1683A546">
            <w:pPr>
              <w:jc w:val="left"/>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部门：怀化市机关事务管理局</w:t>
            </w:r>
          </w:p>
        </w:tc>
        <w:tc>
          <w:tcPr>
            <w:tcW w:w="3315" w:type="dxa"/>
            <w:tcBorders>
              <w:top w:val="nil"/>
              <w:left w:val="nil"/>
              <w:bottom w:val="nil"/>
              <w:right w:val="nil"/>
            </w:tcBorders>
            <w:shd w:val="clear" w:color="auto" w:fill="FFFFFF"/>
            <w:vAlign w:val="center"/>
          </w:tcPr>
          <w:p w14:paraId="49B6B7D6">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8FE403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7042DF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4155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7D2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4D8F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054FF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C0B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CFF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1FD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298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DCB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77B0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3AF05">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FDB4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E5AB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2273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DA9B4">
            <w:pPr>
              <w:jc w:val="center"/>
              <w:rPr>
                <w:rFonts w:hint="eastAsia" w:ascii="宋体" w:hAnsi="宋体" w:eastAsia="宋体" w:cs="宋体"/>
                <w:i w:val="0"/>
                <w:color w:val="000000"/>
                <w:sz w:val="24"/>
                <w:szCs w:val="24"/>
                <w:u w:val="none"/>
              </w:rPr>
            </w:pPr>
          </w:p>
        </w:tc>
      </w:tr>
      <w:tr w14:paraId="24519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CBF64">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3ABD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B2723">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593C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34DF0">
            <w:pPr>
              <w:jc w:val="center"/>
              <w:rPr>
                <w:rFonts w:hint="eastAsia" w:ascii="宋体" w:hAnsi="宋体" w:eastAsia="宋体" w:cs="宋体"/>
                <w:i w:val="0"/>
                <w:color w:val="000000"/>
                <w:sz w:val="24"/>
                <w:szCs w:val="24"/>
                <w:u w:val="none"/>
              </w:rPr>
            </w:pPr>
          </w:p>
        </w:tc>
      </w:tr>
      <w:tr w14:paraId="7FE8D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4D2A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ED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08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68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ECB5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927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FFBD">
            <w:pPr>
              <w:jc w:val="center"/>
              <w:rPr>
                <w:rFonts w:hint="default" w:ascii="宋体" w:hAnsi="宋体" w:eastAsia="宋体" w:cs="宋体"/>
                <w:b/>
                <w:bCs/>
                <w:i w:val="0"/>
                <w:color w:val="000000"/>
                <w:sz w:val="24"/>
                <w:szCs w:val="24"/>
                <w:u w:val="none"/>
                <w:lang w:val="en-US" w:eastAsia="zh-CN"/>
              </w:rPr>
            </w:pPr>
            <w:r>
              <w:rPr>
                <w:rFonts w:hint="eastAsia" w:ascii="宋体" w:hAnsi="宋体" w:eastAsia="宋体" w:cs="宋体"/>
                <w:b/>
                <w:bCs/>
                <w:i w:val="0"/>
                <w:color w:val="000000"/>
                <w:sz w:val="24"/>
                <w:szCs w:val="24"/>
                <w:u w:val="none"/>
                <w:lang w:val="en-US" w:eastAsia="zh-CN"/>
              </w:rPr>
              <w:t>0.00</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1769">
            <w:pPr>
              <w:jc w:val="center"/>
              <w:rPr>
                <w:rFonts w:hint="default" w:ascii="宋体" w:hAnsi="宋体" w:eastAsia="宋体" w:cs="宋体"/>
                <w:b/>
                <w:bCs/>
                <w:i w:val="0"/>
                <w:color w:val="000000"/>
                <w:sz w:val="24"/>
                <w:szCs w:val="24"/>
                <w:u w:val="none"/>
                <w:lang w:val="en-US" w:eastAsia="zh-CN"/>
              </w:rPr>
            </w:pPr>
            <w:r>
              <w:rPr>
                <w:rFonts w:hint="eastAsia" w:ascii="宋体" w:hAnsi="宋体" w:eastAsia="宋体" w:cs="宋体"/>
                <w:b/>
                <w:bCs/>
                <w:i w:val="0"/>
                <w:color w:val="000000"/>
                <w:sz w:val="24"/>
                <w:szCs w:val="24"/>
                <w:u w:val="none"/>
                <w:lang w:val="en-US" w:eastAsia="zh-CN"/>
              </w:rPr>
              <w:t>0.00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2670">
            <w:pPr>
              <w:jc w:val="center"/>
              <w:rPr>
                <w:rFonts w:hint="default" w:ascii="宋体" w:hAnsi="宋体" w:eastAsia="宋体" w:cs="宋体"/>
                <w:b/>
                <w:bCs/>
                <w:i w:val="0"/>
                <w:color w:val="000000"/>
                <w:sz w:val="24"/>
                <w:szCs w:val="24"/>
                <w:u w:val="none"/>
                <w:lang w:val="en-US" w:eastAsia="zh-CN"/>
              </w:rPr>
            </w:pPr>
            <w:r>
              <w:rPr>
                <w:rFonts w:hint="eastAsia" w:ascii="宋体" w:hAnsi="宋体" w:eastAsia="宋体" w:cs="宋体"/>
                <w:b/>
                <w:bCs/>
                <w:i w:val="0"/>
                <w:color w:val="000000"/>
                <w:sz w:val="24"/>
                <w:szCs w:val="24"/>
                <w:u w:val="none"/>
                <w:lang w:val="en-US" w:eastAsia="zh-CN"/>
              </w:rPr>
              <w:t>0.00</w:t>
            </w:r>
          </w:p>
        </w:tc>
      </w:tr>
      <w:tr w14:paraId="13D3F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625B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354B">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78EE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9DF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5876">
            <w:pPr>
              <w:rPr>
                <w:rFonts w:hint="eastAsia" w:ascii="宋体" w:hAnsi="宋体" w:eastAsia="宋体" w:cs="宋体"/>
                <w:i w:val="0"/>
                <w:color w:val="000000"/>
                <w:sz w:val="24"/>
                <w:szCs w:val="24"/>
                <w:u w:val="none"/>
              </w:rPr>
            </w:pPr>
          </w:p>
        </w:tc>
      </w:tr>
      <w:tr w14:paraId="667F3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16C3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2C3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A1D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643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0A18">
            <w:pPr>
              <w:rPr>
                <w:rFonts w:hint="eastAsia" w:ascii="宋体" w:hAnsi="宋体" w:eastAsia="宋体" w:cs="宋体"/>
                <w:i w:val="0"/>
                <w:color w:val="000000"/>
                <w:sz w:val="24"/>
                <w:szCs w:val="24"/>
                <w:u w:val="none"/>
              </w:rPr>
            </w:pPr>
          </w:p>
        </w:tc>
      </w:tr>
      <w:tr w14:paraId="3E4F3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F664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5F23">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DB4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0A8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007F2">
            <w:pPr>
              <w:rPr>
                <w:rFonts w:hint="eastAsia" w:ascii="宋体" w:hAnsi="宋体" w:eastAsia="宋体" w:cs="宋体"/>
                <w:i w:val="0"/>
                <w:color w:val="000000"/>
                <w:sz w:val="24"/>
                <w:szCs w:val="24"/>
                <w:u w:val="none"/>
              </w:rPr>
            </w:pPr>
          </w:p>
        </w:tc>
      </w:tr>
      <w:tr w14:paraId="50F7A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7DD9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2BC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3C4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2A5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03B5">
            <w:pPr>
              <w:rPr>
                <w:rFonts w:hint="eastAsia" w:ascii="宋体" w:hAnsi="宋体" w:eastAsia="宋体" w:cs="宋体"/>
                <w:i w:val="0"/>
                <w:color w:val="000000"/>
                <w:sz w:val="24"/>
                <w:szCs w:val="24"/>
                <w:u w:val="none"/>
              </w:rPr>
            </w:pPr>
          </w:p>
        </w:tc>
      </w:tr>
      <w:tr w14:paraId="2D6E5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7BEF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724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A60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D6D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5162">
            <w:pPr>
              <w:rPr>
                <w:rFonts w:hint="eastAsia" w:ascii="宋体" w:hAnsi="宋体" w:eastAsia="宋体" w:cs="宋体"/>
                <w:i w:val="0"/>
                <w:color w:val="000000"/>
                <w:sz w:val="24"/>
                <w:szCs w:val="24"/>
                <w:u w:val="none"/>
              </w:rPr>
            </w:pPr>
          </w:p>
        </w:tc>
      </w:tr>
      <w:tr w14:paraId="6E768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B6DC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EBC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739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5D9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4D8C">
            <w:pPr>
              <w:rPr>
                <w:rFonts w:hint="eastAsia" w:ascii="宋体" w:hAnsi="宋体" w:eastAsia="宋体" w:cs="宋体"/>
                <w:i w:val="0"/>
                <w:color w:val="000000"/>
                <w:sz w:val="24"/>
                <w:szCs w:val="24"/>
                <w:u w:val="none"/>
              </w:rPr>
            </w:pPr>
          </w:p>
        </w:tc>
      </w:tr>
      <w:tr w14:paraId="4091E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F81BA9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0F08D73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0ED9EF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4081F982">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02D8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BBD68F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3EBA35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E845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F5C5BE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EFCC12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46D784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FC0C35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C650C4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E8ADA1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93CF5E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86732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CE91A8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78292F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75B16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48CB83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64171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42B38BE5">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部门：怀化市机关事务管理局</w:t>
            </w:r>
          </w:p>
        </w:tc>
        <w:tc>
          <w:tcPr>
            <w:tcW w:w="1261" w:type="dxa"/>
            <w:tcBorders>
              <w:top w:val="nil"/>
              <w:left w:val="nil"/>
              <w:bottom w:val="nil"/>
              <w:right w:val="nil"/>
            </w:tcBorders>
            <w:shd w:val="clear" w:color="auto" w:fill="FFFFFF"/>
            <w:vAlign w:val="center"/>
          </w:tcPr>
          <w:p w14:paraId="523F0C5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EC051E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F79F5D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45DADB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A08F04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777C68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9208D1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57102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3A2FE4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FB82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7969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9597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6572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6C55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312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E71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E62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C864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20C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AC98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212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5A3B0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5E48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29DAE">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6F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42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C7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5582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58D5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82E9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2A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E1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A9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68D31">
            <w:pPr>
              <w:jc w:val="center"/>
              <w:rPr>
                <w:rFonts w:hint="eastAsia" w:ascii="宋体" w:hAnsi="宋体" w:eastAsia="宋体" w:cs="宋体"/>
                <w:i w:val="0"/>
                <w:color w:val="000000"/>
                <w:sz w:val="22"/>
                <w:szCs w:val="22"/>
                <w:u w:val="none"/>
              </w:rPr>
            </w:pPr>
          </w:p>
        </w:tc>
      </w:tr>
      <w:tr w14:paraId="5142D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14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30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9B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11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DA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F9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51A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F4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9D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72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8A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71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655A4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9BC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AAF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BC07">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A00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51E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7DA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3C1D5">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74.85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D36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857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74.85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CA2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980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73.43</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193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1.42</w:t>
            </w:r>
          </w:p>
        </w:tc>
      </w:tr>
      <w:tr w14:paraId="14B14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070691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BF60F0F">
      <w:pPr>
        <w:autoSpaceDE w:val="0"/>
        <w:autoSpaceDN w:val="0"/>
        <w:adjustRightInd w:val="0"/>
        <w:ind w:left="315" w:leftChars="150"/>
        <w:jc w:val="left"/>
        <w:rPr>
          <w:rFonts w:ascii="宋体" w:eastAsia="宋体" w:cs="宋体"/>
          <w:kern w:val="0"/>
          <w:sz w:val="24"/>
          <w:szCs w:val="24"/>
        </w:rPr>
      </w:pPr>
    </w:p>
    <w:p w14:paraId="68AA8CA2">
      <w:pPr>
        <w:autoSpaceDE w:val="0"/>
        <w:autoSpaceDN w:val="0"/>
        <w:adjustRightInd w:val="0"/>
        <w:ind w:left="315" w:leftChars="150"/>
        <w:jc w:val="left"/>
        <w:rPr>
          <w:rFonts w:ascii="宋体" w:eastAsia="宋体" w:cs="宋体"/>
          <w:kern w:val="0"/>
          <w:sz w:val="24"/>
          <w:szCs w:val="24"/>
        </w:rPr>
      </w:pPr>
    </w:p>
    <w:p w14:paraId="6E2FC445">
      <w:pPr>
        <w:autoSpaceDE w:val="0"/>
        <w:autoSpaceDN w:val="0"/>
        <w:adjustRightInd w:val="0"/>
        <w:ind w:left="315" w:leftChars="150"/>
        <w:jc w:val="left"/>
        <w:rPr>
          <w:rFonts w:ascii="宋体" w:eastAsia="宋体" w:cs="宋体"/>
          <w:kern w:val="0"/>
          <w:sz w:val="24"/>
          <w:szCs w:val="24"/>
        </w:rPr>
      </w:pPr>
    </w:p>
    <w:p w14:paraId="6B1DF248">
      <w:pPr>
        <w:autoSpaceDE w:val="0"/>
        <w:autoSpaceDN w:val="0"/>
        <w:adjustRightInd w:val="0"/>
        <w:ind w:left="315" w:leftChars="150"/>
        <w:jc w:val="left"/>
        <w:rPr>
          <w:rFonts w:ascii="宋体" w:eastAsia="宋体" w:cs="宋体"/>
          <w:kern w:val="0"/>
          <w:sz w:val="24"/>
          <w:szCs w:val="24"/>
        </w:rPr>
      </w:pPr>
    </w:p>
    <w:p w14:paraId="560B1409">
      <w:pPr>
        <w:autoSpaceDE w:val="0"/>
        <w:autoSpaceDN w:val="0"/>
        <w:adjustRightInd w:val="0"/>
        <w:ind w:left="315" w:leftChars="150"/>
        <w:jc w:val="left"/>
        <w:rPr>
          <w:rFonts w:ascii="宋体" w:eastAsia="宋体" w:cs="宋体"/>
          <w:kern w:val="0"/>
          <w:sz w:val="24"/>
          <w:szCs w:val="24"/>
        </w:rPr>
      </w:pPr>
    </w:p>
    <w:p w14:paraId="1C6FF2AF">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798D6F31">
      <w:pPr>
        <w:pStyle w:val="13"/>
        <w:rPr>
          <w:sz w:val="72"/>
          <w:szCs w:val="72"/>
        </w:rPr>
      </w:pPr>
    </w:p>
    <w:p w14:paraId="2B91BDAD">
      <w:pPr>
        <w:pStyle w:val="13"/>
        <w:rPr>
          <w:sz w:val="72"/>
          <w:szCs w:val="72"/>
        </w:rPr>
      </w:pPr>
    </w:p>
    <w:p w14:paraId="17E35AA9">
      <w:pPr>
        <w:pStyle w:val="13"/>
        <w:rPr>
          <w:sz w:val="72"/>
          <w:szCs w:val="72"/>
        </w:rPr>
      </w:pPr>
    </w:p>
    <w:p w14:paraId="4079CB61">
      <w:pPr>
        <w:pStyle w:val="13"/>
        <w:rPr>
          <w:sz w:val="72"/>
          <w:szCs w:val="72"/>
        </w:rPr>
      </w:pPr>
    </w:p>
    <w:p w14:paraId="1F1BD823">
      <w:pPr>
        <w:pStyle w:val="13"/>
        <w:jc w:val="center"/>
        <w:rPr>
          <w:sz w:val="72"/>
          <w:szCs w:val="72"/>
        </w:rPr>
      </w:pPr>
    </w:p>
    <w:p w14:paraId="490406F6">
      <w:pPr>
        <w:pStyle w:val="13"/>
        <w:jc w:val="center"/>
        <w:rPr>
          <w:rFonts w:hint="eastAsia" w:ascii="方正小标宋_GBK" w:hAnsi="方正小标宋_GBK" w:eastAsia="方正小标宋_GBK" w:cs="方正小标宋_GBK"/>
          <w:sz w:val="72"/>
          <w:szCs w:val="72"/>
        </w:rPr>
      </w:pPr>
    </w:p>
    <w:p w14:paraId="0619A8C2">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46ACE77">
      <w:pPr>
        <w:pStyle w:val="13"/>
        <w:jc w:val="center"/>
        <w:rPr>
          <w:rFonts w:hint="eastAsia" w:ascii="方正小标宋_GBK" w:hAnsi="方正小标宋_GBK" w:eastAsia="方正小标宋_GBK" w:cs="方正小标宋_GBK"/>
          <w:sz w:val="70"/>
          <w:szCs w:val="70"/>
        </w:rPr>
      </w:pPr>
    </w:p>
    <w:p w14:paraId="61C5F739">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746211C8">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842DEC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462C5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年度收、支总计3865.52万元。与上年相比，减少854.56万元，减少18.1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%，主要是因为财政预算缩减，项目</w:t>
      </w:r>
      <w:r>
        <w:rPr>
          <w:rFonts w:hint="eastAsia" w:ascii="Times New Roman" w:hAnsi="Times New Roman" w:eastAsia="仿宋_GB2312"/>
          <w:sz w:val="32"/>
          <w:szCs w:val="32"/>
          <w:lang w:eastAsia="zh-CN"/>
        </w:rPr>
        <w:t>经费</w:t>
      </w:r>
      <w:r>
        <w:rPr>
          <w:rFonts w:hint="eastAsia" w:ascii="Times New Roman" w:hAnsi="Times New Roman" w:eastAsia="仿宋_GB2312"/>
          <w:sz w:val="32"/>
          <w:szCs w:val="32"/>
        </w:rPr>
        <w:t>减少</w:t>
      </w:r>
      <w:r>
        <w:rPr>
          <w:rFonts w:hint="eastAsia" w:ascii="Times New Roman" w:hAnsi="Times New Roman" w:eastAsia="仿宋_GB2312"/>
          <w:sz w:val="32"/>
          <w:szCs w:val="32"/>
          <w:lang w:eastAsia="zh-CN"/>
        </w:rPr>
        <w:t>。</w:t>
      </w:r>
    </w:p>
    <w:p w14:paraId="0A0F603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F4796E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年度收入合计3865.52万元，其中：财政拨款收入3618.79万元，占</w:t>
      </w:r>
      <w:r>
        <w:rPr>
          <w:rFonts w:hint="eastAsia" w:ascii="Times New Roman" w:hAnsi="Times New Roman" w:eastAsia="仿宋_GB2312"/>
          <w:sz w:val="32"/>
          <w:szCs w:val="32"/>
          <w:lang w:val="en-US" w:eastAsia="zh-CN"/>
        </w:rPr>
        <w:t>93.62</w:t>
      </w:r>
      <w:r>
        <w:rPr>
          <w:rFonts w:hint="eastAsia" w:ascii="Times New Roman" w:hAnsi="Times New Roman" w:eastAsia="仿宋_GB2312"/>
          <w:sz w:val="32"/>
          <w:szCs w:val="32"/>
        </w:rPr>
        <w:t>%；其他收入246.73万元，占</w:t>
      </w:r>
      <w:r>
        <w:rPr>
          <w:rFonts w:hint="eastAsia" w:ascii="Times New Roman" w:hAnsi="Times New Roman" w:eastAsia="仿宋_GB2312"/>
          <w:sz w:val="32"/>
          <w:szCs w:val="32"/>
          <w:lang w:val="en-US" w:eastAsia="zh-CN"/>
        </w:rPr>
        <w:t>6.38</w:t>
      </w:r>
      <w:r>
        <w:rPr>
          <w:rFonts w:hint="eastAsia" w:ascii="Times New Roman" w:hAnsi="Times New Roman" w:eastAsia="仿宋_GB2312"/>
          <w:sz w:val="32"/>
          <w:szCs w:val="32"/>
        </w:rPr>
        <w:t>%。</w:t>
      </w:r>
    </w:p>
    <w:p w14:paraId="013506C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332DA2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年度支出合计3865.52万元，其中：基本支出2185.85万元，占</w:t>
      </w:r>
      <w:r>
        <w:rPr>
          <w:rFonts w:hint="eastAsia" w:ascii="Times New Roman" w:hAnsi="Times New Roman" w:eastAsia="仿宋_GB2312"/>
          <w:sz w:val="32"/>
          <w:szCs w:val="32"/>
          <w:lang w:val="en-US" w:eastAsia="zh-CN"/>
        </w:rPr>
        <w:t>56.55</w:t>
      </w:r>
      <w:r>
        <w:rPr>
          <w:rFonts w:hint="eastAsia" w:ascii="Times New Roman" w:hAnsi="Times New Roman" w:eastAsia="仿宋_GB2312"/>
          <w:sz w:val="32"/>
          <w:szCs w:val="32"/>
        </w:rPr>
        <w:t>%；项目支出1679.67万元，占</w:t>
      </w:r>
      <w:r>
        <w:rPr>
          <w:rFonts w:hint="eastAsia" w:ascii="Times New Roman" w:hAnsi="Times New Roman" w:eastAsia="仿宋_GB2312"/>
          <w:sz w:val="32"/>
          <w:szCs w:val="32"/>
          <w:lang w:val="en-US" w:eastAsia="zh-CN"/>
        </w:rPr>
        <w:t>43.45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DFC917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B549A6F">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年度财政拨款收、支总计3618.79万元，与上年相比，减少1000.55万元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减少21.66%，主要</w:t>
      </w:r>
      <w:r>
        <w:rPr>
          <w:rFonts w:hint="eastAsia" w:ascii="Times New Roman" w:hAnsi="Times New Roman" w:eastAsia="仿宋_GB2312"/>
          <w:color w:val="000000" w:themeColor="text1"/>
          <w:sz w:val="32"/>
          <w:szCs w:val="32"/>
          <w14:textFill>
            <w14:solidFill>
              <w14:schemeClr w14:val="tx1"/>
            </w14:solidFill>
          </w14:textFill>
        </w:rPr>
        <w:t>是</w:t>
      </w:r>
      <w:r>
        <w:rPr>
          <w:rFonts w:hint="eastAsia" w:ascii="Times New Roman" w:hAnsi="Times New Roman" w:eastAsia="仿宋_GB2312"/>
          <w:color w:val="000000" w:themeColor="text1"/>
          <w:sz w:val="32"/>
          <w:szCs w:val="32"/>
          <w:highlight w:val="none"/>
          <w14:textFill>
            <w14:solidFill>
              <w14:schemeClr w14:val="tx1"/>
            </w14:solidFill>
          </w14:textFill>
        </w:rPr>
        <w:t>因为</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减少了党政机关机构改革涉改单位办公用房调配维护修缮、垃圾分类设施、四大家办公楼建筑安全隐患治理、市民中心</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A栋空调维修改造</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等项目资金。</w:t>
      </w:r>
    </w:p>
    <w:p w14:paraId="0ABE497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CBD077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7A636B9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年度财政拨款支出3618.79万元，占本年支出合计的</w:t>
      </w:r>
      <w:r>
        <w:rPr>
          <w:rFonts w:hint="eastAsia" w:ascii="Times New Roman" w:hAnsi="Times New Roman" w:eastAsia="仿宋_GB2312"/>
          <w:sz w:val="32"/>
          <w:szCs w:val="32"/>
          <w:lang w:val="en-US" w:eastAsia="zh-CN"/>
        </w:rPr>
        <w:t>93.62</w:t>
      </w:r>
      <w:r>
        <w:rPr>
          <w:rFonts w:hint="eastAsia" w:ascii="Times New Roman" w:hAnsi="Times New Roman" w:eastAsia="仿宋_GB2312"/>
          <w:sz w:val="32"/>
          <w:szCs w:val="32"/>
        </w:rPr>
        <w:t>%，与上年相比，财政拨款支出减少1000.55万元，减少21.66%，主要</w:t>
      </w:r>
      <w:r>
        <w:rPr>
          <w:rFonts w:hint="eastAsia" w:ascii="Times New Roman" w:hAnsi="Times New Roman" w:eastAsia="仿宋_GB2312"/>
          <w:color w:val="000000" w:themeColor="text1"/>
          <w:sz w:val="32"/>
          <w:szCs w:val="32"/>
          <w14:textFill>
            <w14:solidFill>
              <w14:schemeClr w14:val="tx1"/>
            </w14:solidFill>
          </w14:textFill>
        </w:rPr>
        <w:t>是</w:t>
      </w:r>
      <w:r>
        <w:rPr>
          <w:rFonts w:hint="eastAsia" w:ascii="Times New Roman" w:hAnsi="Times New Roman" w:eastAsia="仿宋_GB2312"/>
          <w:color w:val="000000" w:themeColor="text1"/>
          <w:sz w:val="32"/>
          <w:szCs w:val="32"/>
          <w:highlight w:val="none"/>
          <w14:textFill>
            <w14:solidFill>
              <w14:schemeClr w14:val="tx1"/>
            </w14:solidFill>
          </w14:textFill>
        </w:rPr>
        <w:t>因为</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减少了党政机关机构改革涉改单位办公用房调配维护修缮、垃圾分类设施、四大家办公楼建筑安全隐患治理、市民中心</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A栋空调维修改造</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等项目资金。</w:t>
      </w:r>
    </w:p>
    <w:p w14:paraId="0B5772E5">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63A9FCB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年度财政拨款支出3618.79万元，主要用于以下方面：一般公共服务（类）支出3374.28万元，93.24%；</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（类）支出202.07万元，占5.58%;卫生健康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支出42.44</w:t>
      </w:r>
      <w:r>
        <w:rPr>
          <w:rFonts w:hint="eastAsia" w:ascii="Times New Roman" w:hAnsi="Times New Roman" w:eastAsia="仿宋_GB2312"/>
          <w:sz w:val="32"/>
          <w:szCs w:val="32"/>
          <w:lang w:val="en-US" w:eastAsia="zh-CN"/>
        </w:rPr>
        <w:t>万元，占1.17%。</w:t>
      </w:r>
    </w:p>
    <w:p w14:paraId="1C9F488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FE7B40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年度财政拨款支出年初预算数为2,854.16万元，支出决算数为3618.79万元，完成年初预算的126.79%，其中：</w:t>
      </w:r>
    </w:p>
    <w:p w14:paraId="484983F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1、一般公共服务（类）人大事务（款）人大会议（项）</w:t>
      </w:r>
    </w:p>
    <w:p w14:paraId="6244044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支出决算为8.72万元，决算数大于年初预算数的主要原因是：二级机构怀化市委政府机关服务中心收市人大会议费拨款，并产生相应开支。</w:t>
      </w:r>
    </w:p>
    <w:p w14:paraId="64E002B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val="en-US" w:eastAsia="zh-CN"/>
        </w:rPr>
        <w:t>政协事务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政协会议</w:t>
      </w:r>
      <w:r>
        <w:rPr>
          <w:rFonts w:hint="eastAsia" w:ascii="Times New Roman" w:hAnsi="Times New Roman" w:eastAsia="仿宋_GB2312"/>
          <w:sz w:val="32"/>
          <w:szCs w:val="32"/>
        </w:rPr>
        <w:t>（项）</w:t>
      </w:r>
    </w:p>
    <w:p w14:paraId="5F4C2F0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万元，支出决算为5.3</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万元，决算数大于年初预算数的主要原因是：二级机构怀化市委政府机关服务中心收市政协会议费拨款，并产生相应开支。</w:t>
      </w:r>
    </w:p>
    <w:p w14:paraId="1D6E36E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政府办公厅（室）及相关机构事务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rPr>
        <w:t>（项）</w:t>
      </w:r>
    </w:p>
    <w:p w14:paraId="6EA0518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万元，支出决算为721.32万元，决算数大于年初预算数的主要原因是：工资部分无年初预</w:t>
      </w:r>
      <w:r>
        <w:rPr>
          <w:rFonts w:hint="eastAsia" w:ascii="Times New Roman" w:hAnsi="Times New Roman" w:eastAsia="仿宋_GB2312"/>
          <w:sz w:val="32"/>
          <w:szCs w:val="32"/>
          <w:lang w:val="en-US" w:eastAsia="zh-CN"/>
        </w:rPr>
        <w:t>算</w:t>
      </w:r>
      <w:r>
        <w:rPr>
          <w:rFonts w:hint="eastAsia" w:ascii="Times New Roman" w:hAnsi="Times New Roman" w:eastAsia="仿宋_GB2312"/>
          <w:sz w:val="32"/>
          <w:szCs w:val="32"/>
        </w:rPr>
        <w:t>，但在职干部职工人员的工资等经费开支列入此项。</w:t>
      </w:r>
    </w:p>
    <w:p w14:paraId="298C1A7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4、一般公共服务（类）政府办公厅（室）及相关机构事务（款）一般行政管理事务（项）</w:t>
      </w:r>
    </w:p>
    <w:p w14:paraId="17AE4F4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年初预算为0.00万元，支出决算为</w:t>
      </w:r>
      <w:r>
        <w:rPr>
          <w:rFonts w:hint="eastAsia" w:ascii="Times New Roman" w:hAnsi="Times New Roman" w:eastAsia="仿宋_GB2312"/>
          <w:sz w:val="32"/>
          <w:szCs w:val="32"/>
          <w:lang w:val="en-US" w:eastAsia="zh-CN"/>
        </w:rPr>
        <w:t>266.00</w:t>
      </w:r>
      <w:r>
        <w:rPr>
          <w:rFonts w:hint="eastAsia" w:ascii="Times New Roman" w:hAnsi="Times New Roman" w:eastAsia="仿宋_GB2312"/>
          <w:sz w:val="32"/>
          <w:szCs w:val="32"/>
        </w:rPr>
        <w:t>万元，决算数大于年初预算数的主要原因是：市委大院、市民中心、周转房维修费，公车改革经费和公车办理办运行经费等无年初预算，由财政局资产科拨付指标至我局。</w:t>
      </w:r>
    </w:p>
    <w:p w14:paraId="12065C1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、一般公共服务（类）政府办公厅（室）及相关机构事务（款）机关服务（项）</w:t>
      </w:r>
    </w:p>
    <w:p w14:paraId="6038789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2832.16</w:t>
      </w:r>
      <w:r>
        <w:rPr>
          <w:rFonts w:hint="eastAsia" w:ascii="Times New Roman" w:hAnsi="Times New Roman" w:eastAsia="仿宋_GB2312"/>
          <w:sz w:val="32"/>
          <w:szCs w:val="32"/>
        </w:rPr>
        <w:t>万元，支出决算为1471.57万元，完成年初预算的</w:t>
      </w:r>
      <w:r>
        <w:rPr>
          <w:rFonts w:hint="eastAsia" w:ascii="Times New Roman" w:hAnsi="Times New Roman" w:eastAsia="仿宋_GB2312"/>
          <w:sz w:val="32"/>
          <w:szCs w:val="32"/>
          <w:lang w:val="en-US" w:eastAsia="zh-CN"/>
        </w:rPr>
        <w:t>51.96</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于年初预算数的主要原因是：怀化海关人员周转用房费用、市委机关大院和市民服务中心物业管理费有结余。</w:t>
      </w:r>
    </w:p>
    <w:p w14:paraId="5CD3A16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、一般公共服务（类）政府办公厅（室）及相关机构事务（款）其他政府办公厅（室）及相关机构事务支出（项）</w:t>
      </w:r>
    </w:p>
    <w:p w14:paraId="7A3D0C1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color w:val="auto"/>
          <w:sz w:val="32"/>
          <w:szCs w:val="32"/>
        </w:rPr>
        <w:t>为</w:t>
      </w:r>
      <w:r>
        <w:rPr>
          <w:rFonts w:hint="eastAsia"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60.00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市委大院、市民服务中心及周转房维修经费</w:t>
      </w:r>
      <w:r>
        <w:rPr>
          <w:rFonts w:hint="eastAsia" w:ascii="Times New Roman" w:hAnsi="Times New Roman" w:eastAsia="仿宋_GB2312"/>
          <w:sz w:val="32"/>
          <w:szCs w:val="32"/>
        </w:rPr>
        <w:t>无年初预算，由财政局资产科拨付指</w:t>
      </w:r>
      <w:r>
        <w:rPr>
          <w:rFonts w:hint="eastAsia" w:ascii="Times New Roman" w:hAnsi="Times New Roman" w:eastAsia="仿宋_GB2312"/>
          <w:color w:val="auto"/>
          <w:sz w:val="32"/>
          <w:szCs w:val="32"/>
        </w:rPr>
        <w:t>标至我局。</w:t>
      </w:r>
    </w:p>
    <w:p w14:paraId="259BEF9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、一般公共服务（类）党委办公厅（室）及相关机构事务（款）其他党委办公厅（室）及相关机构事务支出（项）</w:t>
      </w:r>
    </w:p>
    <w:p w14:paraId="7F45F3C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12.00</w:t>
      </w:r>
      <w:r>
        <w:rPr>
          <w:rFonts w:hint="eastAsia" w:ascii="Times New Roman" w:hAnsi="Times New Roman" w:eastAsia="仿宋_GB2312"/>
          <w:sz w:val="32"/>
          <w:szCs w:val="32"/>
        </w:rPr>
        <w:t>万元，决算数大于年初预算数的主要原因是：市直单位老干部活动经费</w:t>
      </w:r>
      <w:r>
        <w:rPr>
          <w:rFonts w:hint="eastAsia" w:ascii="Times New Roman" w:hAnsi="Times New Roman" w:eastAsia="仿宋_GB2312"/>
          <w:sz w:val="32"/>
          <w:szCs w:val="32"/>
          <w:lang w:eastAsia="zh-CN"/>
        </w:rPr>
        <w:t>开支。</w:t>
      </w:r>
    </w:p>
    <w:p w14:paraId="072FC145">
      <w:pPr>
        <w:pStyle w:val="13"/>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一般公共服务（类）组织事务（款）其他组织事务支出（项）</w:t>
      </w:r>
    </w:p>
    <w:p w14:paraId="57DD971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color w:val="auto"/>
          <w:sz w:val="32"/>
          <w:szCs w:val="32"/>
        </w:rPr>
        <w:t>为</w:t>
      </w:r>
      <w:r>
        <w:rPr>
          <w:rFonts w:hint="eastAsia"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3.20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2023年</w:t>
      </w:r>
      <w:r>
        <w:rPr>
          <w:rFonts w:hint="eastAsia" w:ascii="Times New Roman" w:hAnsi="Times New Roman" w:eastAsia="仿宋_GB2312"/>
          <w:sz w:val="32"/>
          <w:szCs w:val="32"/>
        </w:rPr>
        <w:t>人才引进补贴</w:t>
      </w:r>
      <w:r>
        <w:rPr>
          <w:rFonts w:hint="eastAsia" w:ascii="Times New Roman" w:hAnsi="Times New Roman" w:eastAsia="仿宋_GB2312"/>
          <w:sz w:val="32"/>
          <w:szCs w:val="32"/>
          <w:lang w:eastAsia="zh-CN"/>
        </w:rPr>
        <w:t>开支。</w:t>
      </w:r>
    </w:p>
    <w:p w14:paraId="4B33CED7">
      <w:pPr>
        <w:pStyle w:val="13"/>
        <w:keepNext w:val="0"/>
        <w:keepLines w:val="0"/>
        <w:pageBreakBefore w:val="0"/>
        <w:widowControl w:val="0"/>
        <w:numPr>
          <w:ilvl w:val="0"/>
          <w:numId w:val="3"/>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一般公共服务（类）其他一般公共服务支出（款）其他一般公共服务支出（项）</w:t>
      </w:r>
    </w:p>
    <w:p w14:paraId="067E9BA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w:t>
      </w:r>
      <w:r>
        <w:rPr>
          <w:rFonts w:hint="eastAsia" w:ascii="Times New Roman" w:hAnsi="Times New Roman" w:eastAsia="仿宋_GB2312"/>
          <w:color w:val="auto"/>
          <w:sz w:val="32"/>
          <w:szCs w:val="32"/>
        </w:rPr>
        <w:t>预算为</w:t>
      </w:r>
      <w:r>
        <w:rPr>
          <w:rFonts w:hint="eastAsia"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826.17</w:t>
      </w:r>
      <w:r>
        <w:rPr>
          <w:rFonts w:hint="eastAsia" w:ascii="Times New Roman" w:hAnsi="Times New Roman" w:eastAsia="仿宋_GB2312"/>
          <w:sz w:val="32"/>
          <w:szCs w:val="32"/>
        </w:rPr>
        <w:t>万元，决算数大于年初预算数的主要原因是：市政协物业费军分区物业费</w:t>
      </w:r>
      <w:r>
        <w:rPr>
          <w:rFonts w:hint="eastAsia" w:ascii="Times New Roman" w:hAnsi="Times New Roman" w:eastAsia="仿宋_GB2312"/>
          <w:sz w:val="32"/>
          <w:szCs w:val="32"/>
          <w:lang w:eastAsia="zh-CN"/>
        </w:rPr>
        <w:t>、公用水电费、市委机关大院绿化和房顶清理经费、两院日常管理工作经费等经费开支。</w:t>
      </w:r>
    </w:p>
    <w:p w14:paraId="66F0738B">
      <w:pPr>
        <w:pStyle w:val="13"/>
        <w:keepNext w:val="0"/>
        <w:keepLines w:val="0"/>
        <w:pageBreakBefore w:val="0"/>
        <w:widowControl w:val="0"/>
        <w:numPr>
          <w:ilvl w:val="0"/>
          <w:numId w:val="3"/>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社会保障和就业支出（类）行政事业单位养老支出（款）机关事业单位基本养老保险缴费支出（项）</w:t>
      </w:r>
    </w:p>
    <w:p w14:paraId="74EB80C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w:t>
      </w:r>
      <w:r>
        <w:rPr>
          <w:rFonts w:hint="eastAsia" w:ascii="Times New Roman" w:hAnsi="Times New Roman" w:eastAsia="仿宋_GB2312"/>
          <w:color w:val="auto"/>
          <w:sz w:val="32"/>
          <w:szCs w:val="32"/>
        </w:rPr>
        <w:t>为</w:t>
      </w:r>
      <w:r>
        <w:rPr>
          <w:rFonts w:hint="eastAsia"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83.16</w:t>
      </w:r>
      <w:r>
        <w:rPr>
          <w:rFonts w:hint="eastAsia" w:ascii="Times New Roman" w:hAnsi="Times New Roman" w:eastAsia="仿宋_GB2312"/>
          <w:sz w:val="32"/>
          <w:szCs w:val="32"/>
        </w:rPr>
        <w:t>万元，决算数大于年初预算数的主要原因是：在职人员基本养老保险开支。</w:t>
      </w:r>
    </w:p>
    <w:p w14:paraId="38B51DF5">
      <w:pPr>
        <w:pStyle w:val="13"/>
        <w:keepNext w:val="0"/>
        <w:keepLines w:val="0"/>
        <w:pageBreakBefore w:val="0"/>
        <w:widowControl w:val="0"/>
        <w:numPr>
          <w:ilvl w:val="0"/>
          <w:numId w:val="3"/>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社会保障和就业支出（类）行政事业单位养老支出（款）其他行政事业单位养老支出（项）</w:t>
      </w:r>
    </w:p>
    <w:p w14:paraId="57F9743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w:t>
      </w:r>
      <w:r>
        <w:rPr>
          <w:rFonts w:hint="eastAsia" w:ascii="Times New Roman" w:hAnsi="Times New Roman" w:eastAsia="仿宋_GB2312"/>
          <w:color w:val="auto"/>
          <w:sz w:val="32"/>
          <w:szCs w:val="32"/>
        </w:rPr>
        <w:t>算为</w:t>
      </w:r>
      <w:r>
        <w:rPr>
          <w:rFonts w:hint="eastAsia"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118.91</w:t>
      </w:r>
      <w:r>
        <w:rPr>
          <w:rFonts w:hint="eastAsia" w:ascii="Times New Roman" w:hAnsi="Times New Roman" w:eastAsia="仿宋_GB2312"/>
          <w:sz w:val="32"/>
          <w:szCs w:val="32"/>
        </w:rPr>
        <w:t>万元，决算数大于年初预算数的主要原因是：退休人员春节补助</w:t>
      </w:r>
      <w:r>
        <w:rPr>
          <w:rFonts w:hint="eastAsia" w:ascii="Times New Roman" w:hAnsi="Times New Roman" w:eastAsia="仿宋_GB2312"/>
          <w:sz w:val="32"/>
          <w:szCs w:val="32"/>
          <w:lang w:eastAsia="zh-CN"/>
        </w:rPr>
        <w:t>支出。</w:t>
      </w:r>
    </w:p>
    <w:p w14:paraId="1636F7D1">
      <w:pPr>
        <w:pStyle w:val="13"/>
        <w:keepNext w:val="0"/>
        <w:keepLines w:val="0"/>
        <w:pageBreakBefore w:val="0"/>
        <w:widowControl w:val="0"/>
        <w:numPr>
          <w:ilvl w:val="0"/>
          <w:numId w:val="3"/>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卫生健康支出（类）行政事业单位医疗（款）行政单位医疗（项）</w:t>
      </w:r>
    </w:p>
    <w:p w14:paraId="35169D5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w:t>
      </w:r>
      <w:r>
        <w:rPr>
          <w:rFonts w:hint="eastAsia" w:ascii="Times New Roman" w:hAnsi="Times New Roman" w:eastAsia="仿宋_GB2312"/>
          <w:color w:val="auto"/>
          <w:sz w:val="32"/>
          <w:szCs w:val="32"/>
        </w:rPr>
        <w:t>算为</w:t>
      </w:r>
      <w:r>
        <w:rPr>
          <w:rFonts w:hint="eastAsia"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41.44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在职人员基本医疗保险支出。</w:t>
      </w:r>
    </w:p>
    <w:p w14:paraId="6A82545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、卫生健康支出（类）医疗救助（款）城乡医疗救助（项）</w:t>
      </w:r>
    </w:p>
    <w:p w14:paraId="46B767B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黑体" w:hAnsi="黑体" w:eastAsia="黑体" w:cs="黑体"/>
          <w:b w:val="0"/>
          <w:bCs/>
          <w:sz w:val="32"/>
          <w:szCs w:val="32"/>
        </w:rPr>
      </w:pPr>
      <w:r>
        <w:rPr>
          <w:rFonts w:hint="eastAsia" w:ascii="Times New Roman" w:hAnsi="Times New Roman" w:eastAsia="仿宋_GB2312"/>
          <w:sz w:val="32"/>
          <w:szCs w:val="32"/>
        </w:rPr>
        <w:t>年初预</w:t>
      </w:r>
      <w:r>
        <w:rPr>
          <w:rFonts w:hint="eastAsia" w:ascii="Times New Roman" w:hAnsi="Times New Roman" w:eastAsia="仿宋_GB2312"/>
          <w:color w:val="auto"/>
          <w:sz w:val="32"/>
          <w:szCs w:val="32"/>
        </w:rPr>
        <w:t>算为</w:t>
      </w:r>
      <w:r>
        <w:rPr>
          <w:rFonts w:hint="eastAsia" w:ascii="Times New Roman" w:hAnsi="Times New Roman" w:eastAsia="仿宋_GB2312"/>
          <w:color w:val="auto"/>
          <w:sz w:val="32"/>
          <w:szCs w:val="32"/>
          <w:lang w:val="en-US" w:eastAsia="zh-CN"/>
        </w:rPr>
        <w:t>0.00</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城乡医疗救助支出。</w:t>
      </w:r>
    </w:p>
    <w:p w14:paraId="5D9DDCB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147C3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年度财政拨款基本支出3,618.79万元，其中：</w:t>
      </w:r>
    </w:p>
    <w:p w14:paraId="493D8DE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938.4</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占基本支出25.93%,主要包括基本工资、津贴补贴、奖金、</w:t>
      </w:r>
      <w:r>
        <w:rPr>
          <w:rFonts w:hint="eastAsia" w:ascii="Times New Roman" w:hAnsi="Times New Roman" w:eastAsia="仿宋_GB2312"/>
          <w:sz w:val="32"/>
          <w:szCs w:val="32"/>
          <w:lang w:eastAsia="zh-CN"/>
        </w:rPr>
        <w:t>机关事业单位基本养老保险缴费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职业年金缴费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职工基本医疗保险缴费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公务员医疗补助缴费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其他社会保障缴费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抚恤金</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生活补助</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医疗费补助</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奖励金</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其他对个人和家庭的补助。</w:t>
      </w:r>
    </w:p>
    <w:p w14:paraId="3B2D586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1000.72万元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基本支出的27.65%，主要包括办公费、印刷费、水费、电费、邮电费、取暖费、差旅费、维修（护）费、会议费、培训费、公务接待费、委托业务费、工会经费、福利费、公务用车运行维护费、其他商品和服务支出、其他交通费用、办公设备购置</w:t>
      </w:r>
      <w:r>
        <w:rPr>
          <w:rFonts w:hint="eastAsia" w:ascii="Times New Roman" w:hAnsi="Times New Roman" w:eastAsia="仿宋_GB2312"/>
          <w:sz w:val="32"/>
          <w:szCs w:val="32"/>
          <w:lang w:eastAsia="zh-CN"/>
        </w:rPr>
        <w:t>。</w:t>
      </w:r>
    </w:p>
    <w:p w14:paraId="79F543F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rPr>
      </w:pPr>
      <w:r>
        <w:rPr>
          <w:rFonts w:hint="eastAsia" w:ascii="黑体" w:hAnsi="黑体" w:eastAsia="黑体" w:cs="黑体"/>
          <w:b w:val="0"/>
          <w:bCs/>
          <w:sz w:val="32"/>
          <w:szCs w:val="32"/>
        </w:rPr>
        <w:t>七、财政拨款三公经费支出决算情况说明</w:t>
      </w:r>
    </w:p>
    <w:p w14:paraId="38DA9D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EF6A5C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“三公”经费财政拨款支出预算为74.85万元，支出决算为74.85万元，完成预算的</w:t>
      </w:r>
      <w:r>
        <w:rPr>
          <w:rFonts w:hint="eastAsia" w:ascii="Times New Roman" w:hAnsi="Times New Roman" w:eastAsia="仿宋_GB2312"/>
          <w:sz w:val="32"/>
          <w:szCs w:val="32"/>
          <w:lang w:val="en-US" w:eastAsia="zh-CN"/>
        </w:rPr>
        <w:t>100.00</w:t>
      </w:r>
      <w:r>
        <w:rPr>
          <w:rFonts w:hint="eastAsia" w:ascii="Times New Roman" w:hAnsi="Times New Roman" w:eastAsia="仿宋_GB2312"/>
          <w:sz w:val="32"/>
          <w:szCs w:val="32"/>
        </w:rPr>
        <w:t>%，其中：</w:t>
      </w:r>
    </w:p>
    <w:p w14:paraId="120CCCD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因公出国（境）费支出预算为0</w:t>
      </w:r>
      <w:r>
        <w:rPr>
          <w:rFonts w:hint="eastAsia" w:ascii="Times New Roman" w:hAnsi="Times New Roman" w:eastAsia="仿宋_GB2312"/>
          <w:sz w:val="32"/>
          <w:szCs w:val="32"/>
          <w:lang w:val="en-US" w:eastAsia="zh-CN"/>
        </w:rPr>
        <w:t>.00</w:t>
      </w:r>
      <w:r>
        <w:rPr>
          <w:rFonts w:hint="eastAsia" w:ascii="Times New Roman" w:hAnsi="Times New Roman" w:eastAsia="仿宋_GB2312"/>
          <w:sz w:val="32"/>
          <w:szCs w:val="32"/>
        </w:rPr>
        <w:t>万元，支出决算为0</w:t>
      </w:r>
      <w:r>
        <w:rPr>
          <w:rFonts w:hint="eastAsia" w:ascii="Times New Roman" w:hAnsi="Times New Roman" w:eastAsia="仿宋_GB2312"/>
          <w:sz w:val="32"/>
          <w:szCs w:val="32"/>
          <w:lang w:val="en-US" w:eastAsia="zh-CN"/>
        </w:rPr>
        <w:t>.00</w:t>
      </w:r>
      <w:r>
        <w:rPr>
          <w:rFonts w:hint="eastAsia" w:ascii="Times New Roman" w:hAnsi="Times New Roman" w:eastAsia="仿宋_GB2312"/>
          <w:sz w:val="32"/>
          <w:szCs w:val="32"/>
        </w:rPr>
        <w:t>万元，上年相比无变化。</w:t>
      </w:r>
    </w:p>
    <w:p w14:paraId="081EB44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公务接待费支出预算为1.42万元，支出决算为1.42万元，完成预算的</w:t>
      </w:r>
      <w:r>
        <w:rPr>
          <w:rFonts w:hint="eastAsia" w:ascii="Times New Roman" w:hAnsi="Times New Roman" w:eastAsia="仿宋_GB2312"/>
          <w:sz w:val="32"/>
          <w:szCs w:val="32"/>
          <w:lang w:val="en-US" w:eastAsia="zh-CN"/>
        </w:rPr>
        <w:t>100.00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增加1.30</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1083</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疫情防控放开后，公务接待活动增加及2022年因单位经费不足未报账部分在2023年报账</w:t>
      </w:r>
      <w:r>
        <w:rPr>
          <w:rFonts w:hint="eastAsia" w:ascii="Times New Roman" w:hAnsi="Times New Roman" w:eastAsia="仿宋_GB2312"/>
          <w:sz w:val="32"/>
          <w:szCs w:val="32"/>
        </w:rPr>
        <w:t>。</w:t>
      </w:r>
    </w:p>
    <w:p w14:paraId="0A38773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公务用车购置费支出预算为0万元，支出决算为0万元，上年相比无变化。</w:t>
      </w:r>
    </w:p>
    <w:p w14:paraId="446633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公务用车运行维护费支出预算为73.43万元，支出决算为73.43万元，完成预算的100.00%，与上年相比减少36.45万元，减少33.17%,</w:t>
      </w:r>
      <w:r>
        <w:rPr>
          <w:rFonts w:hint="eastAsia" w:ascii="Times New Roman" w:hAnsi="Times New Roman" w:eastAsia="仿宋_GB2312"/>
          <w:color w:val="auto"/>
          <w:sz w:val="32"/>
          <w:szCs w:val="32"/>
        </w:rPr>
        <w:t>减少的主要原因是</w:t>
      </w:r>
      <w:r>
        <w:rPr>
          <w:rFonts w:hint="eastAsia" w:ascii="Times New Roman" w:hAnsi="Times New Roman" w:eastAsia="仿宋_GB2312"/>
          <w:color w:val="auto"/>
          <w:sz w:val="32"/>
          <w:szCs w:val="32"/>
          <w:lang w:val="en-US" w:eastAsia="zh-CN"/>
        </w:rPr>
        <w:t>2022年平台公车车辆充值油卡仍有剩余，</w:t>
      </w:r>
      <w:r>
        <w:rPr>
          <w:rFonts w:hint="eastAsia" w:ascii="Times New Roman" w:hAnsi="Times New Roman" w:eastAsia="仿宋_GB2312"/>
          <w:color w:val="auto"/>
          <w:sz w:val="32"/>
          <w:szCs w:val="32"/>
          <w:lang w:eastAsia="zh-CN"/>
        </w:rPr>
        <w:t>油料费减少</w:t>
      </w:r>
      <w:r>
        <w:rPr>
          <w:rFonts w:hint="eastAsia" w:ascii="Times New Roman" w:hAnsi="Times New Roman" w:eastAsia="仿宋_GB2312"/>
          <w:color w:val="auto"/>
          <w:sz w:val="32"/>
          <w:szCs w:val="32"/>
        </w:rPr>
        <w:t>。</w:t>
      </w:r>
    </w:p>
    <w:p w14:paraId="08ABAE9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91F2AE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年度“三公”经费财政拨款支出决算中，公务接待费支出决算1.42万元，占1.90%,因公出国（境）费支出决算</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%,公务用车购置费及运行维护费支出决算73.43万元，占98.10%。其中：</w:t>
      </w:r>
    </w:p>
    <w:p w14:paraId="6570E9E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22FC029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2、公务接待费支出决算为1.42万元，全年共接待来访团组16个、来宾75人次，主要是</w:t>
      </w:r>
      <w:r>
        <w:rPr>
          <w:rFonts w:hint="eastAsia" w:ascii="Times New Roman" w:hAnsi="Times New Roman" w:eastAsia="仿宋_GB2312"/>
          <w:sz w:val="32"/>
          <w:szCs w:val="32"/>
          <w:lang w:eastAsia="zh-CN"/>
        </w:rPr>
        <w:t>对接公务用车管理相关事宜、参加公务接待负面清单和商务接待相关工作调研等事宜</w:t>
      </w:r>
      <w:r>
        <w:rPr>
          <w:rFonts w:hint="eastAsia" w:ascii="Times New Roman" w:hAnsi="Times New Roman" w:eastAsia="仿宋_GB2312"/>
          <w:sz w:val="32"/>
          <w:szCs w:val="32"/>
        </w:rPr>
        <w:t>发生的接待支出。</w:t>
      </w:r>
    </w:p>
    <w:p w14:paraId="00F3D8BC">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3、公务用车购置费及运行维护费支出决算为73.43万元，其中：公务用车购置费</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公务用车运行维护费73.43万元，主要是公车平台车辆的油费、维修</w:t>
      </w:r>
      <w:r>
        <w:rPr>
          <w:rFonts w:hint="eastAsia" w:ascii="Times New Roman" w:hAnsi="Times New Roman" w:eastAsia="仿宋_GB2312"/>
          <w:sz w:val="32"/>
          <w:szCs w:val="32"/>
          <w:lang w:val="en-US" w:eastAsia="zh-CN"/>
        </w:rPr>
        <w:t>费</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年检费、</w:t>
      </w:r>
      <w:r>
        <w:rPr>
          <w:rFonts w:hint="eastAsia" w:ascii="Times New Roman" w:hAnsi="Times New Roman" w:eastAsia="仿宋_GB2312"/>
          <w:sz w:val="32"/>
          <w:szCs w:val="32"/>
        </w:rPr>
        <w:t>保险</w:t>
      </w:r>
      <w:r>
        <w:rPr>
          <w:rFonts w:hint="eastAsia" w:ascii="Times New Roman" w:hAnsi="Times New Roman" w:eastAsia="仿宋_GB2312"/>
          <w:sz w:val="32"/>
          <w:szCs w:val="32"/>
          <w:lang w:val="en-US" w:eastAsia="zh-CN"/>
        </w:rPr>
        <w:t>费</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司机</w:t>
      </w:r>
      <w:r>
        <w:rPr>
          <w:rFonts w:hint="eastAsia" w:ascii="Times New Roman" w:hAnsi="Times New Roman" w:eastAsia="仿宋_GB2312"/>
          <w:sz w:val="32"/>
          <w:szCs w:val="32"/>
        </w:rPr>
        <w:t>安全奖励及其他支出，截止202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67</w:t>
      </w:r>
      <w:r>
        <w:rPr>
          <w:rFonts w:hint="eastAsia" w:ascii="Times New Roman" w:hAnsi="Times New Roman" w:eastAsia="仿宋_GB2312"/>
          <w:sz w:val="32"/>
          <w:szCs w:val="32"/>
        </w:rPr>
        <w:t>辆。</w:t>
      </w:r>
    </w:p>
    <w:p w14:paraId="1CFFAAD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9A4D1B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年度本单位无政府性基金收支。</w:t>
      </w:r>
    </w:p>
    <w:p w14:paraId="0C016F58">
      <w:pPr>
        <w:pStyle w:val="13"/>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b/>
          <w:color w:val="auto"/>
          <w:sz w:val="32"/>
          <w:szCs w:val="32"/>
          <w:lang w:val="en-US" w:eastAsia="zh-CN"/>
        </w:rPr>
        <w:t>国有资本经营预算财政拨款支出说明</w:t>
      </w:r>
    </w:p>
    <w:p w14:paraId="6E52E928">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年度本单位无国有资本经营收支。</w:t>
      </w:r>
    </w:p>
    <w:p w14:paraId="4750F5F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65EFDD5F">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年度机关运行经费支出1000.72万元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比上年决算数增加29.77万元，增长3.07%。</w:t>
      </w:r>
      <w:r>
        <w:rPr>
          <w:rFonts w:hint="eastAsia" w:ascii="Times New Roman" w:hAnsi="Times New Roman" w:eastAsia="仿宋_GB2312"/>
          <w:color w:val="auto"/>
          <w:sz w:val="32"/>
          <w:szCs w:val="32"/>
          <w:lang w:val="en-US" w:eastAsia="zh-CN"/>
        </w:rPr>
        <w:t>主要原因是：</w:t>
      </w:r>
      <w:r>
        <w:rPr>
          <w:rFonts w:hint="eastAsia" w:ascii="Times New Roman" w:hAnsi="Times New Roman" w:eastAsia="仿宋_GB2312"/>
          <w:sz w:val="32"/>
          <w:szCs w:val="32"/>
          <w:lang w:val="en-US" w:eastAsia="zh-CN"/>
        </w:rPr>
        <w:t>办公费增加7.61万元，水费减少185.13万元，主要原因为2023年市委大院完成供水管网改造，结清历史水费欠费，电费增加26.33万元，福利费增加35.45万元，其他商品和服务支出增加122.68万元。</w:t>
      </w:r>
    </w:p>
    <w:p w14:paraId="53756D5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b/>
          <w:color w:val="auto"/>
          <w:sz w:val="32"/>
          <w:szCs w:val="32"/>
          <w:lang w:val="en-US" w:eastAsia="zh-CN"/>
        </w:rPr>
        <w:t>十一、一般性支出情况说明</w:t>
      </w:r>
    </w:p>
    <w:p w14:paraId="506D7B7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0.57</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用于召开</w:t>
      </w:r>
      <w:r>
        <w:rPr>
          <w:rFonts w:hint="eastAsia" w:ascii="Times New Roman" w:hAnsi="Times New Roman" w:eastAsia="仿宋_GB2312"/>
          <w:color w:val="auto"/>
          <w:sz w:val="32"/>
          <w:szCs w:val="32"/>
          <w:lang w:val="en-US" w:eastAsia="zh-CN"/>
        </w:rPr>
        <w:t>2023年全市公共机构节能工作会议</w:t>
      </w:r>
      <w:r>
        <w:rPr>
          <w:rFonts w:hint="eastAsia" w:ascii="Times New Roman" w:hAnsi="Times New Roman" w:eastAsia="仿宋_GB2312"/>
          <w:color w:val="auto"/>
          <w:sz w:val="32"/>
          <w:szCs w:val="32"/>
        </w:rPr>
        <w:t>，人数</w:t>
      </w:r>
      <w:r>
        <w:rPr>
          <w:rFonts w:hint="eastAsia" w:ascii="Times New Roman" w:hAnsi="Times New Roman" w:eastAsia="仿宋_GB2312"/>
          <w:color w:val="auto"/>
          <w:sz w:val="32"/>
          <w:szCs w:val="32"/>
          <w:lang w:val="en-US" w:eastAsia="zh-CN"/>
        </w:rPr>
        <w:t>40</w:t>
      </w:r>
      <w:r>
        <w:rPr>
          <w:rFonts w:hint="eastAsia" w:ascii="Times New Roman" w:hAnsi="Times New Roman" w:eastAsia="仿宋_GB2312"/>
          <w:color w:val="auto"/>
          <w:sz w:val="32"/>
          <w:szCs w:val="32"/>
        </w:rPr>
        <w:t>人，</w:t>
      </w:r>
      <w:r>
        <w:rPr>
          <w:rFonts w:hint="eastAsia" w:ascii="Times New Roman" w:hAnsi="Times New Roman" w:eastAsia="仿宋_GB2312"/>
          <w:sz w:val="32"/>
          <w:szCs w:val="32"/>
        </w:rPr>
        <w:t>内容为全国公共机构节约能源资源综合信息平台操作</w:t>
      </w:r>
      <w:r>
        <w:rPr>
          <w:rFonts w:hint="eastAsia" w:ascii="Times New Roman" w:hAnsi="Times New Roman" w:eastAsia="仿宋_GB2312"/>
          <w:sz w:val="32"/>
          <w:szCs w:val="32"/>
          <w:lang w:eastAsia="zh-CN"/>
        </w:rPr>
        <w:t>培训、绿色机关创建指导等事宜。</w:t>
      </w:r>
      <w:r>
        <w:rPr>
          <w:rFonts w:hint="eastAsia" w:ascii="Times New Roman" w:hAnsi="Times New Roman" w:eastAsia="仿宋_GB2312"/>
          <w:sz w:val="32"/>
          <w:szCs w:val="32"/>
        </w:rPr>
        <w:t>开支培训费1.16万元，用于开展</w:t>
      </w:r>
      <w:r>
        <w:rPr>
          <w:rFonts w:hint="eastAsia" w:ascii="Times New Roman" w:hAnsi="Times New Roman" w:eastAsia="仿宋_GB2312"/>
          <w:sz w:val="32"/>
          <w:szCs w:val="32"/>
          <w:lang w:val="en-US" w:eastAsia="zh-CN"/>
        </w:rPr>
        <w:t>2023年度湖南省事业单位人员管理平台线上</w:t>
      </w:r>
      <w:r>
        <w:rPr>
          <w:rFonts w:hint="eastAsia" w:ascii="Times New Roman" w:hAnsi="Times New Roman" w:eastAsia="仿宋_GB2312"/>
          <w:sz w:val="32"/>
          <w:szCs w:val="32"/>
        </w:rPr>
        <w:t>培训，</w:t>
      </w:r>
      <w:r>
        <w:rPr>
          <w:rFonts w:hint="eastAsia" w:ascii="Times New Roman" w:hAnsi="Times New Roman" w:eastAsia="仿宋_GB2312"/>
          <w:color w:val="auto"/>
          <w:sz w:val="32"/>
          <w:szCs w:val="32"/>
        </w:rPr>
        <w:t>人数</w:t>
      </w:r>
      <w:r>
        <w:rPr>
          <w:rFonts w:hint="eastAsia" w:ascii="Times New Roman" w:hAnsi="Times New Roman" w:eastAsia="仿宋_GB2312"/>
          <w:color w:val="auto"/>
          <w:sz w:val="32"/>
          <w:szCs w:val="32"/>
          <w:lang w:val="en-US" w:eastAsia="zh-CN"/>
        </w:rPr>
        <w:t>28</w:t>
      </w:r>
      <w:r>
        <w:rPr>
          <w:rFonts w:hint="eastAsia" w:ascii="Times New Roman" w:hAnsi="Times New Roman" w:eastAsia="仿宋_GB2312"/>
          <w:color w:val="auto"/>
          <w:sz w:val="32"/>
          <w:szCs w:val="32"/>
        </w:rPr>
        <w:t>人，</w:t>
      </w:r>
      <w:r>
        <w:rPr>
          <w:rFonts w:hint="eastAsia" w:ascii="Times New Roman" w:hAnsi="Times New Roman" w:eastAsia="仿宋_GB2312"/>
          <w:sz w:val="32"/>
          <w:szCs w:val="32"/>
        </w:rPr>
        <w:t>内容为202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年非学历教育服务培训</w:t>
      </w:r>
      <w:r>
        <w:rPr>
          <w:rFonts w:hint="eastAsia" w:ascii="Times New Roman" w:hAnsi="Times New Roman" w:eastAsia="仿宋_GB2312"/>
          <w:sz w:val="32"/>
          <w:szCs w:val="32"/>
          <w:lang w:eastAsia="zh-CN"/>
        </w:rPr>
        <w:t>；用于开展“学习贯彻党的二十大精神，凝心聚力促机关事务高质量发展”集中培训，人数为</w:t>
      </w:r>
      <w:r>
        <w:rPr>
          <w:rFonts w:hint="eastAsia" w:ascii="Times New Roman" w:hAnsi="Times New Roman" w:eastAsia="仿宋_GB2312"/>
          <w:sz w:val="32"/>
          <w:szCs w:val="32"/>
          <w:lang w:val="en-US" w:eastAsia="zh-CN"/>
        </w:rPr>
        <w:t>80人，内容为参加“学法纪、守底线”专题宣讲，参观杂交水稻发源地，讨论如何贯彻学习党的二十大精神等。</w:t>
      </w:r>
    </w:p>
    <w:p w14:paraId="67B4AB7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b/>
          <w:color w:val="auto"/>
          <w:sz w:val="32"/>
          <w:szCs w:val="32"/>
          <w:lang w:val="en-US" w:eastAsia="zh-CN"/>
        </w:rPr>
        <w:t>十二、关于政府采购支出说明</w:t>
      </w:r>
    </w:p>
    <w:p w14:paraId="72DF5A2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年度政府采购支出总额1188.77万元，其中：政府采购工程支出62.51万元、政府采购服务支出1126.26万元。授予中小企业合同金额1188.77万元，占政府采购支出总额的</w:t>
      </w:r>
      <w:r>
        <w:rPr>
          <w:rFonts w:hint="eastAsia" w:ascii="Times New Roman" w:hAnsi="Times New Roman" w:eastAsia="仿宋_GB2312"/>
          <w:sz w:val="32"/>
          <w:szCs w:val="32"/>
          <w:lang w:val="en-US" w:eastAsia="zh-CN"/>
        </w:rPr>
        <w:t>100.00</w:t>
      </w:r>
      <w:r>
        <w:rPr>
          <w:rFonts w:hint="eastAsia" w:ascii="Times New Roman" w:hAnsi="Times New Roman" w:eastAsia="仿宋_GB2312"/>
          <w:sz w:val="32"/>
          <w:szCs w:val="32"/>
        </w:rPr>
        <w:t>%，其中：授予小微企业合同金额1188.77万元，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sz w:val="32"/>
          <w:szCs w:val="32"/>
          <w:lang w:val="en-US" w:eastAsia="zh-CN"/>
        </w:rPr>
        <w:t>100.00</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100.00</w:t>
      </w:r>
      <w:r>
        <w:rPr>
          <w:rFonts w:hint="eastAsia" w:ascii="Times New Roman" w:hAnsi="Times New Roman" w:eastAsia="仿宋_GB2312"/>
          <w:color w:val="auto"/>
          <w:sz w:val="32"/>
          <w:szCs w:val="32"/>
        </w:rPr>
        <w:t>%。</w:t>
      </w:r>
    </w:p>
    <w:p w14:paraId="129A361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b/>
          <w:color w:val="auto"/>
          <w:sz w:val="32"/>
          <w:szCs w:val="32"/>
          <w:lang w:val="en-US" w:eastAsia="zh-CN"/>
        </w:rPr>
        <w:t>十三、关于国有资产占用情况说明</w:t>
      </w:r>
    </w:p>
    <w:p w14:paraId="1655550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共有车辆67辆，其中</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应急保障用车56辆、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辆，其他用车主要是事业编制车辆，保障新成立单位临时用车</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0C57745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b/>
          <w:color w:val="auto"/>
          <w:sz w:val="32"/>
          <w:szCs w:val="32"/>
          <w:lang w:val="en-US" w:eastAsia="zh-CN"/>
        </w:rPr>
        <w:t>十四、关于2023年度预算绩效情况的说明</w:t>
      </w:r>
    </w:p>
    <w:p w14:paraId="37A9D46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2294523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在资金使用和管理方面，单位严格按照财政制度相关要求，坚持专款专用，专账核算，严格按照规定的范围、标准和程序，加强专项资金的使用管理，确保了专项资金使用管理的规范性、安全性和有效性。以绩效目标为导向进行资金使用，确保资金发挥最大价值效益。</w:t>
      </w:r>
    </w:p>
    <w:p w14:paraId="113C811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94097D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围绕</w:t>
      </w:r>
      <w:r>
        <w:rPr>
          <w:rFonts w:hint="eastAsia" w:ascii="Times New Roman" w:hAnsi="Times New Roman" w:eastAsia="仿宋_GB2312"/>
          <w:sz w:val="32"/>
          <w:szCs w:val="32"/>
          <w:lang w:val="en-US" w:eastAsia="zh-CN"/>
        </w:rPr>
        <w:t>我局</w:t>
      </w:r>
      <w:r>
        <w:rPr>
          <w:rFonts w:hint="eastAsia" w:ascii="Times New Roman" w:hAnsi="Times New Roman" w:eastAsia="仿宋_GB2312"/>
          <w:sz w:val="32"/>
          <w:szCs w:val="32"/>
        </w:rPr>
        <w:t>职责，以预算资金管理为主线，总结资产管理和开展业务情况，从运行成本、管理效率、履职效能、社会效应、可持续发展能力和服务对象满意度等方面，衡量整体及核心业务实施效果。</w:t>
      </w:r>
    </w:p>
    <w:p w14:paraId="59D8CCB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1、运行成本方面</w:t>
      </w:r>
    </w:p>
    <w:p w14:paraId="104F624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FF0000"/>
          <w:sz w:val="32"/>
          <w:szCs w:val="32"/>
          <w:lang w:val="en-US" w:eastAsia="zh-CN"/>
        </w:rPr>
      </w:pPr>
      <w:r>
        <w:rPr>
          <w:rFonts w:hint="eastAsia" w:ascii="Times New Roman" w:hAnsi="Times New Roman" w:eastAsia="仿宋_GB2312"/>
          <w:sz w:val="32"/>
          <w:szCs w:val="32"/>
        </w:rPr>
        <w:t>我局想方设法进行成本控制，最大限度的利用有限的财政资金按照预算法及相关文件精神严格把控各项支出，对每一项经费都务必仔细斟酌，对各项经费进行了不断的压缩和精简，力戒形式主义和形象工程，坚持花小钱办大事，提倡简单务实。公用经费控制较好</w:t>
      </w:r>
      <w:r>
        <w:rPr>
          <w:rFonts w:hint="eastAsia" w:ascii="Times New Roman" w:hAnsi="Times New Roman" w:eastAsia="仿宋_GB2312"/>
          <w:sz w:val="32"/>
          <w:szCs w:val="32"/>
          <w:lang w:val="en-US" w:eastAsia="zh-CN"/>
        </w:rPr>
        <w:t>,</w:t>
      </w:r>
      <w:r>
        <w:rPr>
          <w:rFonts w:hint="eastAsia" w:ascii="Times New Roman" w:hAnsi="Times New Roman" w:eastAsia="仿宋_GB2312"/>
          <w:color w:val="auto"/>
          <w:sz w:val="32"/>
          <w:szCs w:val="32"/>
        </w:rPr>
        <w:t>“三公经费”实际支出数为74.85万元，比</w:t>
      </w:r>
      <w:r>
        <w:rPr>
          <w:rFonts w:hint="eastAsia" w:ascii="Times New Roman" w:hAnsi="Times New Roman" w:eastAsia="仿宋_GB2312"/>
          <w:color w:val="auto"/>
          <w:sz w:val="32"/>
          <w:szCs w:val="32"/>
          <w:lang w:val="en-US" w:eastAsia="zh-CN"/>
        </w:rPr>
        <w:t>2022年支出</w:t>
      </w:r>
      <w:r>
        <w:rPr>
          <w:rFonts w:hint="eastAsia" w:ascii="Times New Roman" w:hAnsi="Times New Roman" w:eastAsia="仿宋_GB2312"/>
          <w:color w:val="auto"/>
          <w:sz w:val="32"/>
          <w:szCs w:val="32"/>
        </w:rPr>
        <w:t>减少</w:t>
      </w:r>
      <w:r>
        <w:rPr>
          <w:rFonts w:hint="eastAsia" w:ascii="Times New Roman" w:hAnsi="Times New Roman" w:eastAsia="仿宋_GB2312"/>
          <w:color w:val="auto"/>
          <w:sz w:val="32"/>
          <w:szCs w:val="32"/>
          <w:lang w:val="en-US" w:eastAsia="zh-CN"/>
        </w:rPr>
        <w:t>35.15</w:t>
      </w:r>
      <w:r>
        <w:rPr>
          <w:rFonts w:hint="eastAsia" w:ascii="Times New Roman" w:hAnsi="Times New Roman" w:eastAsia="仿宋_GB2312"/>
          <w:color w:val="auto"/>
          <w:sz w:val="32"/>
          <w:szCs w:val="32"/>
        </w:rPr>
        <w:t>万元，主要是因为我局严格把控三公经费支出</w:t>
      </w:r>
      <w:r>
        <w:rPr>
          <w:rFonts w:hint="eastAsia" w:ascii="Times New Roman" w:hAnsi="Times New Roman" w:eastAsia="仿宋_GB2312"/>
          <w:color w:val="auto"/>
          <w:sz w:val="32"/>
          <w:szCs w:val="32"/>
          <w:lang w:eastAsia="zh-CN"/>
        </w:rPr>
        <w:t>。</w:t>
      </w:r>
    </w:p>
    <w:p w14:paraId="0629C18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2、管理效率方面</w:t>
      </w:r>
    </w:p>
    <w:p w14:paraId="6BE02F1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全力服务“五新四城”建设。主动对标国际陆港建设、鹤中一体化建设、“5+N”产业体系建设，强化办公用房、公务用车保障，将估值7500万元的原政协大楼注入给农林集团，为重点项目建设办调剂车辆1台，为怀芷干线安排专人专车服务，为全市重要工作提供用车保障4281台次。</w:t>
      </w:r>
    </w:p>
    <w:p w14:paraId="38EE754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全力服务经济发展。全面完成国有“三资”化债和政府债务脱红任务，开展市本级闲置国有资产资源清查，形成可清理盘活资产资源清单，共清理行政事业单位、国有企业等土地2.63万亩，房屋22.87万平方米，按照“能用则用、不用则售、不售则租、能融则融”等方式，盘活国有资产资源处置收益38.15亿元，入库30.13亿元。</w:t>
      </w:r>
    </w:p>
    <w:p w14:paraId="03AD754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）全力保障重大活动、重大会议。圆满完成国家、省重宾来怀、RECP国际博览会等重大活动机关大院安保服务工作10次 ，省委主要领导对市委机关大院管理给予充分肯定；高标准高质量服务市委常委会、市“两会”、市政府常务会议、“一迎三创”等重大会议260场次。</w:t>
      </w:r>
    </w:p>
    <w:p w14:paraId="51C3483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）全力做好 “一迎三创”工作。立九个工作专班，实行网格化创建管理，成功接受创建全国文明城市提名城市检查、省级卫生城市复查、全国民族团结进步示范市检查。</w:t>
      </w:r>
    </w:p>
    <w:p w14:paraId="3A17E95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lang w:eastAsia="zh-CN"/>
        </w:rPr>
        <w:t>）全力完成政府工作报告任务。紧紧围绕政府工作报告“大力推行绿色办公、绿色出行、绿色消费，创建一批绿色机关、校园，让绿色低碳简约的生活方式蔚然成风”的要求，成功创建绿色机关79个。</w:t>
      </w:r>
    </w:p>
    <w:p w14:paraId="6A25E42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lang w:eastAsia="zh-CN"/>
        </w:rPr>
        <w:t>）全力落实 “勤俭办一切事业”要求。严格落实过紧日子要求，进一步加强机关运行成本管理，机关运行经费64336.98万元，同比去年减少2328.79万元，下降3.49%。</w:t>
      </w:r>
    </w:p>
    <w:p w14:paraId="64FC55F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3、履职效能方面</w:t>
      </w:r>
    </w:p>
    <w:p w14:paraId="5AAB471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国有资产管理初显成效。一是严把国有资产配置、处置关口，实现“全生命周期”管控。完成市直行政事业单位652批次，价值2.26亿元配置和146批次，原值1.17亿元资产处置审核审批。二是推进“实体仓+虚拟仓”双仓建设，充分发挥资产使用效益。建设实体公物仓205平方米，建成“虚拟仓”系统，从省直公物仓争取到12台原值318万元的公务用车调剂给怀化。公开拍卖罚没物资，成交总金额594.08万元，全额上缴财政。将市文旅局等12.9万元闲置资产纳入公物仓管理，并调剂给部分市直部门和县市区。</w:t>
      </w:r>
    </w:p>
    <w:p w14:paraId="79EF2D0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 w:hAnsi="仿宋" w:eastAsia="仿宋" w:cs="仿宋"/>
          <w:sz w:val="32"/>
          <w:szCs w:val="32"/>
        </w:rPr>
      </w:pPr>
      <w:r>
        <w:rPr>
          <w:rFonts w:hint="eastAsia" w:ascii="Times New Roman" w:hAnsi="Times New Roman" w:eastAsia="仿宋_GB2312"/>
          <w:sz w:val="32"/>
          <w:szCs w:val="32"/>
        </w:rPr>
        <w:t>（2）办公用房管理精准规范。</w:t>
      </w:r>
      <w:r>
        <w:rPr>
          <w:rFonts w:hint="eastAsia" w:ascii="仿宋" w:hAnsi="仿宋" w:eastAsia="仿宋" w:cs="仿宋"/>
          <w:b w:val="0"/>
          <w:bCs/>
          <w:sz w:val="32"/>
          <w:szCs w:val="32"/>
        </w:rPr>
        <w:t>一是办公用房权属统一登记破题启动。通过深入钻研政策、多方考察学习、广泛调查研究，《怀化市直党政机关办公用房权属统一登记方案》，已经市人民政府常务会议研究通过，并以市委办、市政府办名义正式下发，召开了全市办公用房专干培训会议，圆满完成“2023年准备到位”的工作目标。二是办公用房统一维修初显成效。针对工程力量薄弱，组建工程项目工作专班，强化工程建设力量，实行“一事一议”，专班负责到底。全年规划集中维修11个项目，预计投资1014.7万元，已完成市人大、市政协等办公用房维修项目5个，达到了“统筹维修项目，精简维修经费，统一维修标准，规范项目建设，提升维修质量”的效果。</w:t>
      </w:r>
    </w:p>
    <w:p w14:paraId="3FF0CCA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公共机构节能示范引领。一是持续推进机关食堂反食品浪费工作。积极响应习近平总书记坚决制止餐饮浪费的号召，在各机关单位开展反食品浪费宣传及反食品浪费成效评估工作，“光盘行动”蔚然成风。二是顺利实现节能降耗管理目标。怀化市各类公共机构总能耗为70487.28吨标煤。人均能耗123.31，同比下降0.08%，建筑面积能耗4.97，同比下降1.68%，人均水资源消耗量34.47，同比下降4.11%。三是巩固提升公共机构生活垃圾分类工作成效。成功创建47处省级生活垃圾示范点。四是着力优化能源消费结构。实施合同能源托管服务，推动县级公共机构光伏发电建设，支持建设直流双枪一体充电桩33根。</w:t>
      </w:r>
    </w:p>
    <w:p w14:paraId="520B43A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4、社会效应方面</w:t>
      </w:r>
    </w:p>
    <w:p w14:paraId="610436E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践行服务宗旨，精心优质服务保障机关大院。用心、用情、用力为机关大院做好事、办实事、解难事。</w:t>
      </w:r>
    </w:p>
    <w:p w14:paraId="6D284621">
      <w:pPr>
        <w:pStyle w:val="13"/>
        <w:keepNext w:val="0"/>
        <w:keepLines w:val="0"/>
        <w:pageBreakBefore w:val="0"/>
        <w:widowControl w:val="0"/>
        <w:numPr>
          <w:ilvl w:val="0"/>
          <w:numId w:val="5"/>
        </w:numPr>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机关管理规范精细。成功做好市民服务中心、市人大机关、市委机关食堂、市政府食堂管理顺利交接、平稳过度，修订《机关大院物业管理办法》，从严从细考核物业公司、机关食堂，优化人员、车辆进出管理，管理、服务不断升级。针对过来机关大院管理重监管轻服务的问题，创新组建四个服务工作专班，每一个专班由一名副处级干部带队，配置2-4名专人负责机关大院服务和协调工作，配强配优工作力量；建立工作联席会议制度，定期通报机关大院安全生产、门禁管理、食堂服务等干部职工关心事项，形成齐抓共管的良好局面。</w:t>
      </w:r>
    </w:p>
    <w:p w14:paraId="7C22A986">
      <w:pPr>
        <w:pStyle w:val="13"/>
        <w:keepNext w:val="0"/>
        <w:keepLines w:val="0"/>
        <w:pageBreakBefore w:val="0"/>
        <w:widowControl w:val="0"/>
        <w:numPr>
          <w:ilvl w:val="0"/>
          <w:numId w:val="5"/>
        </w:numPr>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机关建设提质升级。牵头实施市委大院充电桩场站及附属小微工程建设，对整个市委大院道路全面重新铺装沥青路面22600㎡，将北门转弯口道路从6米加宽至12.5米，解决双向通行；对四条竹林步道进行改造；对四区道路铺装改压模混凝土路面950㎡；在市委一办公楼后面修建挡土墙120米，通过系列改造既消除了安全隐患，又美化了大院环境，干部群众对此表示满意。圆满完成市委大院供水管网改造。既完成了巡视巡察、审计交办的“三供一业分离”改革任务，又解决了“跑冒滴漏”、爆管停水、水压不够等问题，改造前大院日用水量1700吨左右，改造后日用水量减少至700吨左右，每日节约1000吨水左右，节约水费近60%，每年节约水费130余万元。在市政府正门前面修建了380米人行步道，在市政府入口东侧修建了100米人行步道，解决了人车混行问题。</w:t>
      </w:r>
    </w:p>
    <w:p w14:paraId="4DAC2612">
      <w:pPr>
        <w:pStyle w:val="13"/>
        <w:keepNext w:val="0"/>
        <w:keepLines w:val="0"/>
        <w:pageBreakBefore w:val="0"/>
        <w:widowControl w:val="0"/>
        <w:numPr>
          <w:ilvl w:val="0"/>
          <w:numId w:val="5"/>
        </w:numPr>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机关院落安全安宁。建立健全安全责任体系，全面落实安全责任，持续加强门禁管理、车辆停放管理、监控设施设备管理，做好特护期安保工作、安全生产月活动、应急知识培训和应急演练，完成怀化市直行政事业单位燃气安全排查整治工作，消除办公用房安全隐患确，确保机关大院全年平安。四是机关服务精心优质。切实解决群众“急难愁盼”问题，帮助住户加装电梯49台次；认真做好市委机关食堂顺利交接统一运营；优质服务600多名退休老同志和300多名幼儿；全力做好机关大院绿化、卫生保洁等工作，不断提升干部职工满意度。</w:t>
      </w:r>
    </w:p>
    <w:p w14:paraId="4AB4E35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5、可持续性发展方面</w:t>
      </w:r>
    </w:p>
    <w:p w14:paraId="6DDC2EF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（1）通过扎实做好各建筑物、设备、设施等维修养护，保证水、电、气正常有序供应，保障市委大院、市民服务中心各单位日常工作的正常开展，各项工作持续有效的进行。 </w:t>
      </w:r>
    </w:p>
    <w:p w14:paraId="219E2C6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（2）通过不断完善内部控制制度，保证后续的各项事务开展有章可循、有规可依。</w:t>
      </w:r>
    </w:p>
    <w:p w14:paraId="63850A3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（3）通过不断加强人员培训、提高管理水平，保证了机关事务开展步入良性发展轨道。</w:t>
      </w:r>
    </w:p>
    <w:p w14:paraId="616EC01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012E20A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32" w:firstLineChars="200"/>
        <w:textAlignment w:val="auto"/>
        <w:rPr>
          <w:rFonts w:hint="eastAsia" w:ascii="仿宋" w:hAnsi="仿宋" w:eastAsia="仿宋"/>
          <w:spacing w:val="-2"/>
          <w:sz w:val="32"/>
          <w:szCs w:val="32"/>
        </w:rPr>
      </w:pPr>
      <w:r>
        <w:rPr>
          <w:rFonts w:hint="eastAsia" w:ascii="仿宋" w:hAnsi="仿宋" w:eastAsia="仿宋"/>
          <w:spacing w:val="-2"/>
          <w:sz w:val="32"/>
          <w:szCs w:val="32"/>
        </w:rPr>
        <w:t>通过对整体支出情况的分析，</w:t>
      </w:r>
      <w:r>
        <w:rPr>
          <w:rFonts w:hint="eastAsia" w:ascii="仿宋" w:hAnsi="仿宋" w:eastAsia="仿宋"/>
          <w:spacing w:val="-2"/>
          <w:sz w:val="32"/>
          <w:szCs w:val="32"/>
          <w:lang w:eastAsia="zh-CN"/>
        </w:rPr>
        <w:t>20</w:t>
      </w:r>
      <w:r>
        <w:rPr>
          <w:rFonts w:hint="eastAsia" w:ascii="仿宋" w:hAnsi="仿宋" w:eastAsia="仿宋"/>
          <w:spacing w:val="-2"/>
          <w:sz w:val="32"/>
          <w:szCs w:val="32"/>
          <w:lang w:val="en-US" w:eastAsia="zh-CN"/>
        </w:rPr>
        <w:t>23</w:t>
      </w:r>
      <w:r>
        <w:rPr>
          <w:rFonts w:hint="eastAsia" w:ascii="仿宋" w:hAnsi="仿宋" w:eastAsia="仿宋"/>
          <w:spacing w:val="-2"/>
          <w:sz w:val="32"/>
          <w:szCs w:val="32"/>
          <w:lang w:eastAsia="zh-CN"/>
        </w:rPr>
        <w:t>年</w:t>
      </w:r>
      <w:r>
        <w:rPr>
          <w:rFonts w:hint="eastAsia" w:ascii="仿宋" w:hAnsi="仿宋" w:eastAsia="仿宋"/>
          <w:spacing w:val="-2"/>
          <w:sz w:val="32"/>
          <w:szCs w:val="32"/>
        </w:rPr>
        <w:t>我局整体支出虽然基本保证了各单位的正常运行和职能履行，但在预算编制、执行和管理过程中仍存在一些困难和问题：</w:t>
      </w:r>
    </w:p>
    <w:p w14:paraId="3F84E50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eastAsia="zh-CN"/>
        </w:rPr>
        <w:t>（</w:t>
      </w:r>
      <w:r>
        <w:rPr>
          <w:rFonts w:hint="eastAsia" w:ascii="仿宋" w:hAnsi="仿宋" w:eastAsia="仿宋"/>
          <w:spacing w:val="-2"/>
          <w:sz w:val="32"/>
          <w:szCs w:val="32"/>
        </w:rPr>
        <w:t>1</w:t>
      </w:r>
      <w:r>
        <w:rPr>
          <w:rFonts w:hint="eastAsia" w:ascii="仿宋" w:hAnsi="仿宋" w:eastAsia="仿宋"/>
          <w:spacing w:val="-2"/>
          <w:sz w:val="32"/>
          <w:szCs w:val="32"/>
          <w:lang w:eastAsia="zh-CN"/>
        </w:rPr>
        <w:t>）</w:t>
      </w:r>
      <w:r>
        <w:rPr>
          <w:rFonts w:hint="eastAsia" w:ascii="仿宋" w:hAnsi="仿宋" w:eastAsia="仿宋"/>
          <w:spacing w:val="-2"/>
          <w:sz w:val="32"/>
          <w:szCs w:val="32"/>
        </w:rPr>
        <w:t>绩效目标的设定不够科学精细，指向不够明确,定性多，量化少，内容不全面，</w:t>
      </w:r>
      <w:r>
        <w:rPr>
          <w:rFonts w:hint="eastAsia" w:ascii="仿宋" w:hAnsi="仿宋" w:eastAsia="仿宋"/>
          <w:spacing w:val="-2"/>
          <w:sz w:val="32"/>
          <w:szCs w:val="32"/>
          <w:lang w:val="en-US" w:eastAsia="zh-CN"/>
        </w:rPr>
        <w:t>对各不同类型项目的认识还有待进一步提升，</w:t>
      </w:r>
      <w:r>
        <w:rPr>
          <w:rFonts w:hint="eastAsia" w:ascii="仿宋" w:hAnsi="仿宋" w:eastAsia="仿宋"/>
          <w:spacing w:val="-2"/>
          <w:sz w:val="32"/>
          <w:szCs w:val="32"/>
        </w:rPr>
        <w:t>绩效目标</w:t>
      </w:r>
      <w:r>
        <w:rPr>
          <w:rFonts w:hint="eastAsia" w:ascii="仿宋" w:hAnsi="仿宋" w:eastAsia="仿宋"/>
          <w:spacing w:val="-2"/>
          <w:sz w:val="32"/>
          <w:szCs w:val="32"/>
          <w:lang w:val="en-US" w:eastAsia="zh-CN"/>
        </w:rPr>
        <w:t>设置有待进一步细化、优化。</w:t>
      </w:r>
    </w:p>
    <w:p w14:paraId="55EF57D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2</w:t>
      </w:r>
      <w:r>
        <w:rPr>
          <w:rFonts w:hint="eastAsia" w:ascii="仿宋" w:hAnsi="仿宋" w:eastAsia="仿宋"/>
          <w:spacing w:val="-2"/>
          <w:sz w:val="32"/>
          <w:szCs w:val="32"/>
          <w:lang w:eastAsia="zh-CN"/>
        </w:rPr>
        <w:t>）</w:t>
      </w:r>
      <w:r>
        <w:rPr>
          <w:rFonts w:hint="eastAsia" w:ascii="仿宋" w:hAnsi="仿宋" w:eastAsia="仿宋"/>
          <w:spacing w:val="-2"/>
          <w:sz w:val="32"/>
          <w:szCs w:val="32"/>
        </w:rPr>
        <w:t>预算编制不</w:t>
      </w:r>
      <w:r>
        <w:rPr>
          <w:rFonts w:hint="eastAsia" w:ascii="仿宋" w:hAnsi="仿宋" w:eastAsia="仿宋"/>
          <w:spacing w:val="-2"/>
          <w:sz w:val="32"/>
          <w:szCs w:val="32"/>
          <w:lang w:eastAsia="zh-CN"/>
        </w:rPr>
        <w:t>够</w:t>
      </w:r>
      <w:r>
        <w:rPr>
          <w:rFonts w:hint="eastAsia" w:ascii="仿宋" w:hAnsi="仿宋" w:eastAsia="仿宋"/>
          <w:spacing w:val="-2"/>
          <w:sz w:val="32"/>
          <w:szCs w:val="32"/>
        </w:rPr>
        <w:t>严谨，合理性有待进一步提高，软约束，未</w:t>
      </w:r>
      <w:r>
        <w:rPr>
          <w:rFonts w:hint="eastAsia" w:ascii="仿宋" w:hAnsi="仿宋" w:eastAsia="仿宋"/>
          <w:spacing w:val="-2"/>
          <w:sz w:val="32"/>
          <w:szCs w:val="32"/>
          <w:lang w:val="en-US" w:eastAsia="zh-CN"/>
        </w:rPr>
        <w:t>完全</w:t>
      </w:r>
      <w:r>
        <w:rPr>
          <w:rFonts w:hint="eastAsia" w:ascii="仿宋" w:hAnsi="仿宋" w:eastAsia="仿宋"/>
          <w:spacing w:val="-2"/>
          <w:sz w:val="32"/>
          <w:szCs w:val="32"/>
        </w:rPr>
        <w:t>发挥预算控制的作用。</w:t>
      </w:r>
      <w:r>
        <w:rPr>
          <w:rFonts w:hint="eastAsia" w:ascii="仿宋" w:hAnsi="仿宋" w:eastAsia="仿宋"/>
          <w:spacing w:val="-2"/>
          <w:sz w:val="32"/>
          <w:szCs w:val="32"/>
          <w:lang w:val="en-US" w:eastAsia="zh-CN"/>
        </w:rPr>
        <w:t>部门间沟通有待进一步加强，其他部门对预算编制及项目绩效评价工作的重要性认识不足，参与度和配合度有待提高。</w:t>
      </w:r>
    </w:p>
    <w:p w14:paraId="777E3CA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32" w:firstLineChars="200"/>
        <w:textAlignment w:val="auto"/>
        <w:rPr>
          <w:rFonts w:hint="eastAsia" w:ascii="仿宋" w:hAnsi="仿宋" w:eastAsia="仿宋"/>
          <w:spacing w:val="-2"/>
          <w:sz w:val="32"/>
          <w:szCs w:val="32"/>
          <w:lang w:eastAsia="zh-CN"/>
        </w:rPr>
      </w:pPr>
      <w:r>
        <w:rPr>
          <w:rFonts w:hint="eastAsia" w:ascii="仿宋" w:hAnsi="仿宋" w:eastAsia="仿宋"/>
          <w:spacing w:val="-2"/>
          <w:sz w:val="32"/>
          <w:szCs w:val="32"/>
          <w:lang w:eastAsia="zh-CN"/>
        </w:rPr>
        <w:t>下一步我们努力的方向：</w:t>
      </w:r>
    </w:p>
    <w:p w14:paraId="4495EFDD">
      <w:pPr>
        <w:keepNext w:val="0"/>
        <w:keepLines w:val="0"/>
        <w:pageBreakBefore w:val="0"/>
        <w:widowControl/>
        <w:numPr>
          <w:ilvl w:val="0"/>
          <w:numId w:val="6"/>
        </w:numPr>
        <w:shd w:val="clear" w:color="auto" w:fill="FFFFFF"/>
        <w:kinsoku/>
        <w:wordWrap/>
        <w:overflowPunct/>
        <w:topLinePunct w:val="0"/>
        <w:autoSpaceDE/>
        <w:autoSpaceDN/>
        <w:bidi w:val="0"/>
        <w:adjustRightInd/>
        <w:snapToGrid/>
        <w:spacing w:line="240" w:lineRule="auto"/>
        <w:ind w:firstLine="632" w:firstLineChars="200"/>
        <w:textAlignment w:val="auto"/>
        <w:rPr>
          <w:rFonts w:hint="eastAsia" w:ascii="仿宋" w:hAnsi="仿宋" w:eastAsia="仿宋"/>
          <w:spacing w:val="-2"/>
          <w:sz w:val="32"/>
          <w:szCs w:val="32"/>
        </w:rPr>
      </w:pPr>
      <w:r>
        <w:rPr>
          <w:rFonts w:hint="eastAsia" w:ascii="仿宋" w:hAnsi="仿宋" w:eastAsia="仿宋"/>
          <w:spacing w:val="-2"/>
          <w:sz w:val="32"/>
          <w:szCs w:val="32"/>
        </w:rPr>
        <w:t>绩效目标的编制与相应的预算支出范围、方向、效果紧密相关，将绩效目标从数量、质量、成本和时效等方面进一步细化量化，让预算执行、绩效运行监控和绩效评价有据可依，绩效目标要与年度的任务数和计划数相对应，与预算确定的投资额或资金量相匹配。</w:t>
      </w:r>
    </w:p>
    <w:p w14:paraId="012B493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32" w:firstLineChars="200"/>
        <w:textAlignment w:val="auto"/>
      </w:pPr>
      <w:r>
        <w:rPr>
          <w:rFonts w:hint="eastAsia" w:ascii="仿宋" w:hAnsi="仿宋" w:eastAsia="仿宋"/>
          <w:spacing w:val="-2"/>
          <w:sz w:val="32"/>
          <w:szCs w:val="32"/>
          <w:lang w:val="en-US" w:eastAsia="zh-CN"/>
        </w:rPr>
        <w:t>（2）</w:t>
      </w:r>
      <w:r>
        <w:rPr>
          <w:rFonts w:hint="eastAsia" w:ascii="仿宋" w:hAnsi="仿宋" w:eastAsia="仿宋"/>
          <w:spacing w:val="-2"/>
          <w:sz w:val="32"/>
          <w:szCs w:val="32"/>
        </w:rPr>
        <w:t>加强预算管理，注重预算编制的前瞻性，按照《预算法》及其实施条件的相关规定，按照政策规定及本单位的发展规划，结合上一年预算执行情况和本年度预算支出收支变化因素，科学、合理地编制本年预算，在预算执行中确需调剂预算的，按规定程序报经批准。</w:t>
      </w:r>
    </w:p>
    <w:p w14:paraId="6A43E281">
      <w:pPr>
        <w:pStyle w:val="13"/>
        <w:jc w:val="both"/>
        <w:rPr>
          <w:sz w:val="72"/>
          <w:szCs w:val="72"/>
        </w:rPr>
      </w:pPr>
    </w:p>
    <w:p w14:paraId="28A7AA28">
      <w:pPr>
        <w:pStyle w:val="13"/>
        <w:jc w:val="center"/>
        <w:rPr>
          <w:sz w:val="72"/>
          <w:szCs w:val="72"/>
        </w:rPr>
      </w:pPr>
    </w:p>
    <w:p w14:paraId="7242DE6F">
      <w:pPr>
        <w:pStyle w:val="13"/>
        <w:jc w:val="center"/>
        <w:rPr>
          <w:sz w:val="72"/>
          <w:szCs w:val="72"/>
        </w:rPr>
      </w:pPr>
    </w:p>
    <w:p w14:paraId="571D277C">
      <w:pPr>
        <w:pStyle w:val="13"/>
        <w:jc w:val="both"/>
        <w:rPr>
          <w:rFonts w:hint="eastAsia" w:ascii="方正小标宋_GBK" w:hAnsi="方正小标宋_GBK" w:eastAsia="方正小标宋_GBK" w:cs="方正小标宋_GBK"/>
          <w:sz w:val="72"/>
          <w:szCs w:val="72"/>
        </w:rPr>
      </w:pPr>
    </w:p>
    <w:p w14:paraId="41D232B6">
      <w:pPr>
        <w:pStyle w:val="13"/>
        <w:jc w:val="center"/>
        <w:rPr>
          <w:rFonts w:hint="eastAsia" w:ascii="方正小标宋_GBK" w:hAnsi="方正小标宋_GBK" w:eastAsia="方正小标宋_GBK" w:cs="方正小标宋_GBK"/>
          <w:sz w:val="72"/>
          <w:szCs w:val="72"/>
        </w:rPr>
      </w:pPr>
    </w:p>
    <w:p w14:paraId="6B0B6C1D">
      <w:pPr>
        <w:pStyle w:val="13"/>
        <w:jc w:val="center"/>
        <w:rPr>
          <w:rFonts w:hint="eastAsia" w:ascii="方正小标宋_GBK" w:hAnsi="方正小标宋_GBK" w:eastAsia="方正小标宋_GBK" w:cs="方正小标宋_GBK"/>
          <w:sz w:val="72"/>
          <w:szCs w:val="72"/>
        </w:rPr>
      </w:pPr>
    </w:p>
    <w:p w14:paraId="30D7039D">
      <w:pPr>
        <w:pStyle w:val="13"/>
        <w:jc w:val="both"/>
        <w:rPr>
          <w:rFonts w:hint="eastAsia" w:ascii="方正小标宋_GBK" w:hAnsi="方正小标宋_GBK" w:eastAsia="方正小标宋_GBK" w:cs="方正小标宋_GBK"/>
          <w:sz w:val="72"/>
          <w:szCs w:val="72"/>
        </w:rPr>
      </w:pPr>
    </w:p>
    <w:p w14:paraId="1FA1DBF0">
      <w:pPr>
        <w:pStyle w:val="13"/>
        <w:jc w:val="center"/>
        <w:rPr>
          <w:rFonts w:hint="eastAsia" w:ascii="方正小标宋_GBK" w:hAnsi="方正小标宋_GBK" w:eastAsia="方正小标宋_GBK" w:cs="方正小标宋_GBK"/>
          <w:sz w:val="72"/>
          <w:szCs w:val="72"/>
        </w:rPr>
      </w:pPr>
    </w:p>
    <w:p w14:paraId="440B8A2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8D79929">
      <w:pPr>
        <w:jc w:val="center"/>
        <w:rPr>
          <w:rFonts w:hint="eastAsia" w:ascii="方正小标宋_GBK" w:hAnsi="方正小标宋_GBK" w:eastAsia="方正小标宋_GBK" w:cs="方正小标宋_GBK"/>
          <w:color w:val="000000"/>
          <w:kern w:val="0"/>
          <w:sz w:val="70"/>
          <w:szCs w:val="70"/>
        </w:rPr>
      </w:pPr>
    </w:p>
    <w:p w14:paraId="4C0FB6D0">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C3A27A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0A7B108">
      <w:pPr>
        <w:ind w:firstLine="640" w:firstLineChars="200"/>
        <w:rPr>
          <w:rFonts w:hint="eastAsia" w:asciiTheme="minorEastAsia" w:hAnsiTheme="minorEastAsia"/>
          <w:sz w:val="32"/>
          <w:szCs w:val="32"/>
        </w:rPr>
      </w:pPr>
    </w:p>
    <w:p w14:paraId="62D955A3">
      <w:pPr>
        <w:ind w:firstLine="640" w:firstLineChars="200"/>
        <w:rPr>
          <w:rFonts w:asciiTheme="minorEastAsia" w:hAnsiTheme="minorEastAsia"/>
          <w:sz w:val="32"/>
          <w:szCs w:val="32"/>
        </w:rPr>
      </w:pPr>
      <w:r>
        <w:rPr>
          <w:rFonts w:hint="eastAsia" w:asciiTheme="minorEastAsia" w:hAnsiTheme="minorEastAsia"/>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13D02058">
      <w:pPr>
        <w:ind w:firstLine="640" w:firstLineChars="200"/>
        <w:rPr>
          <w:rFonts w:hint="eastAsia" w:asciiTheme="minorEastAsia" w:hAnsiTheme="minorEastAsia"/>
          <w:sz w:val="32"/>
          <w:szCs w:val="32"/>
        </w:rPr>
      </w:pPr>
      <w:r>
        <w:rPr>
          <w:rFonts w:hint="eastAsia" w:asciiTheme="minorEastAsia" w:hAnsiTheme="minorEastAsia"/>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9196A99">
      <w:pPr>
        <w:pStyle w:val="13"/>
        <w:jc w:val="center"/>
        <w:rPr>
          <w:sz w:val="72"/>
          <w:szCs w:val="72"/>
        </w:rPr>
      </w:pPr>
    </w:p>
    <w:p w14:paraId="26077C41">
      <w:pPr>
        <w:pStyle w:val="13"/>
        <w:jc w:val="center"/>
        <w:rPr>
          <w:sz w:val="72"/>
          <w:szCs w:val="72"/>
        </w:rPr>
      </w:pPr>
    </w:p>
    <w:p w14:paraId="57797D00">
      <w:pPr>
        <w:pStyle w:val="13"/>
        <w:jc w:val="center"/>
        <w:rPr>
          <w:sz w:val="72"/>
          <w:szCs w:val="72"/>
        </w:rPr>
      </w:pPr>
    </w:p>
    <w:p w14:paraId="4EFE2578">
      <w:pPr>
        <w:pStyle w:val="13"/>
        <w:jc w:val="center"/>
        <w:rPr>
          <w:sz w:val="72"/>
          <w:szCs w:val="72"/>
        </w:rPr>
      </w:pPr>
    </w:p>
    <w:p w14:paraId="756B2404">
      <w:pPr>
        <w:pStyle w:val="13"/>
        <w:jc w:val="center"/>
        <w:rPr>
          <w:sz w:val="72"/>
          <w:szCs w:val="72"/>
        </w:rPr>
      </w:pPr>
    </w:p>
    <w:p w14:paraId="0D742928">
      <w:pPr>
        <w:pStyle w:val="13"/>
        <w:jc w:val="center"/>
        <w:rPr>
          <w:sz w:val="72"/>
          <w:szCs w:val="72"/>
        </w:rPr>
      </w:pPr>
    </w:p>
    <w:p w14:paraId="3238571B">
      <w:pPr>
        <w:pStyle w:val="13"/>
        <w:jc w:val="center"/>
        <w:rPr>
          <w:sz w:val="72"/>
          <w:szCs w:val="72"/>
        </w:rPr>
      </w:pPr>
    </w:p>
    <w:p w14:paraId="23D84961">
      <w:pPr>
        <w:rPr>
          <w:sz w:val="72"/>
          <w:szCs w:val="72"/>
        </w:rPr>
      </w:pPr>
    </w:p>
    <w:p w14:paraId="5DCE38AC">
      <w:pPr>
        <w:pStyle w:val="13"/>
        <w:jc w:val="center"/>
        <w:rPr>
          <w:rFonts w:hint="eastAsia" w:ascii="方正小标宋_GBK" w:hAnsi="方正小标宋_GBK" w:eastAsia="方正小标宋_GBK" w:cs="方正小标宋_GBK"/>
          <w:sz w:val="72"/>
          <w:szCs w:val="72"/>
        </w:rPr>
      </w:pPr>
    </w:p>
    <w:p w14:paraId="2F9BD82D">
      <w:pPr>
        <w:pStyle w:val="13"/>
        <w:jc w:val="center"/>
        <w:rPr>
          <w:rFonts w:hint="eastAsia" w:ascii="方正小标宋_GBK" w:hAnsi="方正小标宋_GBK" w:eastAsia="方正小标宋_GBK" w:cs="方正小标宋_GBK"/>
          <w:sz w:val="72"/>
          <w:szCs w:val="72"/>
        </w:rPr>
      </w:pPr>
    </w:p>
    <w:p w14:paraId="35CB63F7">
      <w:pPr>
        <w:pStyle w:val="13"/>
        <w:jc w:val="center"/>
        <w:rPr>
          <w:rFonts w:hint="eastAsia" w:ascii="方正小标宋_GBK" w:hAnsi="方正小标宋_GBK" w:eastAsia="方正小标宋_GBK" w:cs="方正小标宋_GBK"/>
          <w:sz w:val="72"/>
          <w:szCs w:val="72"/>
        </w:rPr>
      </w:pPr>
    </w:p>
    <w:p w14:paraId="43D39284">
      <w:pPr>
        <w:pStyle w:val="13"/>
        <w:jc w:val="center"/>
        <w:rPr>
          <w:rFonts w:hint="eastAsia" w:ascii="方正小标宋_GBK" w:hAnsi="方正小标宋_GBK" w:eastAsia="方正小标宋_GBK" w:cs="方正小标宋_GBK"/>
          <w:sz w:val="72"/>
          <w:szCs w:val="72"/>
        </w:rPr>
      </w:pPr>
    </w:p>
    <w:p w14:paraId="53FF0412">
      <w:pPr>
        <w:pStyle w:val="13"/>
        <w:jc w:val="center"/>
        <w:rPr>
          <w:rFonts w:hint="eastAsia" w:ascii="方正小标宋_GBK" w:hAnsi="方正小标宋_GBK" w:eastAsia="方正小标宋_GBK" w:cs="方正小标宋_GBK"/>
          <w:sz w:val="72"/>
          <w:szCs w:val="72"/>
        </w:rPr>
      </w:pPr>
    </w:p>
    <w:p w14:paraId="7C793FFC">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1464DB2C">
      <w:pPr>
        <w:pStyle w:val="13"/>
        <w:jc w:val="center"/>
        <w:rPr>
          <w:rFonts w:hint="eastAsia" w:ascii="方正小标宋_GBK" w:hAnsi="方正小标宋_GBK" w:eastAsia="方正小标宋_GBK" w:cs="方正小标宋_GBK"/>
          <w:sz w:val="70"/>
          <w:szCs w:val="70"/>
        </w:rPr>
      </w:pPr>
    </w:p>
    <w:p w14:paraId="3F576AE7">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09DC2330">
      <w:pPr>
        <w:rPr>
          <w:sz w:val="72"/>
          <w:szCs w:val="72"/>
        </w:rPr>
      </w:pPr>
      <w:r>
        <w:rPr>
          <w:sz w:val="72"/>
          <w:szCs w:val="72"/>
        </w:rPr>
        <w:br w:type="page"/>
      </w:r>
    </w:p>
    <w:p w14:paraId="6D412687">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2023年度部门整体支出绩效自评报告</w:t>
      </w:r>
    </w:p>
    <w:p w14:paraId="0973AA8D">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6F77E3A2">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341B05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outlineLvl w:val="0"/>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5A60A87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6F53B3E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0"/>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46376B4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1"/>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4ED3E35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 xml:space="preserve"> 怀化市机关事务管理局作为一级部门预算单位，内设科室</w:t>
      </w:r>
      <w:r>
        <w:rPr>
          <w:rFonts w:hint="eastAsia" w:ascii="宋体" w:hAnsi="宋体" w:eastAsia="宋体" w:cs="宋体"/>
          <w:i w:val="0"/>
          <w:iCs w:val="0"/>
          <w:caps w:val="0"/>
          <w:color w:val="000000"/>
          <w:spacing w:val="0"/>
          <w:sz w:val="32"/>
          <w:szCs w:val="32"/>
          <w:shd w:val="clear" w:fill="FFFFFF"/>
          <w:lang w:val="en-US" w:eastAsia="zh-CN"/>
        </w:rPr>
        <w:t>7个，分别</w:t>
      </w:r>
      <w:r>
        <w:rPr>
          <w:rFonts w:hint="default" w:ascii="宋体" w:hAnsi="宋体" w:eastAsia="宋体" w:cs="宋体"/>
          <w:i w:val="0"/>
          <w:iCs w:val="0"/>
          <w:caps w:val="0"/>
          <w:color w:val="000000"/>
          <w:spacing w:val="0"/>
          <w:sz w:val="32"/>
          <w:szCs w:val="32"/>
          <w:shd w:val="clear" w:fill="FFFFFF"/>
        </w:rPr>
        <w:t>为：办公室、办公用房管理与住房保障科、国有资产管理科、公共机构节能管理科、人事与政策法规科、财务管理科、机关党委。所属二级事业单位</w:t>
      </w:r>
      <w:r>
        <w:rPr>
          <w:rFonts w:hint="eastAsia" w:ascii="宋体" w:hAnsi="宋体" w:eastAsia="宋体" w:cs="宋体"/>
          <w:i w:val="0"/>
          <w:iCs w:val="0"/>
          <w:caps w:val="0"/>
          <w:color w:val="000000"/>
          <w:spacing w:val="0"/>
          <w:sz w:val="32"/>
          <w:szCs w:val="32"/>
          <w:shd w:val="clear" w:fill="FFFFFF"/>
          <w:lang w:val="en-US" w:eastAsia="zh-CN"/>
        </w:rPr>
        <w:t>3个，分别为</w:t>
      </w:r>
      <w:r>
        <w:rPr>
          <w:rFonts w:hint="default" w:ascii="宋体" w:hAnsi="宋体" w:eastAsia="宋体" w:cs="宋体"/>
          <w:i w:val="0"/>
          <w:iCs w:val="0"/>
          <w:caps w:val="0"/>
          <w:color w:val="000000"/>
          <w:spacing w:val="0"/>
          <w:sz w:val="32"/>
          <w:szCs w:val="32"/>
          <w:shd w:val="clear" w:fill="FFFFFF"/>
        </w:rPr>
        <w:t>：怀化市委市政府机关服务中心、怀化市直机关国有资产事务中心、怀化市公务用车事务中心。</w:t>
      </w:r>
    </w:p>
    <w:p w14:paraId="3A0ACB2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1"/>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（二）人员编制情况</w:t>
      </w:r>
    </w:p>
    <w:p w14:paraId="66E9FDE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宋体" w:cs="楷体_GB2312"/>
          <w:i w:val="0"/>
          <w:iCs w:val="0"/>
          <w:caps w:val="0"/>
          <w:color w:val="000000"/>
          <w:spacing w:val="0"/>
          <w:sz w:val="32"/>
          <w:szCs w:val="32"/>
          <w:shd w:val="clear" w:fill="FFFFFF"/>
          <w:lang w:val="en-US" w:eastAsia="zh-CN"/>
        </w:rPr>
      </w:pPr>
      <w:r>
        <w:rPr>
          <w:rFonts w:hint="eastAsia" w:ascii="宋体" w:hAnsi="宋体" w:eastAsia="宋体" w:cs="宋体"/>
          <w:i w:val="0"/>
          <w:iCs w:val="0"/>
          <w:caps w:val="0"/>
          <w:color w:val="000000"/>
          <w:spacing w:val="0"/>
          <w:sz w:val="32"/>
          <w:szCs w:val="32"/>
          <w:shd w:val="clear" w:fill="FFFFFF"/>
          <w:lang w:val="en-US" w:eastAsia="zh-CN"/>
        </w:rPr>
        <w:t>根据人员编制规定，2023年度</w:t>
      </w:r>
      <w:r>
        <w:rPr>
          <w:rFonts w:hint="default" w:ascii="宋体" w:hAnsi="宋体" w:eastAsia="宋体" w:cs="宋体"/>
          <w:i w:val="0"/>
          <w:iCs w:val="0"/>
          <w:caps w:val="0"/>
          <w:color w:val="000000"/>
          <w:spacing w:val="0"/>
          <w:sz w:val="32"/>
          <w:szCs w:val="32"/>
          <w:shd w:val="clear" w:fill="FFFFFF"/>
        </w:rPr>
        <w:t>市机关事务管理局</w:t>
      </w:r>
      <w:r>
        <w:rPr>
          <w:rFonts w:hint="eastAsia" w:ascii="宋体" w:hAnsi="宋体" w:eastAsia="宋体" w:cs="宋体"/>
          <w:i w:val="0"/>
          <w:iCs w:val="0"/>
          <w:caps w:val="0"/>
          <w:color w:val="000000"/>
          <w:spacing w:val="0"/>
          <w:sz w:val="32"/>
          <w:szCs w:val="32"/>
          <w:shd w:val="clear" w:fill="FFFFFF"/>
          <w:lang w:val="en-US" w:eastAsia="zh-CN"/>
        </w:rPr>
        <w:t>计划编制人员为70人，实有编制人员为75人，其中：行政人员编制数15人，实有26人；事业人员编制数39人，实有38人；工勤人员编制数16人，实有11人，离退休人员共84人。</w:t>
      </w:r>
    </w:p>
    <w:p w14:paraId="580F7BD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1"/>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（三）主要职能职责</w:t>
      </w:r>
    </w:p>
    <w:p w14:paraId="65A2B17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1、指导全市机关事务工作，负责市直机关事务的管理、保障和服务工作，组织拟订全市机关事务管理和后勤体制改革的具体政策、制度、标准并监督实施；负责指导全市机关后勤服务单位业务工作；会同有关部门协调解决机关后勤工作中的有关问题。</w:t>
      </w:r>
    </w:p>
    <w:p w14:paraId="2CE2E30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2、对市直机关单位的房地产实施管理，制订相关管理制度并监督执行；协助有关部门做好市直机关房地产的监督管理工作；负责市直党政机关办公用房集中统一管理，协助有关部门管理市直机关的行政建房计划和投资；根据授权承担市直机关行政办公用房及其他非经营性项目的集中统一建设职责；负责市直机关办公用房维修管理，承办市直机关房屋维修、危旧房改造事务工作；负责市直机关行政用房、住宅建设土地使用权证的有关管理工作。指导、监督、检查全市党政机关办公用房管理，指导市直机关物业管理工作。</w:t>
      </w:r>
    </w:p>
    <w:p w14:paraId="712B2CF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3、负责市直行政事业单位国有资产集中统一管理，承担配置计划审核、产权界定、清查登记、资产处置工作。负责市直行政事业单位经营性资产的管理工作。负责外宾赠送我市领导人和各部门的礼品、市直机关单位公派出国人员的礼品和其他礼金礼品的管理工作。会同有关部门负责市纪委监委移交资产物品的管理处置工作。</w:t>
      </w:r>
    </w:p>
    <w:p w14:paraId="20B37C4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4、负责市直机关住房制度改革工作，研究拟订住房制度改革方案和实施细则并组织实施；在权限范围内负责市直公务员集中住宅区、保障性住房的建设、管理和服务工作；负责市直机关存量公有住房清查、产权登记、调剂配租、维修维护、资产处置等工作。</w:t>
      </w:r>
    </w:p>
    <w:p w14:paraId="6609244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5、指导、监督、检查全市公务用车管理工作；负责市直行政事业单位公务用车的编制、配备、更新、处置以及预算内专项用于解决市领导和市直行政事业单位公务用车的经费管理工作，负责市直公务用车平台管理工作。</w:t>
      </w:r>
    </w:p>
    <w:p w14:paraId="14437CE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6、统筹协调、指导、推进全市公共机构节能工作，会同有关部门推进全市节约型机关建设，制定推动全市公共机构节能的规划、制度并组织实施；负责市直公共机构节约能源资源管理工作。</w:t>
      </w:r>
    </w:p>
    <w:p w14:paraId="3763ACA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7、负责按规定为异地交流来怀工作的市级领导提供住房保障等服务。</w:t>
      </w:r>
    </w:p>
    <w:p w14:paraId="5C0DBCC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8、负责市委机关、市政府机关（市民服务中心，下同）的事务管理、保障和服务工作；承担市委机关、市政府机关房屋维修、危旧房改造事务工作；承办市委机关住房交易管理工作。</w:t>
      </w:r>
    </w:p>
    <w:p w14:paraId="1AD5281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9、会同相关部门组织实施市直机关后勤员工培训工作。</w:t>
      </w:r>
    </w:p>
    <w:p w14:paraId="78BEFA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10、承办市委、市政府交办</w:t>
      </w:r>
      <w:r>
        <w:rPr>
          <w:rFonts w:hint="eastAsia" w:ascii="宋体" w:hAnsi="宋体" w:eastAsia="宋体" w:cs="宋体"/>
          <w:i w:val="0"/>
          <w:iCs w:val="0"/>
          <w:caps w:val="0"/>
          <w:color w:val="000000"/>
          <w:spacing w:val="0"/>
          <w:sz w:val="32"/>
          <w:szCs w:val="32"/>
          <w:shd w:val="clear" w:fill="FFFFFF"/>
          <w:lang w:eastAsia="zh-CN"/>
        </w:rPr>
        <w:t>的其他</w:t>
      </w:r>
      <w:r>
        <w:rPr>
          <w:rFonts w:hint="eastAsia" w:ascii="宋体" w:hAnsi="宋体" w:eastAsia="宋体" w:cs="宋体"/>
          <w:i w:val="0"/>
          <w:iCs w:val="0"/>
          <w:caps w:val="0"/>
          <w:color w:val="000000"/>
          <w:spacing w:val="0"/>
          <w:sz w:val="32"/>
          <w:szCs w:val="32"/>
          <w:shd w:val="clear" w:fill="FFFFFF"/>
        </w:rPr>
        <w:t>任务。</w:t>
      </w:r>
    </w:p>
    <w:p w14:paraId="51AA36A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11、有关职责分工。市财政局负责制定行政事业单位国有资产管理规章制度，并负责组织实施和监督检查。市机关事务管理局负责市直行政事业单位国有资产管理，承担产权界定、清查登记、资产处置工作，接受市财政局的指导和监督检查。市直行政事业单位按规定负责所属事业单位及派出机构的国有资产管理。</w:t>
      </w:r>
    </w:p>
    <w:p w14:paraId="759429C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1"/>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14:paraId="2CEDC6D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按照市本级预算绩效管理工作的总体要求，2023年我单位整体支出2854.16万元，全部实行整体支出绩效目标管理，编报绩效目标的项目</w:t>
      </w:r>
      <w:r>
        <w:rPr>
          <w:rFonts w:hint="eastAsia" w:ascii="宋体" w:hAnsi="宋体" w:eastAsia="宋体" w:cs="宋体"/>
          <w:i w:val="0"/>
          <w:iCs w:val="0"/>
          <w:caps w:val="0"/>
          <w:color w:val="000000"/>
          <w:spacing w:val="0"/>
          <w:sz w:val="32"/>
          <w:szCs w:val="32"/>
          <w:shd w:val="clear" w:fill="FFFFFF"/>
          <w:lang w:val="en-US" w:eastAsia="zh-CN"/>
        </w:rPr>
        <w:t>8</w:t>
      </w:r>
      <w:r>
        <w:rPr>
          <w:rFonts w:hint="default" w:ascii="宋体" w:hAnsi="宋体" w:eastAsia="宋体" w:cs="宋体"/>
          <w:i w:val="0"/>
          <w:iCs w:val="0"/>
          <w:caps w:val="0"/>
          <w:color w:val="000000"/>
          <w:spacing w:val="0"/>
          <w:sz w:val="32"/>
          <w:szCs w:val="32"/>
          <w:shd w:val="clear" w:fill="FFFFFF"/>
        </w:rPr>
        <w:t>个，涉及项目支出1552.94万元，其中专项业务</w:t>
      </w:r>
      <w:r>
        <w:rPr>
          <w:rFonts w:hint="eastAsia" w:ascii="宋体" w:hAnsi="宋体" w:eastAsia="宋体" w:cs="宋体"/>
          <w:i w:val="0"/>
          <w:iCs w:val="0"/>
          <w:caps w:val="0"/>
          <w:color w:val="000000"/>
          <w:spacing w:val="0"/>
          <w:sz w:val="32"/>
          <w:szCs w:val="32"/>
          <w:shd w:val="clear" w:fill="FFFFFF"/>
          <w:lang w:eastAsia="zh-CN"/>
        </w:rPr>
        <w:t>（</w:t>
      </w:r>
      <w:r>
        <w:rPr>
          <w:rFonts w:hint="default" w:ascii="宋体" w:hAnsi="宋体" w:eastAsia="宋体" w:cs="宋体"/>
          <w:i w:val="0"/>
          <w:iCs w:val="0"/>
          <w:caps w:val="0"/>
          <w:color w:val="000000"/>
          <w:spacing w:val="0"/>
          <w:sz w:val="32"/>
          <w:szCs w:val="32"/>
          <w:shd w:val="clear" w:fill="FFFFFF"/>
        </w:rPr>
        <w:t>工作</w:t>
      </w:r>
      <w:r>
        <w:rPr>
          <w:rFonts w:hint="eastAsia" w:ascii="宋体" w:hAnsi="宋体" w:eastAsia="宋体" w:cs="宋体"/>
          <w:i w:val="0"/>
          <w:iCs w:val="0"/>
          <w:caps w:val="0"/>
          <w:color w:val="000000"/>
          <w:spacing w:val="0"/>
          <w:sz w:val="32"/>
          <w:szCs w:val="32"/>
          <w:shd w:val="clear" w:fill="FFFFFF"/>
          <w:lang w:eastAsia="zh-CN"/>
        </w:rPr>
        <w:t>）</w:t>
      </w:r>
      <w:r>
        <w:rPr>
          <w:rFonts w:hint="default" w:ascii="宋体" w:hAnsi="宋体" w:eastAsia="宋体" w:cs="宋体"/>
          <w:i w:val="0"/>
          <w:iCs w:val="0"/>
          <w:caps w:val="0"/>
          <w:color w:val="000000"/>
          <w:spacing w:val="0"/>
          <w:sz w:val="32"/>
          <w:szCs w:val="32"/>
          <w:shd w:val="clear" w:fill="FFFFFF"/>
        </w:rPr>
        <w:t>经费</w:t>
      </w:r>
      <w:r>
        <w:rPr>
          <w:rFonts w:hint="eastAsia" w:ascii="宋体" w:hAnsi="宋体" w:eastAsia="宋体" w:cs="宋体"/>
          <w:i w:val="0"/>
          <w:iCs w:val="0"/>
          <w:caps w:val="0"/>
          <w:color w:val="000000"/>
          <w:spacing w:val="0"/>
          <w:sz w:val="32"/>
          <w:szCs w:val="32"/>
          <w:shd w:val="clear" w:fill="FFFFFF"/>
          <w:lang w:val="en-US" w:eastAsia="zh-CN"/>
        </w:rPr>
        <w:t>50</w:t>
      </w:r>
      <w:r>
        <w:rPr>
          <w:rFonts w:hint="default" w:ascii="宋体" w:hAnsi="宋体" w:eastAsia="宋体" w:cs="宋体"/>
          <w:i w:val="0"/>
          <w:iCs w:val="0"/>
          <w:caps w:val="0"/>
          <w:color w:val="000000"/>
          <w:spacing w:val="0"/>
          <w:sz w:val="32"/>
          <w:szCs w:val="32"/>
          <w:shd w:val="clear" w:fill="FFFFFF"/>
        </w:rPr>
        <w:t>万元、虚拟公务仓运行维护及服务工作经费10万元、怀化政协物业管理62.97万元、市委机关大院和市民服务中心公用水电费缺口204万元、市委机关大院和市民服务中心物业管理费1177.97万元、活动经费（含关工委活动经费3万元）7.25万元、怀化海关人员周转用房费用18.75万元</w:t>
      </w:r>
      <w:r>
        <w:rPr>
          <w:rFonts w:hint="eastAsia" w:ascii="宋体" w:hAnsi="宋体" w:eastAsia="宋体" w:cs="宋体"/>
          <w:i w:val="0"/>
          <w:iCs w:val="0"/>
          <w:caps w:val="0"/>
          <w:color w:val="000000"/>
          <w:spacing w:val="0"/>
          <w:sz w:val="32"/>
          <w:szCs w:val="32"/>
          <w:shd w:val="clear" w:fill="FFFFFF"/>
          <w:lang w:eastAsia="zh-CN"/>
        </w:rPr>
        <w:t>、两院日常管理工作经费</w:t>
      </w:r>
      <w:r>
        <w:rPr>
          <w:rFonts w:hint="eastAsia" w:ascii="宋体" w:hAnsi="宋体" w:eastAsia="宋体" w:cs="宋体"/>
          <w:i w:val="0"/>
          <w:iCs w:val="0"/>
          <w:caps w:val="0"/>
          <w:color w:val="000000"/>
          <w:spacing w:val="0"/>
          <w:sz w:val="32"/>
          <w:szCs w:val="32"/>
          <w:shd w:val="clear" w:fill="FFFFFF"/>
          <w:lang w:val="en-US" w:eastAsia="zh-CN"/>
        </w:rPr>
        <w:t>22万元</w:t>
      </w:r>
      <w:r>
        <w:rPr>
          <w:rFonts w:hint="default" w:ascii="宋体" w:hAnsi="宋体" w:eastAsia="宋体" w:cs="宋体"/>
          <w:i w:val="0"/>
          <w:iCs w:val="0"/>
          <w:caps w:val="0"/>
          <w:color w:val="000000"/>
          <w:spacing w:val="0"/>
          <w:sz w:val="32"/>
          <w:szCs w:val="32"/>
          <w:shd w:val="clear" w:fill="FFFFFF"/>
        </w:rPr>
        <w:t>，全部实行项目支出绩效目标管理。</w:t>
      </w:r>
    </w:p>
    <w:p w14:paraId="13E4D89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7670F24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520" w:lineRule="exact"/>
        <w:ind w:right="0" w:firstLine="0"/>
        <w:textAlignment w:val="auto"/>
        <w:outlineLvl w:val="1"/>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64B0919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2023年部门预算包括本级预算的汇总情况。收入包括一般公共预算财政拨款收入，以及</w:t>
      </w:r>
      <w:r>
        <w:rPr>
          <w:rFonts w:hint="eastAsia" w:ascii="宋体" w:hAnsi="宋体" w:eastAsia="宋体" w:cs="宋体"/>
          <w:i w:val="0"/>
          <w:iCs w:val="0"/>
          <w:caps w:val="0"/>
          <w:color w:val="000000"/>
          <w:spacing w:val="0"/>
          <w:sz w:val="32"/>
          <w:szCs w:val="32"/>
          <w:shd w:val="clear" w:fill="FFFFFF"/>
          <w:lang w:val="en-US" w:eastAsia="zh-CN"/>
        </w:rPr>
        <w:t>其他收入等</w:t>
      </w:r>
      <w:r>
        <w:rPr>
          <w:rFonts w:hint="default" w:ascii="宋体" w:hAnsi="宋体" w:eastAsia="宋体" w:cs="宋体"/>
          <w:i w:val="0"/>
          <w:iCs w:val="0"/>
          <w:caps w:val="0"/>
          <w:color w:val="000000"/>
          <w:spacing w:val="0"/>
          <w:sz w:val="32"/>
          <w:szCs w:val="32"/>
          <w:shd w:val="clear" w:fill="FFFFFF"/>
        </w:rPr>
        <w:t>单位资金；支出包括</w:t>
      </w:r>
      <w:r>
        <w:rPr>
          <w:rFonts w:hint="eastAsia" w:ascii="宋体" w:hAnsi="宋体" w:eastAsia="宋体" w:cs="宋体"/>
          <w:i w:val="0"/>
          <w:iCs w:val="0"/>
          <w:caps w:val="0"/>
          <w:color w:val="000000"/>
          <w:spacing w:val="0"/>
          <w:sz w:val="32"/>
          <w:szCs w:val="32"/>
          <w:shd w:val="clear" w:fill="FFFFFF"/>
          <w:lang w:eastAsia="zh-CN"/>
        </w:rPr>
        <w:t>保障</w:t>
      </w:r>
      <w:r>
        <w:rPr>
          <w:rFonts w:hint="default" w:ascii="宋体" w:hAnsi="宋体" w:eastAsia="宋体" w:cs="宋体"/>
          <w:i w:val="0"/>
          <w:iCs w:val="0"/>
          <w:caps w:val="0"/>
          <w:color w:val="000000"/>
          <w:spacing w:val="0"/>
          <w:sz w:val="32"/>
          <w:szCs w:val="32"/>
          <w:shd w:val="clear" w:fill="FFFFFF"/>
        </w:rPr>
        <w:t>机关基本运行的经费以及</w:t>
      </w:r>
      <w:r>
        <w:rPr>
          <w:rFonts w:hint="eastAsia" w:ascii="宋体" w:hAnsi="宋体" w:eastAsia="宋体" w:cs="宋体"/>
          <w:i w:val="0"/>
          <w:iCs w:val="0"/>
          <w:caps w:val="0"/>
          <w:color w:val="000000"/>
          <w:spacing w:val="0"/>
          <w:sz w:val="32"/>
          <w:szCs w:val="32"/>
          <w:shd w:val="clear" w:fill="FFFFFF"/>
          <w:lang w:val="en-US" w:eastAsia="zh-CN"/>
        </w:rPr>
        <w:t>相关</w:t>
      </w:r>
      <w:r>
        <w:rPr>
          <w:rFonts w:hint="default" w:ascii="宋体" w:hAnsi="宋体" w:eastAsia="宋体" w:cs="宋体"/>
          <w:i w:val="0"/>
          <w:iCs w:val="0"/>
          <w:caps w:val="0"/>
          <w:color w:val="000000"/>
          <w:spacing w:val="0"/>
          <w:sz w:val="32"/>
          <w:szCs w:val="32"/>
          <w:shd w:val="clear" w:fill="FFFFFF"/>
        </w:rPr>
        <w:t>专项经费。</w:t>
      </w:r>
    </w:p>
    <w:p w14:paraId="46077D4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本单位整体支出和项目支出实行绩效目标管理。</w:t>
      </w:r>
    </w:p>
    <w:p w14:paraId="050C8DF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lang w:val="en-US" w:eastAsia="zh-CN"/>
        </w:rPr>
      </w:pPr>
      <w:r>
        <w:rPr>
          <w:rFonts w:hint="eastAsia" w:ascii="宋体" w:hAnsi="宋体" w:eastAsia="宋体" w:cs="宋体"/>
          <w:i w:val="0"/>
          <w:iCs w:val="0"/>
          <w:caps w:val="0"/>
          <w:color w:val="000000"/>
          <w:spacing w:val="0"/>
          <w:sz w:val="32"/>
          <w:szCs w:val="32"/>
          <w:shd w:val="clear" w:fill="FFFFFF"/>
          <w:lang w:val="en-US" w:eastAsia="zh-CN"/>
        </w:rPr>
        <w:t>1.</w:t>
      </w:r>
      <w:r>
        <w:rPr>
          <w:rFonts w:hint="default" w:ascii="宋体" w:hAnsi="宋体" w:eastAsia="宋体" w:cs="宋体"/>
          <w:i w:val="0"/>
          <w:iCs w:val="0"/>
          <w:caps w:val="0"/>
          <w:color w:val="000000"/>
          <w:spacing w:val="0"/>
          <w:sz w:val="32"/>
          <w:szCs w:val="32"/>
          <w:shd w:val="clear" w:fill="FFFFFF"/>
        </w:rPr>
        <w:t>收入预算，2023</w:t>
      </w:r>
      <w:r>
        <w:rPr>
          <w:rFonts w:hint="eastAsia" w:ascii="宋体" w:hAnsi="宋体" w:eastAsia="宋体" w:cs="宋体"/>
          <w:i w:val="0"/>
          <w:iCs w:val="0"/>
          <w:caps w:val="0"/>
          <w:color w:val="000000"/>
          <w:spacing w:val="0"/>
          <w:sz w:val="32"/>
          <w:szCs w:val="32"/>
          <w:shd w:val="clear" w:fill="FFFFFF"/>
        </w:rPr>
        <w:t>年年初预算数</w:t>
      </w:r>
      <w:r>
        <w:rPr>
          <w:rFonts w:hint="default" w:ascii="宋体" w:hAnsi="宋体" w:eastAsia="宋体" w:cs="宋体"/>
          <w:i w:val="0"/>
          <w:iCs w:val="0"/>
          <w:caps w:val="0"/>
          <w:color w:val="000000"/>
          <w:spacing w:val="0"/>
          <w:sz w:val="32"/>
          <w:szCs w:val="32"/>
          <w:shd w:val="clear" w:fill="FFFFFF"/>
        </w:rPr>
        <w:t>2854.16</w:t>
      </w:r>
      <w:r>
        <w:rPr>
          <w:rFonts w:hint="eastAsia" w:ascii="宋体" w:hAnsi="宋体" w:eastAsia="宋体" w:cs="宋体"/>
          <w:i w:val="0"/>
          <w:iCs w:val="0"/>
          <w:caps w:val="0"/>
          <w:color w:val="000000"/>
          <w:spacing w:val="0"/>
          <w:sz w:val="32"/>
          <w:szCs w:val="32"/>
          <w:shd w:val="clear" w:fill="FFFFFF"/>
        </w:rPr>
        <w:t>万元，其中，一般公共预算拨款</w:t>
      </w:r>
      <w:r>
        <w:rPr>
          <w:rFonts w:hint="default" w:ascii="宋体" w:hAnsi="宋体" w:eastAsia="宋体" w:cs="宋体"/>
          <w:i w:val="0"/>
          <w:iCs w:val="0"/>
          <w:caps w:val="0"/>
          <w:color w:val="000000"/>
          <w:spacing w:val="0"/>
          <w:sz w:val="32"/>
          <w:szCs w:val="32"/>
          <w:shd w:val="clear" w:fill="FFFFFF"/>
        </w:rPr>
        <w:t>2836.16</w:t>
      </w:r>
      <w:r>
        <w:rPr>
          <w:rFonts w:hint="eastAsia" w:ascii="宋体" w:hAnsi="宋体" w:eastAsia="宋体" w:cs="宋体"/>
          <w:i w:val="0"/>
          <w:iCs w:val="0"/>
          <w:caps w:val="0"/>
          <w:color w:val="000000"/>
          <w:spacing w:val="0"/>
          <w:sz w:val="32"/>
          <w:szCs w:val="32"/>
          <w:shd w:val="clear" w:fill="FFFFFF"/>
        </w:rPr>
        <w:t>万元，无政府性基金预算拨款、纳入财政专户管理的非税收入拨款</w:t>
      </w:r>
      <w:r>
        <w:rPr>
          <w:rFonts w:hint="default" w:ascii="宋体" w:hAnsi="宋体" w:eastAsia="宋体" w:cs="宋体"/>
          <w:i w:val="0"/>
          <w:iCs w:val="0"/>
          <w:caps w:val="0"/>
          <w:color w:val="000000"/>
          <w:spacing w:val="0"/>
          <w:sz w:val="32"/>
          <w:szCs w:val="32"/>
          <w:shd w:val="clear" w:fill="FFFFFF"/>
        </w:rPr>
        <w:t>18</w:t>
      </w:r>
      <w:r>
        <w:rPr>
          <w:rFonts w:hint="eastAsia" w:ascii="宋体" w:hAnsi="宋体" w:eastAsia="宋体" w:cs="宋体"/>
          <w:i w:val="0"/>
          <w:iCs w:val="0"/>
          <w:caps w:val="0"/>
          <w:color w:val="000000"/>
          <w:spacing w:val="0"/>
          <w:sz w:val="32"/>
          <w:szCs w:val="32"/>
          <w:shd w:val="clear" w:fill="FFFFFF"/>
        </w:rPr>
        <w:t>万元，无国有资本经营预算拨款。压减公用经费和专项支出后，同口径对比，收入较上年增加</w:t>
      </w:r>
      <w:r>
        <w:rPr>
          <w:rFonts w:hint="default" w:ascii="宋体" w:hAnsi="宋体" w:eastAsia="宋体" w:cs="宋体"/>
          <w:i w:val="0"/>
          <w:iCs w:val="0"/>
          <w:caps w:val="0"/>
          <w:color w:val="000000"/>
          <w:spacing w:val="0"/>
          <w:sz w:val="32"/>
          <w:szCs w:val="32"/>
          <w:shd w:val="clear" w:fill="FFFFFF"/>
        </w:rPr>
        <w:t>170.77</w:t>
      </w:r>
      <w:r>
        <w:rPr>
          <w:rFonts w:hint="eastAsia" w:ascii="宋体" w:hAnsi="宋体" w:eastAsia="宋体" w:cs="宋体"/>
          <w:i w:val="0"/>
          <w:iCs w:val="0"/>
          <w:caps w:val="0"/>
          <w:color w:val="000000"/>
          <w:spacing w:val="0"/>
          <w:sz w:val="32"/>
          <w:szCs w:val="32"/>
          <w:shd w:val="clear" w:fill="FFFFFF"/>
        </w:rPr>
        <w:t>万元，主要原因是人员类</w:t>
      </w:r>
      <w:r>
        <w:rPr>
          <w:rFonts w:hint="eastAsia" w:ascii="宋体" w:hAnsi="宋体" w:eastAsia="宋体" w:cs="宋体"/>
          <w:i w:val="0"/>
          <w:iCs w:val="0"/>
          <w:caps w:val="0"/>
          <w:color w:val="000000"/>
          <w:spacing w:val="0"/>
          <w:sz w:val="32"/>
          <w:szCs w:val="32"/>
          <w:shd w:val="clear" w:fill="FFFFFF"/>
          <w:lang w:eastAsia="zh-CN"/>
        </w:rPr>
        <w:t>工资</w:t>
      </w:r>
      <w:r>
        <w:rPr>
          <w:rFonts w:hint="eastAsia" w:ascii="宋体" w:hAnsi="宋体" w:eastAsia="宋体" w:cs="宋体"/>
          <w:i w:val="0"/>
          <w:iCs w:val="0"/>
          <w:caps w:val="0"/>
          <w:color w:val="000000"/>
          <w:spacing w:val="0"/>
          <w:sz w:val="32"/>
          <w:szCs w:val="32"/>
          <w:shd w:val="clear" w:fill="FFFFFF"/>
        </w:rPr>
        <w:t>和社会保险缴费支出增加。</w:t>
      </w:r>
      <w:r>
        <w:rPr>
          <w:rFonts w:hint="eastAsia" w:ascii="宋体" w:hAnsi="宋体" w:eastAsia="宋体" w:cs="宋体"/>
          <w:i w:val="0"/>
          <w:iCs w:val="0"/>
          <w:caps w:val="0"/>
          <w:color w:val="000000"/>
          <w:spacing w:val="0"/>
          <w:sz w:val="32"/>
          <w:szCs w:val="32"/>
          <w:shd w:val="clear" w:fill="FFFFFF"/>
          <w:lang w:val="en-US" w:eastAsia="zh-CN"/>
        </w:rPr>
        <w:t xml:space="preserve"> </w:t>
      </w:r>
    </w:p>
    <w:p w14:paraId="1A2F103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lang w:val="en-US" w:eastAsia="zh-CN"/>
        </w:rPr>
        <w:t>2.</w:t>
      </w:r>
      <w:r>
        <w:rPr>
          <w:rFonts w:hint="eastAsia" w:ascii="宋体" w:hAnsi="宋体" w:eastAsia="宋体" w:cs="宋体"/>
          <w:i w:val="0"/>
          <w:iCs w:val="0"/>
          <w:caps w:val="0"/>
          <w:color w:val="000000"/>
          <w:spacing w:val="0"/>
          <w:sz w:val="32"/>
          <w:szCs w:val="32"/>
          <w:shd w:val="clear" w:fill="FFFFFF"/>
        </w:rPr>
        <w:t>支出预算，</w:t>
      </w:r>
      <w:r>
        <w:rPr>
          <w:rFonts w:hint="default" w:ascii="宋体" w:hAnsi="宋体" w:eastAsia="宋体" w:cs="宋体"/>
          <w:i w:val="0"/>
          <w:iCs w:val="0"/>
          <w:caps w:val="0"/>
          <w:color w:val="000000"/>
          <w:spacing w:val="0"/>
          <w:sz w:val="32"/>
          <w:szCs w:val="32"/>
          <w:shd w:val="clear" w:fill="FFFFFF"/>
        </w:rPr>
        <w:t>2023</w:t>
      </w:r>
      <w:r>
        <w:rPr>
          <w:rFonts w:hint="eastAsia" w:ascii="宋体" w:hAnsi="宋体" w:eastAsia="宋体" w:cs="宋体"/>
          <w:i w:val="0"/>
          <w:iCs w:val="0"/>
          <w:caps w:val="0"/>
          <w:color w:val="000000"/>
          <w:spacing w:val="0"/>
          <w:sz w:val="32"/>
          <w:szCs w:val="32"/>
          <w:shd w:val="clear" w:fill="FFFFFF"/>
        </w:rPr>
        <w:t>年年初预算数</w:t>
      </w:r>
      <w:r>
        <w:rPr>
          <w:rFonts w:hint="default" w:ascii="宋体" w:hAnsi="宋体" w:eastAsia="宋体" w:cs="宋体"/>
          <w:i w:val="0"/>
          <w:iCs w:val="0"/>
          <w:caps w:val="0"/>
          <w:color w:val="000000"/>
          <w:spacing w:val="0"/>
          <w:sz w:val="32"/>
          <w:szCs w:val="32"/>
          <w:shd w:val="clear" w:fill="FFFFFF"/>
        </w:rPr>
        <w:t>2854.16</w:t>
      </w:r>
      <w:r>
        <w:rPr>
          <w:rFonts w:hint="eastAsia" w:ascii="宋体" w:hAnsi="宋体" w:eastAsia="宋体" w:cs="宋体"/>
          <w:i w:val="0"/>
          <w:iCs w:val="0"/>
          <w:caps w:val="0"/>
          <w:color w:val="000000"/>
          <w:spacing w:val="0"/>
          <w:sz w:val="32"/>
          <w:szCs w:val="32"/>
          <w:shd w:val="clear" w:fill="FFFFFF"/>
        </w:rPr>
        <w:t>万元，其中主要是人员支出</w:t>
      </w:r>
      <w:r>
        <w:rPr>
          <w:rFonts w:hint="default" w:ascii="宋体" w:hAnsi="宋体" w:eastAsia="宋体" w:cs="宋体"/>
          <w:i w:val="0"/>
          <w:iCs w:val="0"/>
          <w:caps w:val="0"/>
          <w:color w:val="000000"/>
          <w:spacing w:val="0"/>
          <w:sz w:val="32"/>
          <w:szCs w:val="32"/>
          <w:shd w:val="clear" w:fill="FFFFFF"/>
        </w:rPr>
        <w:t>1193.22</w:t>
      </w:r>
      <w:r>
        <w:rPr>
          <w:rFonts w:hint="eastAsia" w:ascii="宋体" w:hAnsi="宋体" w:eastAsia="宋体" w:cs="宋体"/>
          <w:i w:val="0"/>
          <w:iCs w:val="0"/>
          <w:caps w:val="0"/>
          <w:color w:val="000000"/>
          <w:spacing w:val="0"/>
          <w:sz w:val="32"/>
          <w:szCs w:val="32"/>
          <w:shd w:val="clear" w:fill="FFFFFF"/>
        </w:rPr>
        <w:t>万元，公用经费</w:t>
      </w:r>
      <w:r>
        <w:rPr>
          <w:rFonts w:hint="default" w:ascii="宋体" w:hAnsi="宋体" w:eastAsia="宋体" w:cs="宋体"/>
          <w:i w:val="0"/>
          <w:iCs w:val="0"/>
          <w:caps w:val="0"/>
          <w:color w:val="000000"/>
          <w:spacing w:val="0"/>
          <w:sz w:val="32"/>
          <w:szCs w:val="32"/>
          <w:shd w:val="clear" w:fill="FFFFFF"/>
        </w:rPr>
        <w:t>108</w:t>
      </w:r>
      <w:r>
        <w:rPr>
          <w:rFonts w:hint="eastAsia" w:ascii="宋体" w:hAnsi="宋体" w:eastAsia="宋体" w:cs="宋体"/>
          <w:i w:val="0"/>
          <w:iCs w:val="0"/>
          <w:caps w:val="0"/>
          <w:color w:val="000000"/>
          <w:spacing w:val="0"/>
          <w:sz w:val="32"/>
          <w:szCs w:val="32"/>
          <w:shd w:val="clear" w:fill="FFFFFF"/>
        </w:rPr>
        <w:t>万元，特定目标类项目支出</w:t>
      </w:r>
      <w:r>
        <w:rPr>
          <w:rFonts w:hint="default" w:ascii="宋体" w:hAnsi="宋体" w:eastAsia="宋体" w:cs="宋体"/>
          <w:i w:val="0"/>
          <w:iCs w:val="0"/>
          <w:caps w:val="0"/>
          <w:color w:val="000000"/>
          <w:spacing w:val="0"/>
          <w:sz w:val="32"/>
          <w:szCs w:val="32"/>
          <w:shd w:val="clear" w:fill="FFFFFF"/>
        </w:rPr>
        <w:t>1552.94</w:t>
      </w:r>
      <w:r>
        <w:rPr>
          <w:rFonts w:hint="eastAsia" w:ascii="宋体" w:hAnsi="宋体" w:eastAsia="宋体" w:cs="宋体"/>
          <w:i w:val="0"/>
          <w:iCs w:val="0"/>
          <w:caps w:val="0"/>
          <w:color w:val="000000"/>
          <w:spacing w:val="0"/>
          <w:sz w:val="32"/>
          <w:szCs w:val="32"/>
          <w:shd w:val="clear" w:fill="FFFFFF"/>
        </w:rPr>
        <w:t>万元。压减公用经费和专项支出后。压减公用经费和专项支出后，同口径对比，支出较上年增加</w:t>
      </w:r>
      <w:r>
        <w:rPr>
          <w:rFonts w:hint="default" w:ascii="宋体" w:hAnsi="宋体" w:eastAsia="宋体" w:cs="宋体"/>
          <w:i w:val="0"/>
          <w:iCs w:val="0"/>
          <w:caps w:val="0"/>
          <w:color w:val="000000"/>
          <w:spacing w:val="0"/>
          <w:sz w:val="32"/>
          <w:szCs w:val="32"/>
          <w:shd w:val="clear" w:fill="FFFFFF"/>
        </w:rPr>
        <w:t>170.77</w:t>
      </w:r>
      <w:r>
        <w:rPr>
          <w:rFonts w:hint="eastAsia" w:ascii="宋体" w:hAnsi="宋体" w:eastAsia="宋体" w:cs="宋体"/>
          <w:i w:val="0"/>
          <w:iCs w:val="0"/>
          <w:caps w:val="0"/>
          <w:color w:val="000000"/>
          <w:spacing w:val="0"/>
          <w:sz w:val="32"/>
          <w:szCs w:val="32"/>
          <w:shd w:val="clear" w:fill="FFFFFF"/>
        </w:rPr>
        <w:t>万元，主要原因是人员类</w:t>
      </w:r>
      <w:r>
        <w:rPr>
          <w:rFonts w:hint="eastAsia" w:ascii="宋体" w:hAnsi="宋体" w:eastAsia="宋体" w:cs="宋体"/>
          <w:i w:val="0"/>
          <w:iCs w:val="0"/>
          <w:caps w:val="0"/>
          <w:color w:val="000000"/>
          <w:spacing w:val="0"/>
          <w:sz w:val="32"/>
          <w:szCs w:val="32"/>
          <w:shd w:val="clear" w:fill="FFFFFF"/>
          <w:lang w:eastAsia="zh-CN"/>
        </w:rPr>
        <w:t>工资</w:t>
      </w:r>
      <w:r>
        <w:rPr>
          <w:rFonts w:hint="eastAsia" w:ascii="宋体" w:hAnsi="宋体" w:eastAsia="宋体" w:cs="宋体"/>
          <w:i w:val="0"/>
          <w:iCs w:val="0"/>
          <w:caps w:val="0"/>
          <w:color w:val="000000"/>
          <w:spacing w:val="0"/>
          <w:sz w:val="32"/>
          <w:szCs w:val="32"/>
          <w:shd w:val="clear" w:fill="FFFFFF"/>
        </w:rPr>
        <w:t>和社会保险缴费支出增加。</w:t>
      </w:r>
    </w:p>
    <w:p w14:paraId="3940BB5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1"/>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3764E87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outlineLvl w:val="2"/>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1.基本支出情况</w:t>
      </w:r>
    </w:p>
    <w:p w14:paraId="33A134B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2023年年初预算数为1301.22万元</w:t>
      </w:r>
      <w:r>
        <w:rPr>
          <w:rFonts w:hint="eastAsia" w:ascii="宋体" w:hAnsi="宋体" w:eastAsia="宋体" w:cs="宋体"/>
          <w:i w:val="0"/>
          <w:iCs w:val="0"/>
          <w:caps w:val="0"/>
          <w:color w:val="000000"/>
          <w:spacing w:val="0"/>
          <w:sz w:val="32"/>
          <w:szCs w:val="32"/>
          <w:shd w:val="clear" w:fill="FFFFFF"/>
          <w:lang w:eastAsia="zh-CN"/>
        </w:rPr>
        <w:t>，</w:t>
      </w:r>
      <w:r>
        <w:rPr>
          <w:rFonts w:hint="eastAsia" w:ascii="宋体" w:hAnsi="宋体" w:eastAsia="宋体" w:cs="宋体"/>
          <w:i w:val="0"/>
          <w:iCs w:val="0"/>
          <w:caps w:val="0"/>
          <w:color w:val="000000"/>
          <w:spacing w:val="0"/>
          <w:sz w:val="32"/>
          <w:szCs w:val="32"/>
          <w:shd w:val="clear" w:fill="FFFFFF"/>
          <w:lang w:val="en-US" w:eastAsia="zh-CN"/>
        </w:rPr>
        <w:t>全年预算数2185.85万元</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lang w:val="en-US" w:eastAsia="zh-CN"/>
        </w:rPr>
        <w:t>实际支出2185.85万元，</w:t>
      </w:r>
      <w:r>
        <w:rPr>
          <w:rFonts w:hint="eastAsia" w:ascii="宋体" w:hAnsi="宋体" w:eastAsia="宋体" w:cs="宋体"/>
          <w:i w:val="0"/>
          <w:iCs w:val="0"/>
          <w:caps w:val="0"/>
          <w:color w:val="000000"/>
          <w:spacing w:val="0"/>
          <w:sz w:val="32"/>
          <w:szCs w:val="32"/>
          <w:shd w:val="clear" w:fill="FFFFFF"/>
        </w:rPr>
        <w:t>是指为保障单位机构正常运转、完成日常工作任务而发生的各项支出，包括用于基本工资289.97万元、津贴补贴173.85万元、</w:t>
      </w:r>
      <w:r>
        <w:rPr>
          <w:rFonts w:hint="eastAsia" w:ascii="宋体" w:hAnsi="宋体" w:eastAsia="宋体" w:cs="宋体"/>
          <w:i w:val="0"/>
          <w:iCs w:val="0"/>
          <w:caps w:val="0"/>
          <w:color w:val="000000"/>
          <w:spacing w:val="0"/>
          <w:sz w:val="32"/>
          <w:szCs w:val="32"/>
          <w:shd w:val="clear" w:fill="FFFFFF"/>
          <w:lang w:val="en-US" w:eastAsia="zh-CN"/>
        </w:rPr>
        <w:t>奖金211.71万元、职业年金</w:t>
      </w:r>
      <w:r>
        <w:rPr>
          <w:rFonts w:hint="eastAsia" w:ascii="宋体" w:hAnsi="宋体" w:eastAsia="宋体" w:cs="宋体"/>
          <w:i w:val="0"/>
          <w:iCs w:val="0"/>
          <w:caps w:val="0"/>
          <w:color w:val="000000"/>
          <w:spacing w:val="0"/>
          <w:sz w:val="32"/>
          <w:szCs w:val="32"/>
          <w:shd w:val="clear" w:fill="FFFFFF"/>
        </w:rPr>
        <w:t>22.9万元、机关事业单位基本养老保险缴费130.44万元、职工基本医疗保险缴费58.69</w:t>
      </w:r>
      <w:r>
        <w:rPr>
          <w:rFonts w:hint="eastAsia" w:ascii="宋体" w:hAnsi="宋体" w:eastAsia="宋体" w:cs="宋体"/>
          <w:i w:val="0"/>
          <w:iCs w:val="0"/>
          <w:caps w:val="0"/>
          <w:color w:val="000000"/>
          <w:spacing w:val="0"/>
          <w:sz w:val="32"/>
          <w:szCs w:val="32"/>
          <w:shd w:val="clear" w:fill="FFFFFF"/>
          <w:lang w:val="en-US" w:eastAsia="zh-CN"/>
        </w:rPr>
        <w:t>万元、公务员医疗补助缴费46.55万元、其他社会保障缴费7.94万元</w:t>
      </w:r>
      <w:r>
        <w:rPr>
          <w:rFonts w:hint="eastAsia" w:ascii="宋体" w:hAnsi="宋体" w:eastAsia="宋体" w:cs="宋体"/>
          <w:i w:val="0"/>
          <w:iCs w:val="0"/>
          <w:caps w:val="0"/>
          <w:color w:val="000000"/>
          <w:spacing w:val="0"/>
          <w:sz w:val="32"/>
          <w:szCs w:val="32"/>
          <w:shd w:val="clear" w:fill="FFFFFF"/>
        </w:rPr>
        <w:t>等。</w:t>
      </w:r>
    </w:p>
    <w:p w14:paraId="372B2E8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outlineLvl w:val="2"/>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2.项目支出情况</w:t>
      </w:r>
    </w:p>
    <w:p w14:paraId="72E3296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2023</w:t>
      </w:r>
      <w:r>
        <w:rPr>
          <w:rFonts w:hint="eastAsia" w:ascii="宋体" w:hAnsi="宋体" w:eastAsia="宋体" w:cs="宋体"/>
          <w:i w:val="0"/>
          <w:iCs w:val="0"/>
          <w:caps w:val="0"/>
          <w:color w:val="000000"/>
          <w:spacing w:val="0"/>
          <w:sz w:val="32"/>
          <w:szCs w:val="32"/>
          <w:shd w:val="clear" w:fill="FFFFFF"/>
        </w:rPr>
        <w:t>年年初预算数为</w:t>
      </w:r>
      <w:r>
        <w:rPr>
          <w:rFonts w:hint="default" w:ascii="宋体" w:hAnsi="宋体" w:eastAsia="宋体" w:cs="宋体"/>
          <w:i w:val="0"/>
          <w:iCs w:val="0"/>
          <w:caps w:val="0"/>
          <w:color w:val="000000"/>
          <w:spacing w:val="0"/>
          <w:sz w:val="32"/>
          <w:szCs w:val="32"/>
          <w:shd w:val="clear" w:fill="FFFFFF"/>
        </w:rPr>
        <w:t>1552.94</w:t>
      </w:r>
      <w:r>
        <w:rPr>
          <w:rFonts w:hint="eastAsia" w:ascii="宋体" w:hAnsi="宋体" w:eastAsia="宋体" w:cs="宋体"/>
          <w:i w:val="0"/>
          <w:iCs w:val="0"/>
          <w:caps w:val="0"/>
          <w:color w:val="000000"/>
          <w:spacing w:val="0"/>
          <w:sz w:val="32"/>
          <w:szCs w:val="32"/>
          <w:shd w:val="clear" w:fill="FFFFFF"/>
        </w:rPr>
        <w:t>万元，</w:t>
      </w:r>
      <w:r>
        <w:rPr>
          <w:rFonts w:hint="eastAsia" w:ascii="宋体" w:hAnsi="宋体" w:eastAsia="宋体" w:cs="宋体"/>
          <w:i w:val="0"/>
          <w:iCs w:val="0"/>
          <w:caps w:val="0"/>
          <w:color w:val="000000"/>
          <w:spacing w:val="0"/>
          <w:sz w:val="32"/>
          <w:szCs w:val="32"/>
          <w:shd w:val="clear" w:fill="FFFFFF"/>
          <w:lang w:val="en-US" w:eastAsia="zh-CN"/>
        </w:rPr>
        <w:t>全年预算数1939.11万元，实际支出1939.11万元，其中年中追加预算113.85万元，包括市级公务仓8.7万元，2022年度政协物业费14万元，军分区营院管理经费91.15万元。项目支出</w:t>
      </w:r>
      <w:r>
        <w:rPr>
          <w:rFonts w:hint="eastAsia" w:ascii="宋体" w:hAnsi="宋体" w:eastAsia="宋体" w:cs="宋体"/>
          <w:i w:val="0"/>
          <w:iCs w:val="0"/>
          <w:caps w:val="0"/>
          <w:color w:val="000000"/>
          <w:spacing w:val="0"/>
          <w:sz w:val="32"/>
          <w:szCs w:val="32"/>
          <w:shd w:val="clear" w:fill="FFFFFF"/>
        </w:rPr>
        <w:t>是指单位为完成特定行政工作任务或事业发展目标而发生的支出，包括有关事业发展专项、专项业务费、基本建设支出等。</w:t>
      </w:r>
      <w:r>
        <w:rPr>
          <w:rFonts w:hint="eastAsia" w:ascii="宋体" w:hAnsi="宋体" w:eastAsia="宋体" w:cs="宋体"/>
          <w:i w:val="0"/>
          <w:iCs w:val="0"/>
          <w:caps w:val="0"/>
          <w:color w:val="000000"/>
          <w:spacing w:val="0"/>
          <w:sz w:val="32"/>
          <w:szCs w:val="32"/>
          <w:shd w:val="clear" w:fill="FFFFFF"/>
          <w:lang w:val="en-US" w:eastAsia="zh-CN"/>
        </w:rPr>
        <w:t>项目支出</w:t>
      </w:r>
      <w:r>
        <w:rPr>
          <w:rFonts w:hint="eastAsia" w:ascii="宋体" w:hAnsi="宋体" w:eastAsia="宋体" w:cs="宋体"/>
          <w:i w:val="0"/>
          <w:iCs w:val="0"/>
          <w:caps w:val="0"/>
          <w:color w:val="000000"/>
          <w:spacing w:val="0"/>
          <w:sz w:val="32"/>
          <w:szCs w:val="32"/>
          <w:shd w:val="clear" w:fill="FFFFFF"/>
        </w:rPr>
        <w:t>主要用于两院日常管理工作经费、专项业务</w:t>
      </w:r>
      <w:r>
        <w:rPr>
          <w:rFonts w:hint="eastAsia" w:ascii="宋体" w:hAnsi="宋体" w:eastAsia="宋体" w:cs="宋体"/>
          <w:i w:val="0"/>
          <w:iCs w:val="0"/>
          <w:caps w:val="0"/>
          <w:color w:val="000000"/>
          <w:spacing w:val="0"/>
          <w:sz w:val="32"/>
          <w:szCs w:val="32"/>
          <w:shd w:val="clear" w:fill="FFFFFF"/>
          <w:lang w:eastAsia="zh-CN"/>
        </w:rPr>
        <w:t>（</w:t>
      </w:r>
      <w:r>
        <w:rPr>
          <w:rFonts w:hint="eastAsia" w:ascii="宋体" w:hAnsi="宋体" w:eastAsia="宋体" w:cs="宋体"/>
          <w:i w:val="0"/>
          <w:iCs w:val="0"/>
          <w:caps w:val="0"/>
          <w:color w:val="000000"/>
          <w:spacing w:val="0"/>
          <w:sz w:val="32"/>
          <w:szCs w:val="32"/>
          <w:shd w:val="clear" w:fill="FFFFFF"/>
        </w:rPr>
        <w:t>工作</w:t>
      </w:r>
      <w:r>
        <w:rPr>
          <w:rFonts w:hint="eastAsia" w:ascii="宋体" w:hAnsi="宋体" w:eastAsia="宋体" w:cs="宋体"/>
          <w:i w:val="0"/>
          <w:iCs w:val="0"/>
          <w:caps w:val="0"/>
          <w:color w:val="000000"/>
          <w:spacing w:val="0"/>
          <w:sz w:val="32"/>
          <w:szCs w:val="32"/>
          <w:shd w:val="clear" w:fill="FFFFFF"/>
          <w:lang w:eastAsia="zh-CN"/>
        </w:rPr>
        <w:t>）</w:t>
      </w:r>
      <w:r>
        <w:rPr>
          <w:rFonts w:hint="eastAsia" w:ascii="宋体" w:hAnsi="宋体" w:eastAsia="宋体" w:cs="宋体"/>
          <w:i w:val="0"/>
          <w:iCs w:val="0"/>
          <w:caps w:val="0"/>
          <w:color w:val="000000"/>
          <w:spacing w:val="0"/>
          <w:sz w:val="32"/>
          <w:szCs w:val="32"/>
          <w:shd w:val="clear" w:fill="FFFFFF"/>
        </w:rPr>
        <w:t>经费、虚拟公务仓运行维护及服务工作经费、怀化政协物业管理、市委机关大院和市民服务中心公用水电费缺口、市委机关大院和市民服务中心物业管理费、活动经费（含关工委活动经费</w:t>
      </w:r>
      <w:r>
        <w:rPr>
          <w:rFonts w:hint="default" w:ascii="宋体" w:hAnsi="宋体" w:eastAsia="宋体" w:cs="宋体"/>
          <w:i w:val="0"/>
          <w:iCs w:val="0"/>
          <w:caps w:val="0"/>
          <w:color w:val="000000"/>
          <w:spacing w:val="0"/>
          <w:sz w:val="32"/>
          <w:szCs w:val="32"/>
          <w:shd w:val="clear" w:fill="FFFFFF"/>
        </w:rPr>
        <w:t>3</w:t>
      </w:r>
      <w:r>
        <w:rPr>
          <w:rFonts w:hint="eastAsia" w:ascii="宋体" w:hAnsi="宋体" w:eastAsia="宋体" w:cs="宋体"/>
          <w:i w:val="0"/>
          <w:iCs w:val="0"/>
          <w:caps w:val="0"/>
          <w:color w:val="000000"/>
          <w:spacing w:val="0"/>
          <w:sz w:val="32"/>
          <w:szCs w:val="32"/>
          <w:shd w:val="clear" w:fill="FFFFFF"/>
        </w:rPr>
        <w:t>万元）、怀化海关人员周转用房费用。</w:t>
      </w:r>
    </w:p>
    <w:p w14:paraId="71285AE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1"/>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w:t>
      </w:r>
      <w:r>
        <w:rPr>
          <w:rFonts w:hint="eastAsia" w:ascii="楷体_GB2312" w:eastAsia="楷体_GB2312" w:cs="楷体_GB2312"/>
          <w:i w:val="0"/>
          <w:iCs w:val="0"/>
          <w:caps w:val="0"/>
          <w:color w:val="000000"/>
          <w:spacing w:val="0"/>
          <w:sz w:val="32"/>
          <w:szCs w:val="32"/>
          <w:shd w:val="clear" w:fill="FFFFFF"/>
          <w:lang w:eastAsia="zh-CN"/>
        </w:rPr>
        <w:t>“</w:t>
      </w:r>
      <w:r>
        <w:rPr>
          <w:rFonts w:hint="default" w:ascii="楷体_GB2312" w:eastAsia="楷体_GB2312" w:cs="楷体_GB2312"/>
          <w:i w:val="0"/>
          <w:iCs w:val="0"/>
          <w:caps w:val="0"/>
          <w:color w:val="000000"/>
          <w:spacing w:val="0"/>
          <w:sz w:val="32"/>
          <w:szCs w:val="32"/>
          <w:shd w:val="clear" w:fill="FFFFFF"/>
        </w:rPr>
        <w:t>三公经费</w:t>
      </w:r>
      <w:r>
        <w:rPr>
          <w:rFonts w:hint="eastAsia" w:ascii="楷体_GB2312" w:eastAsia="楷体_GB2312" w:cs="楷体_GB2312"/>
          <w:i w:val="0"/>
          <w:iCs w:val="0"/>
          <w:caps w:val="0"/>
          <w:color w:val="000000"/>
          <w:spacing w:val="0"/>
          <w:sz w:val="32"/>
          <w:szCs w:val="32"/>
          <w:shd w:val="clear" w:fill="FFFFFF"/>
          <w:lang w:eastAsia="zh-CN"/>
        </w:rPr>
        <w:t>”</w:t>
      </w:r>
      <w:r>
        <w:rPr>
          <w:rFonts w:hint="default" w:ascii="楷体_GB2312" w:eastAsia="楷体_GB2312" w:cs="楷体_GB2312"/>
          <w:i w:val="0"/>
          <w:iCs w:val="0"/>
          <w:caps w:val="0"/>
          <w:color w:val="000000"/>
          <w:spacing w:val="0"/>
          <w:sz w:val="32"/>
          <w:szCs w:val="32"/>
          <w:shd w:val="clear" w:fill="FFFFFF"/>
        </w:rPr>
        <w:t>使用和管理情况</w:t>
      </w:r>
    </w:p>
    <w:p w14:paraId="24B8755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2023年我局安排“三公”经费</w:t>
      </w:r>
      <w:r>
        <w:rPr>
          <w:rFonts w:hint="eastAsia" w:ascii="宋体" w:hAnsi="宋体" w:eastAsia="宋体" w:cs="宋体"/>
          <w:i w:val="0"/>
          <w:iCs w:val="0"/>
          <w:caps w:val="0"/>
          <w:color w:val="000000"/>
          <w:spacing w:val="0"/>
          <w:sz w:val="32"/>
          <w:szCs w:val="32"/>
          <w:shd w:val="clear" w:fill="FFFFFF"/>
          <w:lang w:val="en-US" w:eastAsia="zh-CN"/>
        </w:rPr>
        <w:t>支出数</w:t>
      </w:r>
      <w:r>
        <w:rPr>
          <w:rFonts w:hint="default" w:ascii="宋体" w:hAnsi="宋体" w:eastAsia="宋体" w:cs="宋体"/>
          <w:i w:val="0"/>
          <w:iCs w:val="0"/>
          <w:caps w:val="0"/>
          <w:color w:val="000000"/>
          <w:spacing w:val="0"/>
          <w:sz w:val="32"/>
          <w:szCs w:val="32"/>
          <w:shd w:val="clear" w:fill="FFFFFF"/>
        </w:rPr>
        <w:t>为</w:t>
      </w:r>
      <w:r>
        <w:rPr>
          <w:rFonts w:hint="eastAsia" w:ascii="宋体" w:hAnsi="宋体" w:eastAsia="宋体" w:cs="宋体"/>
          <w:i w:val="0"/>
          <w:iCs w:val="0"/>
          <w:caps w:val="0"/>
          <w:color w:val="000000"/>
          <w:spacing w:val="0"/>
          <w:sz w:val="32"/>
          <w:szCs w:val="32"/>
          <w:shd w:val="clear" w:fill="FFFFFF"/>
          <w:lang w:val="en-US" w:eastAsia="zh-CN"/>
        </w:rPr>
        <w:t>7</w:t>
      </w:r>
      <w:r>
        <w:rPr>
          <w:rFonts w:hint="default" w:ascii="宋体" w:hAnsi="宋体" w:eastAsia="宋体" w:cs="宋体"/>
          <w:i w:val="0"/>
          <w:iCs w:val="0"/>
          <w:caps w:val="0"/>
          <w:color w:val="000000"/>
          <w:spacing w:val="0"/>
          <w:sz w:val="32"/>
          <w:szCs w:val="32"/>
          <w:shd w:val="clear" w:fill="FFFFFF"/>
        </w:rPr>
        <w:t>4</w:t>
      </w:r>
      <w:r>
        <w:rPr>
          <w:rFonts w:hint="eastAsia" w:ascii="宋体" w:hAnsi="宋体" w:eastAsia="宋体" w:cs="宋体"/>
          <w:i w:val="0"/>
          <w:iCs w:val="0"/>
          <w:caps w:val="0"/>
          <w:color w:val="000000"/>
          <w:spacing w:val="0"/>
          <w:sz w:val="32"/>
          <w:szCs w:val="32"/>
          <w:shd w:val="clear" w:fill="FFFFFF"/>
          <w:lang w:val="en-US" w:eastAsia="zh-CN"/>
        </w:rPr>
        <w:t>.85</w:t>
      </w:r>
      <w:r>
        <w:rPr>
          <w:rFonts w:hint="eastAsia" w:ascii="宋体" w:hAnsi="宋体" w:eastAsia="宋体" w:cs="宋体"/>
          <w:i w:val="0"/>
          <w:iCs w:val="0"/>
          <w:caps w:val="0"/>
          <w:color w:val="000000"/>
          <w:spacing w:val="0"/>
          <w:sz w:val="32"/>
          <w:szCs w:val="32"/>
          <w:shd w:val="clear" w:fill="FFFFFF"/>
        </w:rPr>
        <w:t>万元，其中，公务接待费</w:t>
      </w:r>
      <w:r>
        <w:rPr>
          <w:rFonts w:hint="default" w:ascii="宋体" w:hAnsi="宋体" w:eastAsia="宋体" w:cs="宋体"/>
          <w:i w:val="0"/>
          <w:iCs w:val="0"/>
          <w:caps w:val="0"/>
          <w:color w:val="000000"/>
          <w:spacing w:val="0"/>
          <w:sz w:val="32"/>
          <w:szCs w:val="32"/>
          <w:shd w:val="clear" w:fill="FFFFFF"/>
        </w:rPr>
        <w:t>1.42</w:t>
      </w:r>
      <w:r>
        <w:rPr>
          <w:rFonts w:hint="eastAsia" w:ascii="宋体" w:hAnsi="宋体" w:eastAsia="宋体" w:cs="宋体"/>
          <w:i w:val="0"/>
          <w:iCs w:val="0"/>
          <w:caps w:val="0"/>
          <w:color w:val="000000"/>
          <w:spacing w:val="0"/>
          <w:sz w:val="32"/>
          <w:szCs w:val="32"/>
          <w:shd w:val="clear" w:fill="FFFFFF"/>
        </w:rPr>
        <w:t>万元，公务用车购置费</w:t>
      </w:r>
      <w:r>
        <w:rPr>
          <w:rFonts w:hint="default" w:ascii="宋体" w:hAnsi="宋体" w:eastAsia="宋体" w:cs="宋体"/>
          <w:i w:val="0"/>
          <w:iCs w:val="0"/>
          <w:caps w:val="0"/>
          <w:color w:val="000000"/>
          <w:spacing w:val="0"/>
          <w:sz w:val="32"/>
          <w:szCs w:val="32"/>
          <w:shd w:val="clear" w:fill="FFFFFF"/>
        </w:rPr>
        <w:t>0</w:t>
      </w:r>
      <w:r>
        <w:rPr>
          <w:rFonts w:hint="eastAsia" w:ascii="宋体" w:hAnsi="宋体" w:eastAsia="宋体" w:cs="宋体"/>
          <w:i w:val="0"/>
          <w:iCs w:val="0"/>
          <w:caps w:val="0"/>
          <w:color w:val="000000"/>
          <w:spacing w:val="0"/>
          <w:sz w:val="32"/>
          <w:szCs w:val="32"/>
          <w:shd w:val="clear" w:fill="FFFFFF"/>
        </w:rPr>
        <w:t>万元，公务用车</w:t>
      </w:r>
      <w:r>
        <w:rPr>
          <w:rFonts w:hint="eastAsia" w:ascii="宋体" w:hAnsi="宋体" w:eastAsia="宋体" w:cs="宋体"/>
          <w:i w:val="0"/>
          <w:iCs w:val="0"/>
          <w:caps w:val="0"/>
          <w:color w:val="000000"/>
          <w:spacing w:val="0"/>
          <w:sz w:val="32"/>
          <w:szCs w:val="32"/>
          <w:shd w:val="clear" w:fill="FFFFFF"/>
          <w:lang w:val="en-US" w:eastAsia="zh-CN"/>
        </w:rPr>
        <w:t>维护</w:t>
      </w:r>
      <w:r>
        <w:rPr>
          <w:rFonts w:hint="eastAsia" w:ascii="宋体" w:hAnsi="宋体" w:eastAsia="宋体" w:cs="宋体"/>
          <w:i w:val="0"/>
          <w:iCs w:val="0"/>
          <w:caps w:val="0"/>
          <w:color w:val="000000"/>
          <w:spacing w:val="0"/>
          <w:sz w:val="32"/>
          <w:szCs w:val="32"/>
          <w:shd w:val="clear" w:fill="FFFFFF"/>
        </w:rPr>
        <w:t>费</w:t>
      </w:r>
      <w:r>
        <w:rPr>
          <w:rFonts w:hint="default" w:ascii="宋体" w:hAnsi="宋体" w:eastAsia="宋体" w:cs="宋体"/>
          <w:i w:val="0"/>
          <w:iCs w:val="0"/>
          <w:caps w:val="0"/>
          <w:color w:val="000000"/>
          <w:spacing w:val="0"/>
          <w:sz w:val="32"/>
          <w:szCs w:val="32"/>
          <w:shd w:val="clear" w:fill="FFFFFF"/>
        </w:rPr>
        <w:t>73.43</w:t>
      </w:r>
      <w:r>
        <w:rPr>
          <w:rFonts w:hint="eastAsia" w:ascii="宋体" w:hAnsi="宋体" w:eastAsia="宋体" w:cs="宋体"/>
          <w:i w:val="0"/>
          <w:iCs w:val="0"/>
          <w:caps w:val="0"/>
          <w:color w:val="000000"/>
          <w:spacing w:val="0"/>
          <w:sz w:val="32"/>
          <w:szCs w:val="32"/>
          <w:shd w:val="clear" w:fill="FFFFFF"/>
        </w:rPr>
        <w:t>万元，因公出国（境）费</w:t>
      </w:r>
      <w:r>
        <w:rPr>
          <w:rFonts w:hint="default" w:ascii="宋体" w:hAnsi="宋体" w:eastAsia="宋体" w:cs="宋体"/>
          <w:i w:val="0"/>
          <w:iCs w:val="0"/>
          <w:caps w:val="0"/>
          <w:color w:val="000000"/>
          <w:spacing w:val="0"/>
          <w:sz w:val="32"/>
          <w:szCs w:val="32"/>
          <w:shd w:val="clear" w:fill="FFFFFF"/>
        </w:rPr>
        <w:t>0</w:t>
      </w:r>
      <w:r>
        <w:rPr>
          <w:rFonts w:hint="eastAsia" w:ascii="宋体" w:hAnsi="宋体" w:eastAsia="宋体" w:cs="宋体"/>
          <w:i w:val="0"/>
          <w:iCs w:val="0"/>
          <w:caps w:val="0"/>
          <w:color w:val="000000"/>
          <w:spacing w:val="0"/>
          <w:sz w:val="32"/>
          <w:szCs w:val="32"/>
          <w:shd w:val="clear" w:fill="FFFFFF"/>
        </w:rPr>
        <w:t>万元。</w:t>
      </w:r>
      <w:r>
        <w:rPr>
          <w:rFonts w:hint="default" w:ascii="宋体" w:hAnsi="宋体" w:eastAsia="宋体" w:cs="宋体"/>
          <w:i w:val="0"/>
          <w:iCs w:val="0"/>
          <w:caps w:val="0"/>
          <w:color w:val="000000"/>
          <w:spacing w:val="0"/>
          <w:sz w:val="32"/>
          <w:szCs w:val="32"/>
          <w:shd w:val="clear" w:fill="FFFFFF"/>
        </w:rPr>
        <w:t>2023</w:t>
      </w:r>
      <w:r>
        <w:rPr>
          <w:rFonts w:hint="eastAsia" w:ascii="宋体" w:hAnsi="宋体" w:eastAsia="宋体" w:cs="宋体"/>
          <w:i w:val="0"/>
          <w:iCs w:val="0"/>
          <w:caps w:val="0"/>
          <w:color w:val="000000"/>
          <w:spacing w:val="0"/>
          <w:sz w:val="32"/>
          <w:szCs w:val="32"/>
          <w:shd w:val="clear" w:fill="FFFFFF"/>
        </w:rPr>
        <w:t>年“三公”经费预算较上年预算数减少</w:t>
      </w:r>
      <w:r>
        <w:rPr>
          <w:rFonts w:hint="eastAsia" w:ascii="宋体" w:hAnsi="宋体" w:eastAsia="宋体" w:cs="宋体"/>
          <w:i w:val="0"/>
          <w:iCs w:val="0"/>
          <w:caps w:val="0"/>
          <w:color w:val="000000"/>
          <w:spacing w:val="0"/>
          <w:sz w:val="32"/>
          <w:szCs w:val="32"/>
          <w:shd w:val="clear" w:fill="FFFFFF"/>
          <w:lang w:val="en-US" w:eastAsia="zh-CN"/>
        </w:rPr>
        <w:t>35.15</w:t>
      </w:r>
      <w:r>
        <w:rPr>
          <w:rFonts w:hint="eastAsia" w:ascii="宋体" w:hAnsi="宋体" w:eastAsia="宋体" w:cs="宋体"/>
          <w:i w:val="0"/>
          <w:iCs w:val="0"/>
          <w:caps w:val="0"/>
          <w:color w:val="000000"/>
          <w:spacing w:val="0"/>
          <w:sz w:val="32"/>
          <w:szCs w:val="32"/>
          <w:shd w:val="clear" w:fill="FFFFFF"/>
        </w:rPr>
        <w:t>万元，下降</w:t>
      </w:r>
      <w:r>
        <w:rPr>
          <w:rFonts w:hint="default" w:ascii="宋体" w:hAnsi="宋体" w:eastAsia="宋体" w:cs="宋体"/>
          <w:i w:val="0"/>
          <w:iCs w:val="0"/>
          <w:caps w:val="0"/>
          <w:color w:val="000000"/>
          <w:spacing w:val="0"/>
          <w:sz w:val="32"/>
          <w:szCs w:val="32"/>
          <w:shd w:val="clear" w:fill="FFFFFF"/>
        </w:rPr>
        <w:t>33.17%</w:t>
      </w:r>
      <w:r>
        <w:rPr>
          <w:rFonts w:hint="eastAsia" w:ascii="宋体" w:hAnsi="宋体" w:eastAsia="宋体" w:cs="宋体"/>
          <w:i w:val="0"/>
          <w:iCs w:val="0"/>
          <w:caps w:val="0"/>
          <w:color w:val="000000"/>
          <w:spacing w:val="0"/>
          <w:sz w:val="32"/>
          <w:szCs w:val="32"/>
          <w:shd w:val="clear" w:fill="FFFFFF"/>
        </w:rPr>
        <w:t>，主要因为车辆维修费减少。</w:t>
      </w:r>
    </w:p>
    <w:p w14:paraId="5D977E7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0"/>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14:paraId="1AF3C0C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无2023</w:t>
      </w:r>
      <w:r>
        <w:rPr>
          <w:rFonts w:hint="eastAsia" w:ascii="宋体" w:hAnsi="宋体" w:eastAsia="宋体" w:cs="宋体"/>
          <w:i w:val="0"/>
          <w:iCs w:val="0"/>
          <w:caps w:val="0"/>
          <w:color w:val="000000"/>
          <w:spacing w:val="0"/>
          <w:sz w:val="32"/>
          <w:szCs w:val="32"/>
          <w:shd w:val="clear" w:fill="FFFFFF"/>
        </w:rPr>
        <w:t>年政府性基金支出。</w:t>
      </w:r>
    </w:p>
    <w:p w14:paraId="3038E08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0"/>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14:paraId="5F50C54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无2023</w:t>
      </w:r>
      <w:r>
        <w:rPr>
          <w:rFonts w:hint="eastAsia" w:ascii="宋体" w:hAnsi="宋体" w:eastAsia="宋体" w:cs="宋体"/>
          <w:i w:val="0"/>
          <w:iCs w:val="0"/>
          <w:caps w:val="0"/>
          <w:color w:val="000000"/>
          <w:spacing w:val="0"/>
          <w:sz w:val="32"/>
          <w:szCs w:val="32"/>
          <w:shd w:val="clear" w:fill="FFFFFF"/>
        </w:rPr>
        <w:t>年国有资本经营预算支出。</w:t>
      </w:r>
    </w:p>
    <w:p w14:paraId="7D13547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0"/>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五、社会保险基金预算支出情况</w:t>
      </w:r>
    </w:p>
    <w:p w14:paraId="2768CBD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无2023</w:t>
      </w:r>
      <w:r>
        <w:rPr>
          <w:rFonts w:hint="eastAsia" w:ascii="宋体" w:hAnsi="宋体" w:eastAsia="宋体" w:cs="宋体"/>
          <w:i w:val="0"/>
          <w:iCs w:val="0"/>
          <w:caps w:val="0"/>
          <w:color w:val="000000"/>
          <w:spacing w:val="0"/>
          <w:sz w:val="32"/>
          <w:szCs w:val="32"/>
          <w:shd w:val="clear" w:fill="FFFFFF"/>
        </w:rPr>
        <w:t>年社会保险基金预算支出。</w:t>
      </w:r>
    </w:p>
    <w:p w14:paraId="4DFB6DA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0"/>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04FD13D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1"/>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p>
    <w:p w14:paraId="066AF90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根据部门整体支出绩效评价指标规定的内容，经我单位认真自评</w:t>
      </w:r>
      <w:r>
        <w:rPr>
          <w:rFonts w:hint="eastAsia" w:ascii="宋体" w:hAnsi="宋体" w:eastAsia="宋体" w:cs="宋体"/>
          <w:i w:val="0"/>
          <w:iCs w:val="0"/>
          <w:caps w:val="0"/>
          <w:color w:val="000000"/>
          <w:spacing w:val="0"/>
          <w:sz w:val="32"/>
          <w:szCs w:val="32"/>
          <w:shd w:val="clear" w:fill="FFFFFF"/>
          <w:lang w:eastAsia="zh-CN"/>
        </w:rPr>
        <w:t>，</w:t>
      </w:r>
      <w:r>
        <w:rPr>
          <w:rFonts w:hint="eastAsia" w:ascii="宋体" w:hAnsi="宋体" w:eastAsia="宋体" w:cs="宋体"/>
          <w:i w:val="0"/>
          <w:iCs w:val="0"/>
          <w:caps w:val="0"/>
          <w:color w:val="000000"/>
          <w:spacing w:val="0"/>
          <w:sz w:val="32"/>
          <w:szCs w:val="32"/>
          <w:shd w:val="clear" w:fill="FFFFFF"/>
          <w:lang w:val="en-US" w:eastAsia="zh-CN"/>
        </w:rPr>
        <w:t>总评分为100分，</w:t>
      </w:r>
      <w:r>
        <w:rPr>
          <w:rFonts w:hint="default" w:ascii="宋体" w:hAnsi="宋体" w:eastAsia="宋体" w:cs="宋体"/>
          <w:i w:val="0"/>
          <w:iCs w:val="0"/>
          <w:caps w:val="0"/>
          <w:color w:val="000000"/>
          <w:spacing w:val="0"/>
          <w:sz w:val="32"/>
          <w:szCs w:val="32"/>
          <w:shd w:val="clear" w:fill="FFFFFF"/>
        </w:rPr>
        <w:t>实际得分</w:t>
      </w:r>
      <w:r>
        <w:rPr>
          <w:rFonts w:hint="eastAsia" w:ascii="宋体" w:hAnsi="宋体" w:eastAsia="宋体" w:cs="宋体"/>
          <w:i w:val="0"/>
          <w:iCs w:val="0"/>
          <w:caps w:val="0"/>
          <w:color w:val="000000"/>
          <w:spacing w:val="0"/>
          <w:sz w:val="32"/>
          <w:szCs w:val="32"/>
          <w:shd w:val="clear" w:fill="FFFFFF"/>
          <w:lang w:val="en-US" w:eastAsia="zh-CN"/>
        </w:rPr>
        <w:t>100</w:t>
      </w:r>
      <w:r>
        <w:rPr>
          <w:rFonts w:hint="default" w:ascii="宋体" w:hAnsi="宋体" w:eastAsia="宋体" w:cs="宋体"/>
          <w:i w:val="0"/>
          <w:iCs w:val="0"/>
          <w:caps w:val="0"/>
          <w:color w:val="000000"/>
          <w:spacing w:val="0"/>
          <w:sz w:val="32"/>
          <w:szCs w:val="32"/>
          <w:shd w:val="clear" w:fill="FFFFFF"/>
        </w:rPr>
        <w:t>分，2023年度部门整体绩效评价为优秀。</w:t>
      </w:r>
    </w:p>
    <w:p w14:paraId="7969A09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lang w:val="en-US" w:eastAsia="zh-CN"/>
        </w:rPr>
      </w:pPr>
      <w:r>
        <w:rPr>
          <w:rFonts w:hint="default" w:ascii="宋体" w:hAnsi="宋体" w:eastAsia="宋体" w:cs="宋体"/>
          <w:i w:val="0"/>
          <w:iCs w:val="0"/>
          <w:caps w:val="0"/>
          <w:color w:val="000000"/>
          <w:spacing w:val="0"/>
          <w:sz w:val="32"/>
          <w:szCs w:val="32"/>
          <w:shd w:val="clear" w:fill="FFFFFF"/>
        </w:rPr>
        <w:t>按照</w:t>
      </w:r>
      <w:r>
        <w:rPr>
          <w:rFonts w:hint="eastAsia" w:ascii="宋体" w:hAnsi="宋体" w:eastAsia="宋体" w:cs="宋体"/>
          <w:i w:val="0"/>
          <w:iCs w:val="0"/>
          <w:caps w:val="0"/>
          <w:color w:val="000000"/>
          <w:spacing w:val="0"/>
          <w:sz w:val="32"/>
          <w:szCs w:val="32"/>
          <w:shd w:val="clear" w:fill="FFFFFF"/>
          <w:lang w:val="en-US" w:eastAsia="zh-CN"/>
        </w:rPr>
        <w:t>市级</w:t>
      </w:r>
      <w:r>
        <w:rPr>
          <w:rFonts w:hint="default" w:ascii="宋体" w:hAnsi="宋体" w:eastAsia="宋体" w:cs="宋体"/>
          <w:i w:val="0"/>
          <w:iCs w:val="0"/>
          <w:caps w:val="0"/>
          <w:color w:val="000000"/>
          <w:spacing w:val="0"/>
          <w:sz w:val="32"/>
          <w:szCs w:val="32"/>
          <w:shd w:val="clear" w:fill="FFFFFF"/>
        </w:rPr>
        <w:t>部门预决算编制通知和有关要求，按时完成预决算编制工作，并及时在网上进行预决算公开。部门整体绩效目标编制完整、合理，项目绩效目标编制明确、量化。按要求严格预算执行管理，及时足额将专项资金按标拨付。严格执行“三公经费”预算，按要求及时公开预算、决算、绩效等信息。按要求及时、准确、全面开展资产清查工作，上报国有资产报表数据的真实性、准确性、全面性。内部控制制度健全完整并执行良好，在本年度内未出现廉政风险。2023年，局党组深入学习贯彻党的二十大精神，扎实开展学习贯彻习近平新时代中国特色社会主义思想</w:t>
      </w:r>
      <w:r>
        <w:rPr>
          <w:rFonts w:hint="eastAsia" w:ascii="宋体" w:hAnsi="宋体" w:eastAsia="宋体" w:cs="宋体"/>
          <w:i w:val="0"/>
          <w:iCs w:val="0"/>
          <w:caps w:val="0"/>
          <w:color w:val="000000"/>
          <w:spacing w:val="0"/>
          <w:sz w:val="32"/>
          <w:szCs w:val="32"/>
          <w:shd w:val="clear" w:fill="FFFFFF"/>
          <w:lang w:eastAsia="zh-CN"/>
        </w:rPr>
        <w:t>主题教育</w:t>
      </w:r>
      <w:r>
        <w:rPr>
          <w:rFonts w:hint="default" w:ascii="宋体" w:hAnsi="宋体" w:eastAsia="宋体" w:cs="宋体"/>
          <w:i w:val="0"/>
          <w:iCs w:val="0"/>
          <w:caps w:val="0"/>
          <w:color w:val="000000"/>
          <w:spacing w:val="0"/>
          <w:sz w:val="32"/>
          <w:szCs w:val="32"/>
          <w:shd w:val="clear" w:fill="FFFFFF"/>
        </w:rPr>
        <w:t>，深刻领会“两个确立”决定性意义，做到“两个维护”，深入贯彻落实习近平关于机关事务工作的重要指示批示精神，守好“勤俭办一切事业”的主战场，持续保持全国文明单位和全国节约型机关示范单位荣誉，被省机关事务管理局评为优秀，荣获市安全生产、反恐先进单位。</w:t>
      </w:r>
    </w:p>
    <w:p w14:paraId="730BF2C6">
      <w:pPr>
        <w:pStyle w:val="8"/>
        <w:keepNext w:val="0"/>
        <w:keepLines w:val="0"/>
        <w:pageBreakBefore w:val="0"/>
        <w:widowControl w:val="0"/>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1"/>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评价指标分析。</w:t>
      </w:r>
    </w:p>
    <w:p w14:paraId="7F782E0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围绕部门职责、行业发展规划，以预算资金管理为主线，从整体绩效目标设定、预算配置、预算执行、预算管理、资产管理、职责履行、履职效益等方面综合分析。总结归纳本部门</w:t>
      </w:r>
      <w:r>
        <w:rPr>
          <w:rFonts w:hint="eastAsia" w:ascii="宋体" w:hAnsi="宋体" w:eastAsia="宋体" w:cs="宋体"/>
          <w:i w:val="0"/>
          <w:iCs w:val="0"/>
          <w:caps w:val="0"/>
          <w:color w:val="000000"/>
          <w:spacing w:val="0"/>
          <w:sz w:val="32"/>
          <w:szCs w:val="32"/>
          <w:shd w:val="clear" w:fill="FFFFFF"/>
          <w:lang w:eastAsia="zh-CN"/>
        </w:rPr>
        <w:t>“</w:t>
      </w:r>
      <w:r>
        <w:rPr>
          <w:rFonts w:hint="default" w:ascii="宋体" w:hAnsi="宋体" w:eastAsia="宋体" w:cs="宋体"/>
          <w:i w:val="0"/>
          <w:iCs w:val="0"/>
          <w:caps w:val="0"/>
          <w:color w:val="000000"/>
          <w:spacing w:val="0"/>
          <w:sz w:val="32"/>
          <w:szCs w:val="32"/>
          <w:shd w:val="clear" w:fill="FFFFFF"/>
        </w:rPr>
        <w:t>四本预算</w:t>
      </w:r>
      <w:r>
        <w:rPr>
          <w:rFonts w:hint="eastAsia" w:ascii="宋体" w:hAnsi="宋体" w:eastAsia="宋体" w:cs="宋体"/>
          <w:i w:val="0"/>
          <w:iCs w:val="0"/>
          <w:caps w:val="0"/>
          <w:color w:val="000000"/>
          <w:spacing w:val="0"/>
          <w:sz w:val="32"/>
          <w:szCs w:val="32"/>
          <w:shd w:val="clear" w:fill="FFFFFF"/>
          <w:lang w:eastAsia="zh-CN"/>
        </w:rPr>
        <w:t>”</w:t>
      </w:r>
      <w:r>
        <w:rPr>
          <w:rFonts w:hint="default" w:ascii="宋体" w:hAnsi="宋体" w:eastAsia="宋体" w:cs="宋体"/>
          <w:i w:val="0"/>
          <w:iCs w:val="0"/>
          <w:caps w:val="0"/>
          <w:color w:val="000000"/>
          <w:spacing w:val="0"/>
          <w:sz w:val="32"/>
          <w:szCs w:val="32"/>
          <w:shd w:val="clear" w:fill="FFFFFF"/>
        </w:rPr>
        <w:t>支出的绩效目标完成情况，实现产出和取得效益的情况。</w:t>
      </w:r>
    </w:p>
    <w:p w14:paraId="5ACCE2B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 xml:space="preserve"> 2023年，局党组深入学习贯彻党的二十大精神，扎实开展学习贯彻习近平新时代中国特色社会主义思想主题教育活动，深刻领会“两个确立”决定性意义，做到“两个维护”，深入贯彻落实习近平关于机关事务工作的重要指示批示精神，守好“勤俭办一切事业”的主战场，持续保持全国文明单位和全国节约型机关示范单位荣誉，被省机关事务管理局评为优秀，荣获市安全生产、反恐先进单位，现总结如下：</w:t>
      </w:r>
    </w:p>
    <w:p w14:paraId="42F2B0B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一、坚持以“主题教育”凝心聚魂，充分发挥党领导一切的主导作用</w:t>
      </w:r>
    </w:p>
    <w:p w14:paraId="558FE14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1.扎实开展主题教育。</w:t>
      </w:r>
    </w:p>
    <w:p w14:paraId="0E4F792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2.全面夯实党建工作。</w:t>
      </w:r>
    </w:p>
    <w:p w14:paraId="04F3410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3.守好意识形态阵地。</w:t>
      </w:r>
    </w:p>
    <w:p w14:paraId="33230A9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4.大力开展乡村振兴。</w:t>
      </w:r>
    </w:p>
    <w:p w14:paraId="37A343B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5.积极帮助企业纾困。</w:t>
      </w:r>
    </w:p>
    <w:p w14:paraId="3D5C8D0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lang w:eastAsia="zh-CN"/>
        </w:rPr>
      </w:pPr>
      <w:r>
        <w:rPr>
          <w:rFonts w:hint="default" w:ascii="宋体" w:hAnsi="宋体" w:eastAsia="宋体" w:cs="宋体"/>
          <w:i w:val="0"/>
          <w:iCs w:val="0"/>
          <w:caps w:val="0"/>
          <w:color w:val="000000"/>
          <w:spacing w:val="0"/>
          <w:sz w:val="32"/>
          <w:szCs w:val="32"/>
          <w:shd w:val="clear" w:fill="FFFFFF"/>
        </w:rPr>
        <w:t>6.深入开展法治建设</w:t>
      </w:r>
      <w:r>
        <w:rPr>
          <w:rFonts w:hint="eastAsia" w:ascii="宋体" w:hAnsi="宋体" w:eastAsia="宋体" w:cs="宋体"/>
          <w:i w:val="0"/>
          <w:iCs w:val="0"/>
          <w:caps w:val="0"/>
          <w:color w:val="000000"/>
          <w:spacing w:val="0"/>
          <w:sz w:val="32"/>
          <w:szCs w:val="32"/>
          <w:shd w:val="clear" w:fill="FFFFFF"/>
          <w:lang w:eastAsia="zh-CN"/>
        </w:rPr>
        <w:t>。</w:t>
      </w:r>
    </w:p>
    <w:p w14:paraId="53CB8FB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7.狠抓干部队伍建设。</w:t>
      </w:r>
    </w:p>
    <w:p w14:paraId="40A0319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二、坚决守好“勤俭办一切事业”主战场，高质高效保障党政机关正常运转</w:t>
      </w:r>
    </w:p>
    <w:p w14:paraId="38D3759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（一）主动服务大局，圆满完成各项重点任务。</w:t>
      </w:r>
    </w:p>
    <w:p w14:paraId="717E07E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（二）集中统一管理，高质高效保障机关正常运转。</w:t>
      </w:r>
    </w:p>
    <w:p w14:paraId="315506F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（三）引领绿色发展，持续推动厉行节约成为风尚。</w:t>
      </w:r>
    </w:p>
    <w:p w14:paraId="7473729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（四）践行服务宗旨，精心优质服务保障机关大院。</w:t>
      </w:r>
    </w:p>
    <w:p w14:paraId="374C77C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三、坚持一体纵深推进“清廉机关”建设，始终保持全面从严治党的政治坚定和清醒</w:t>
      </w:r>
    </w:p>
    <w:p w14:paraId="2AF77C0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1.强化政治担当，压实责任求实效。</w:t>
      </w:r>
    </w:p>
    <w:p w14:paraId="694FB4C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2.深化廉政教育，筑牢拒腐防火墙。</w:t>
      </w:r>
    </w:p>
    <w:p w14:paraId="2A7C6D5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3.加强作风建设，严守纪律正作风。</w:t>
      </w:r>
    </w:p>
    <w:p w14:paraId="0525CA9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default" w:ascii="宋体" w:hAnsi="宋体" w:eastAsia="宋体" w:cs="宋体"/>
          <w:i w:val="0"/>
          <w:iCs w:val="0"/>
          <w:caps w:val="0"/>
          <w:color w:val="000000"/>
          <w:spacing w:val="0"/>
          <w:sz w:val="32"/>
          <w:szCs w:val="32"/>
          <w:shd w:val="clear" w:fill="FFFFFF"/>
        </w:rPr>
        <w:t>局党组将一如既往团结带领全市机关事务系统，坚决沿着习近平总书记正确指引前进，主动服务好中心大局、服务好机关运行，服务好干部群众，为实现“三高四新”美好蓝图，深入实施“五新四城”战略作出机关事务部门新贡献。</w:t>
      </w:r>
    </w:p>
    <w:p w14:paraId="755F0F5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0"/>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6F4C9A2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1、全面预算绩效管理工作经验不太丰富，绩效管理专业人员匮乏，规范管理有盲点。</w:t>
      </w:r>
    </w:p>
    <w:p w14:paraId="00DFF99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2、部门预算编制的科学化、精细化有待提高。目前，预算编制要求经济科目细化到款级，但在实际编制过程中，由于有的预算支出项目具有预测性和不确定性等特点，造成实际支出与预算编制不符。</w:t>
      </w:r>
    </w:p>
    <w:p w14:paraId="3FFB1E9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0"/>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14:paraId="1B19BFE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1、我们将更加全面、细致地制定绩效目标，进一步严肃财经纪律，在实施过程中遵循“实事求是、尊重客观、力求精准”的原则，努力使项目资金落到实处。</w:t>
      </w:r>
    </w:p>
    <w:p w14:paraId="34196C4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2、我们将落实内控制度，严肃执行“三重一大”的原则，深入开展政府购买社会化服务，切实引进社会化竞争机制，引进相关专业人才，保障项目在公开、公平、公正的监督环境中实施，有效节约项目资金，把有限的资金用在刀刃上。</w:t>
      </w:r>
    </w:p>
    <w:p w14:paraId="492F09F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3、加强对财政资金的拨付和使用管理，加强对财务干部职工的业务培训，强化预算管理意识，严格执行预算，做到专账核算，确保专款专用。</w:t>
      </w:r>
    </w:p>
    <w:p w14:paraId="35F624A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outlineLvl w:val="0"/>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53A53B2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hAnsi="仿宋" w:eastAsia="仿宋_GB2312" w:cs="仿宋_GB2312"/>
          <w:i w:val="0"/>
          <w:iCs w:val="0"/>
          <w:caps w:val="0"/>
          <w:color w:val="3D3D3D"/>
          <w:spacing w:val="0"/>
          <w:sz w:val="32"/>
          <w:szCs w:val="32"/>
          <w:shd w:val="clear" w:fill="FFFFFF"/>
        </w:rPr>
      </w:pPr>
      <w:r>
        <w:rPr>
          <w:rFonts w:hint="default" w:ascii="仿宋_GB2312" w:hAnsi="仿宋" w:eastAsia="仿宋_GB2312" w:cs="仿宋_GB2312"/>
          <w:i w:val="0"/>
          <w:iCs w:val="0"/>
          <w:caps w:val="0"/>
          <w:color w:val="3D3D3D"/>
          <w:spacing w:val="0"/>
          <w:sz w:val="32"/>
          <w:szCs w:val="32"/>
          <w:shd w:val="clear" w:fill="FFFFFF"/>
        </w:rPr>
        <w:t>报告包括以下附件：</w:t>
      </w:r>
    </w:p>
    <w:p w14:paraId="50585DC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hAnsi="仿宋" w:eastAsia="仿宋_GB2312" w:cs="仿宋_GB2312"/>
          <w:i w:val="0"/>
          <w:iCs w:val="0"/>
          <w:caps w:val="0"/>
          <w:color w:val="3D3D3D"/>
          <w:spacing w:val="0"/>
          <w:sz w:val="32"/>
          <w:szCs w:val="32"/>
          <w:shd w:val="clear" w:fill="FFFFFF"/>
        </w:rPr>
      </w:pPr>
      <w:r>
        <w:rPr>
          <w:rFonts w:hint="eastAsia" w:ascii="仿宋_GB2312" w:hAnsi="仿宋" w:eastAsia="仿宋_GB2312" w:cs="仿宋_GB2312"/>
          <w:i w:val="0"/>
          <w:iCs w:val="0"/>
          <w:caps w:val="0"/>
          <w:color w:val="3D3D3D"/>
          <w:spacing w:val="0"/>
          <w:sz w:val="32"/>
          <w:szCs w:val="32"/>
          <w:shd w:val="clear" w:fill="FFFFFF"/>
          <w:lang w:val="en-US" w:eastAsia="zh-CN"/>
        </w:rPr>
        <w:t>1.</w:t>
      </w:r>
      <w:r>
        <w:rPr>
          <w:rFonts w:hint="default" w:ascii="仿宋_GB2312" w:hAnsi="仿宋" w:eastAsia="仿宋_GB2312" w:cs="仿宋_GB2312"/>
          <w:i w:val="0"/>
          <w:iCs w:val="0"/>
          <w:caps w:val="0"/>
          <w:color w:val="3D3D3D"/>
          <w:spacing w:val="0"/>
          <w:sz w:val="32"/>
          <w:szCs w:val="32"/>
          <w:shd w:val="clear" w:fill="FFFFFF"/>
        </w:rPr>
        <w:t>部门整体支出绩效评价基础数据表</w:t>
      </w:r>
      <w:r>
        <w:rPr>
          <w:rFonts w:hint="eastAsia" w:ascii="仿宋_GB2312" w:hAnsi="仿宋" w:eastAsia="仿宋_GB2312" w:cs="仿宋_GB2312"/>
          <w:i w:val="0"/>
          <w:iCs w:val="0"/>
          <w:caps w:val="0"/>
          <w:color w:val="3D3D3D"/>
          <w:spacing w:val="0"/>
          <w:sz w:val="32"/>
          <w:szCs w:val="32"/>
          <w:shd w:val="clear" w:fill="FFFFFF"/>
          <w:lang w:val="en-US" w:eastAsia="zh-CN"/>
        </w:rPr>
        <w:t xml:space="preserve">  </w:t>
      </w:r>
    </w:p>
    <w:p w14:paraId="667A82A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hAnsi="仿宋" w:eastAsia="仿宋_GB2312" w:cs="仿宋_GB2312"/>
          <w:i w:val="0"/>
          <w:iCs w:val="0"/>
          <w:caps w:val="0"/>
          <w:color w:val="3D3D3D"/>
          <w:spacing w:val="0"/>
          <w:sz w:val="32"/>
          <w:szCs w:val="32"/>
          <w:shd w:val="clear" w:fill="FFFFFF"/>
        </w:rPr>
      </w:pPr>
      <w:r>
        <w:rPr>
          <w:rFonts w:hint="eastAsia" w:ascii="仿宋_GB2312" w:hAnsi="仿宋" w:eastAsia="仿宋_GB2312" w:cs="仿宋_GB2312"/>
          <w:i w:val="0"/>
          <w:iCs w:val="0"/>
          <w:caps w:val="0"/>
          <w:color w:val="3D3D3D"/>
          <w:spacing w:val="0"/>
          <w:sz w:val="32"/>
          <w:szCs w:val="32"/>
          <w:shd w:val="clear" w:fill="FFFFFF"/>
          <w:lang w:val="en-US" w:eastAsia="zh-CN"/>
        </w:rPr>
        <w:t>2.</w:t>
      </w:r>
      <w:r>
        <w:rPr>
          <w:rFonts w:hint="default" w:ascii="仿宋_GB2312" w:hAnsi="仿宋" w:eastAsia="仿宋_GB2312" w:cs="仿宋_GB2312"/>
          <w:i w:val="0"/>
          <w:iCs w:val="0"/>
          <w:caps w:val="0"/>
          <w:color w:val="3D3D3D"/>
          <w:spacing w:val="0"/>
          <w:sz w:val="32"/>
          <w:szCs w:val="32"/>
          <w:shd w:val="clear" w:fill="FFFFFF"/>
        </w:rPr>
        <w:t>部门整体支出绩效自评表</w:t>
      </w:r>
    </w:p>
    <w:p w14:paraId="1D3A8D9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hAnsi="仿宋" w:eastAsia="仿宋_GB2312" w:cs="仿宋_GB2312"/>
          <w:i w:val="0"/>
          <w:iCs w:val="0"/>
          <w:caps w:val="0"/>
          <w:color w:val="3D3D3D"/>
          <w:spacing w:val="0"/>
          <w:sz w:val="32"/>
          <w:szCs w:val="32"/>
          <w:shd w:val="clear" w:fill="FFFFFF"/>
        </w:rPr>
      </w:pPr>
    </w:p>
    <w:p w14:paraId="27FA362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pacing w:before="0" w:beforeAutospacing="0" w:after="0" w:afterAutospacing="0" w:line="480" w:lineRule="atLeast"/>
        <w:ind w:left="0" w:right="0" w:firstLine="0"/>
        <w:jc w:val="both"/>
        <w:textAlignment w:val="auto"/>
        <w:rPr>
          <w:rFonts w:hint="default" w:ascii="Calibri" w:hAnsi="Calibri" w:cs="Calibri"/>
          <w:i w:val="0"/>
          <w:iCs w:val="0"/>
          <w:caps w:val="0"/>
          <w:color w:val="000000"/>
          <w:spacing w:val="0"/>
          <w:sz w:val="24"/>
          <w:szCs w:val="24"/>
        </w:rPr>
      </w:pPr>
    </w:p>
    <w:p w14:paraId="24D3649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pacing w:before="0" w:beforeAutospacing="0" w:after="0" w:afterAutospacing="0" w:line="480" w:lineRule="atLeast"/>
        <w:ind w:left="0" w:right="0" w:firstLine="0"/>
        <w:jc w:val="both"/>
        <w:textAlignment w:val="auto"/>
        <w:rPr>
          <w:rFonts w:hint="default" w:ascii="Calibri" w:hAnsi="Calibri" w:cs="Calibri"/>
          <w:i w:val="0"/>
          <w:iCs w:val="0"/>
          <w:caps w:val="0"/>
          <w:color w:val="000000"/>
          <w:spacing w:val="0"/>
          <w:sz w:val="24"/>
          <w:szCs w:val="24"/>
        </w:rPr>
      </w:pPr>
    </w:p>
    <w:p w14:paraId="6BD2436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pacing w:before="0" w:beforeAutospacing="0" w:after="0" w:afterAutospacing="0" w:line="480" w:lineRule="atLeast"/>
        <w:ind w:left="0" w:right="0" w:firstLine="0"/>
        <w:jc w:val="both"/>
        <w:textAlignment w:val="auto"/>
        <w:rPr>
          <w:rFonts w:hint="default" w:ascii="Calibri" w:hAnsi="Calibri" w:cs="Calibri"/>
          <w:i w:val="0"/>
          <w:iCs w:val="0"/>
          <w:caps w:val="0"/>
          <w:color w:val="000000"/>
          <w:spacing w:val="0"/>
          <w:sz w:val="24"/>
          <w:szCs w:val="24"/>
        </w:rPr>
      </w:pPr>
    </w:p>
    <w:p w14:paraId="72F576F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pacing w:before="0" w:beforeAutospacing="0" w:after="0" w:afterAutospacing="0" w:line="480" w:lineRule="atLeast"/>
        <w:ind w:left="0" w:right="0" w:firstLine="0"/>
        <w:jc w:val="both"/>
        <w:textAlignment w:val="auto"/>
        <w:rPr>
          <w:rFonts w:hint="default" w:ascii="Calibri" w:hAnsi="Calibri" w:cs="Calibri"/>
          <w:i w:val="0"/>
          <w:iCs w:val="0"/>
          <w:caps w:val="0"/>
          <w:color w:val="000000"/>
          <w:spacing w:val="0"/>
          <w:sz w:val="24"/>
          <w:szCs w:val="24"/>
        </w:rPr>
      </w:pPr>
    </w:p>
    <w:p w14:paraId="4EC91CC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pacing w:before="0" w:beforeAutospacing="0" w:after="0" w:afterAutospacing="0" w:line="480" w:lineRule="atLeast"/>
        <w:ind w:left="0" w:right="0" w:firstLine="0"/>
        <w:jc w:val="both"/>
        <w:textAlignment w:val="auto"/>
        <w:rPr>
          <w:rFonts w:hint="default" w:ascii="Calibri" w:hAnsi="Calibri" w:cs="Calibri"/>
          <w:i w:val="0"/>
          <w:iCs w:val="0"/>
          <w:caps w:val="0"/>
          <w:color w:val="000000"/>
          <w:spacing w:val="0"/>
          <w:sz w:val="24"/>
          <w:szCs w:val="24"/>
        </w:rPr>
      </w:pPr>
    </w:p>
    <w:p w14:paraId="0F48F02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pacing w:before="0" w:beforeAutospacing="0" w:after="0" w:afterAutospacing="0" w:line="480" w:lineRule="atLeast"/>
        <w:ind w:left="0" w:right="0" w:firstLine="0"/>
        <w:jc w:val="both"/>
        <w:textAlignment w:val="auto"/>
        <w:rPr>
          <w:rFonts w:hint="default" w:ascii="Calibri" w:hAnsi="Calibri" w:cs="Calibri"/>
          <w:i w:val="0"/>
          <w:iCs w:val="0"/>
          <w:caps w:val="0"/>
          <w:color w:val="000000"/>
          <w:spacing w:val="0"/>
          <w:sz w:val="24"/>
          <w:szCs w:val="24"/>
        </w:rPr>
      </w:pPr>
    </w:p>
    <w:p w14:paraId="78A0CD4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pacing w:before="0" w:beforeAutospacing="0" w:after="0" w:afterAutospacing="0" w:line="480" w:lineRule="atLeast"/>
        <w:ind w:left="0" w:right="0" w:firstLine="0"/>
        <w:jc w:val="both"/>
        <w:textAlignment w:val="auto"/>
        <w:rPr>
          <w:rFonts w:hint="default" w:ascii="Calibri" w:hAnsi="Calibri" w:cs="Calibri"/>
          <w:i w:val="0"/>
          <w:iCs w:val="0"/>
          <w:caps w:val="0"/>
          <w:color w:val="000000"/>
          <w:spacing w:val="0"/>
          <w:sz w:val="24"/>
          <w:szCs w:val="24"/>
        </w:rPr>
      </w:pPr>
    </w:p>
    <w:p w14:paraId="6BDC03A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8798DC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6912B2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60F4302">
      <w:pPr>
        <w:rPr>
          <w:rFonts w:hint="eastAsia" w:ascii="Times New Roman" w:hAnsi="Times New Roman" w:eastAsia="黑体" w:cs="Times New Roman"/>
          <w:sz w:val="32"/>
          <w:szCs w:val="32"/>
          <w:lang w:eastAsia="zh-CN"/>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1CC9215B">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tbl>
      <w:tblPr>
        <w:tblStyle w:val="9"/>
        <w:tblW w:w="9763" w:type="dxa"/>
        <w:jc w:val="center"/>
        <w:tblLayout w:type="fixed"/>
        <w:tblCellMar>
          <w:top w:w="0" w:type="dxa"/>
          <w:left w:w="108" w:type="dxa"/>
          <w:bottom w:w="0" w:type="dxa"/>
          <w:right w:w="108" w:type="dxa"/>
        </w:tblCellMar>
      </w:tblPr>
      <w:tblGrid>
        <w:gridCol w:w="3675"/>
        <w:gridCol w:w="958"/>
        <w:gridCol w:w="849"/>
        <w:gridCol w:w="1129"/>
        <w:gridCol w:w="1111"/>
        <w:gridCol w:w="1081"/>
        <w:gridCol w:w="960"/>
      </w:tblGrid>
      <w:tr w14:paraId="674BFEE0">
        <w:tblPrEx>
          <w:tblCellMar>
            <w:top w:w="0" w:type="dxa"/>
            <w:left w:w="108" w:type="dxa"/>
            <w:bottom w:w="0" w:type="dxa"/>
            <w:right w:w="108" w:type="dxa"/>
          </w:tblCellMar>
        </w:tblPrEx>
        <w:trPr>
          <w:trHeight w:val="397" w:hRule="atLeast"/>
          <w:jc w:val="center"/>
        </w:trPr>
        <w:tc>
          <w:tcPr>
            <w:tcW w:w="3675" w:type="dxa"/>
            <w:vMerge w:val="restart"/>
            <w:tcBorders>
              <w:top w:val="single" w:color="auto" w:sz="4" w:space="0"/>
              <w:left w:val="single" w:color="auto" w:sz="4" w:space="0"/>
              <w:bottom w:val="single" w:color="auto" w:sz="4" w:space="0"/>
              <w:right w:val="single" w:color="auto" w:sz="4" w:space="0"/>
            </w:tcBorders>
            <w:noWrap w:val="0"/>
            <w:vAlign w:val="center"/>
          </w:tcPr>
          <w:p w14:paraId="62F5DE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财政供养人员情况（人）</w:t>
            </w:r>
          </w:p>
        </w:tc>
        <w:tc>
          <w:tcPr>
            <w:tcW w:w="1807" w:type="dxa"/>
            <w:gridSpan w:val="2"/>
            <w:tcBorders>
              <w:top w:val="single" w:color="auto" w:sz="4" w:space="0"/>
              <w:left w:val="nil"/>
              <w:bottom w:val="single" w:color="auto" w:sz="4" w:space="0"/>
              <w:right w:val="single" w:color="auto" w:sz="4" w:space="0"/>
            </w:tcBorders>
            <w:noWrap w:val="0"/>
            <w:vAlign w:val="center"/>
          </w:tcPr>
          <w:p w14:paraId="114FFC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010924D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w:t>
            </w:r>
            <w:r>
              <w:rPr>
                <w:rFonts w:hint="eastAsia" w:ascii="仿宋" w:hAnsi="仿宋" w:eastAsia="仿宋" w:cs="仿宋"/>
                <w:color w:val="000000"/>
                <w:kern w:val="0"/>
                <w:sz w:val="20"/>
                <w:szCs w:val="20"/>
                <w:lang w:val="en" w:eastAsia="zh-CN"/>
              </w:rPr>
              <w:t>3</w:t>
            </w:r>
            <w:r>
              <w:rPr>
                <w:rFonts w:hint="eastAsia" w:ascii="仿宋" w:hAnsi="仿宋" w:eastAsia="仿宋" w:cs="仿宋"/>
                <w:color w:val="000000"/>
                <w:kern w:val="0"/>
                <w:sz w:val="20"/>
                <w:szCs w:val="20"/>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064D0C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控制率</w:t>
            </w:r>
          </w:p>
        </w:tc>
      </w:tr>
      <w:tr w14:paraId="7B8A4645">
        <w:tblPrEx>
          <w:tblCellMar>
            <w:top w:w="0" w:type="dxa"/>
            <w:left w:w="108" w:type="dxa"/>
            <w:bottom w:w="0" w:type="dxa"/>
            <w:right w:w="108" w:type="dxa"/>
          </w:tblCellMar>
        </w:tblPrEx>
        <w:trPr>
          <w:trHeight w:val="397" w:hRule="atLeast"/>
          <w:jc w:val="center"/>
        </w:trPr>
        <w:tc>
          <w:tcPr>
            <w:tcW w:w="3675" w:type="dxa"/>
            <w:vMerge w:val="continue"/>
            <w:tcBorders>
              <w:top w:val="single" w:color="auto" w:sz="4" w:space="0"/>
              <w:left w:val="single" w:color="auto" w:sz="4" w:space="0"/>
              <w:bottom w:val="single" w:color="auto" w:sz="4" w:space="0"/>
              <w:right w:val="single" w:color="auto" w:sz="4" w:space="0"/>
            </w:tcBorders>
            <w:noWrap w:val="0"/>
            <w:vAlign w:val="center"/>
          </w:tcPr>
          <w:p w14:paraId="69CEC6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807" w:type="dxa"/>
            <w:gridSpan w:val="2"/>
            <w:tcBorders>
              <w:top w:val="single" w:color="auto" w:sz="4" w:space="0"/>
              <w:left w:val="nil"/>
              <w:bottom w:val="single" w:color="auto" w:sz="4" w:space="0"/>
              <w:right w:val="single" w:color="auto" w:sz="4" w:space="0"/>
            </w:tcBorders>
            <w:noWrap w:val="0"/>
            <w:vAlign w:val="center"/>
          </w:tcPr>
          <w:p w14:paraId="5AFB9898">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 w:eastAsia="zh-CN"/>
              </w:rPr>
            </w:pPr>
            <w:r>
              <w:rPr>
                <w:rFonts w:hint="eastAsia" w:ascii="Times New Roman" w:hAnsi="Times New Roman" w:eastAsia="仿宋_GB2312" w:cs="Times New Roman"/>
                <w:kern w:val="2"/>
                <w:sz w:val="20"/>
                <w:szCs w:val="20"/>
                <w:lang w:val="en" w:eastAsia="zh-CN"/>
              </w:rPr>
              <w:t>70</w:t>
            </w:r>
          </w:p>
        </w:tc>
        <w:tc>
          <w:tcPr>
            <w:tcW w:w="2240" w:type="dxa"/>
            <w:gridSpan w:val="2"/>
            <w:tcBorders>
              <w:top w:val="single" w:color="auto" w:sz="4" w:space="0"/>
              <w:left w:val="nil"/>
              <w:bottom w:val="single" w:color="auto" w:sz="4" w:space="0"/>
              <w:right w:val="single" w:color="auto" w:sz="4" w:space="0"/>
            </w:tcBorders>
            <w:noWrap w:val="0"/>
            <w:vAlign w:val="center"/>
          </w:tcPr>
          <w:p w14:paraId="6D9785A1">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 w:eastAsia="zh-CN"/>
              </w:rPr>
            </w:pPr>
            <w:r>
              <w:rPr>
                <w:rFonts w:hint="eastAsia" w:ascii="Times New Roman" w:hAnsi="Times New Roman" w:eastAsia="仿宋_GB2312" w:cs="Times New Roman"/>
                <w:kern w:val="2"/>
                <w:sz w:val="20"/>
                <w:szCs w:val="20"/>
                <w:lang w:val="en" w:eastAsia="zh-CN"/>
              </w:rPr>
              <w:t>75</w:t>
            </w:r>
          </w:p>
        </w:tc>
        <w:tc>
          <w:tcPr>
            <w:tcW w:w="2041" w:type="dxa"/>
            <w:gridSpan w:val="2"/>
            <w:tcBorders>
              <w:top w:val="single" w:color="auto" w:sz="4" w:space="0"/>
              <w:left w:val="nil"/>
              <w:bottom w:val="single" w:color="auto" w:sz="4" w:space="0"/>
              <w:right w:val="single" w:color="auto" w:sz="4" w:space="0"/>
            </w:tcBorders>
            <w:noWrap w:val="0"/>
            <w:vAlign w:val="center"/>
          </w:tcPr>
          <w:p w14:paraId="27C29DE9">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 w:eastAsia="zh-CN"/>
              </w:rPr>
              <w:t>107</w:t>
            </w:r>
            <w:r>
              <w:rPr>
                <w:rFonts w:hint="eastAsia" w:ascii="Times New Roman" w:hAnsi="Times New Roman" w:eastAsia="仿宋_GB2312" w:cs="Times New Roman"/>
                <w:kern w:val="2"/>
                <w:sz w:val="20"/>
                <w:szCs w:val="20"/>
                <w:lang w:val="en-US" w:eastAsia="zh-CN"/>
              </w:rPr>
              <w:t>%</w:t>
            </w:r>
          </w:p>
        </w:tc>
      </w:tr>
      <w:tr w14:paraId="2BA17143">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0D9AAB9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经费控制情况（万元）</w:t>
            </w:r>
          </w:p>
        </w:tc>
        <w:tc>
          <w:tcPr>
            <w:tcW w:w="1807" w:type="dxa"/>
            <w:gridSpan w:val="2"/>
            <w:tcBorders>
              <w:top w:val="single" w:color="auto" w:sz="4" w:space="0"/>
              <w:left w:val="nil"/>
              <w:bottom w:val="single" w:color="auto" w:sz="4" w:space="0"/>
              <w:right w:val="single" w:color="000000" w:sz="4" w:space="0"/>
            </w:tcBorders>
            <w:noWrap w:val="0"/>
            <w:vAlign w:val="center"/>
          </w:tcPr>
          <w:p w14:paraId="0381580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202</w:t>
            </w:r>
            <w:r>
              <w:rPr>
                <w:rFonts w:hint="eastAsia" w:ascii="仿宋" w:hAnsi="仿宋" w:eastAsia="仿宋" w:cs="仿宋"/>
                <w:b/>
                <w:bCs/>
                <w:color w:val="000000"/>
                <w:kern w:val="0"/>
                <w:sz w:val="20"/>
                <w:szCs w:val="20"/>
                <w:lang w:val="en-US" w:eastAsia="zh-CN"/>
              </w:rPr>
              <w:t>2</w:t>
            </w:r>
            <w:r>
              <w:rPr>
                <w:rFonts w:hint="eastAsia" w:ascii="仿宋" w:hAnsi="仿宋" w:eastAsia="仿宋" w:cs="仿宋"/>
                <w:b/>
                <w:bCs/>
                <w:color w:val="000000"/>
                <w:kern w:val="0"/>
                <w:sz w:val="20"/>
                <w:szCs w:val="20"/>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5E65E7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202</w:t>
            </w:r>
            <w:r>
              <w:rPr>
                <w:rFonts w:hint="eastAsia" w:ascii="仿宋" w:hAnsi="仿宋" w:eastAsia="仿宋" w:cs="仿宋"/>
                <w:b/>
                <w:bCs/>
                <w:color w:val="000000"/>
                <w:kern w:val="0"/>
                <w:sz w:val="20"/>
                <w:szCs w:val="20"/>
                <w:lang w:val="en" w:eastAsia="zh-CN"/>
              </w:rPr>
              <w:t>3</w:t>
            </w:r>
            <w:r>
              <w:rPr>
                <w:rFonts w:hint="eastAsia" w:ascii="仿宋" w:hAnsi="仿宋" w:eastAsia="仿宋" w:cs="仿宋"/>
                <w:b/>
                <w:bCs/>
                <w:color w:val="000000"/>
                <w:kern w:val="0"/>
                <w:sz w:val="20"/>
                <w:szCs w:val="20"/>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392013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202</w:t>
            </w:r>
            <w:r>
              <w:rPr>
                <w:rFonts w:hint="eastAsia" w:ascii="仿宋" w:hAnsi="仿宋" w:eastAsia="仿宋" w:cs="仿宋"/>
                <w:b/>
                <w:bCs/>
                <w:color w:val="000000"/>
                <w:kern w:val="0"/>
                <w:sz w:val="20"/>
                <w:szCs w:val="20"/>
                <w:lang w:val="en" w:eastAsia="zh-CN"/>
              </w:rPr>
              <w:t>3</w:t>
            </w:r>
            <w:r>
              <w:rPr>
                <w:rFonts w:hint="eastAsia" w:ascii="仿宋" w:hAnsi="仿宋" w:eastAsia="仿宋" w:cs="仿宋"/>
                <w:b/>
                <w:bCs/>
                <w:color w:val="000000"/>
                <w:kern w:val="0"/>
                <w:sz w:val="20"/>
                <w:szCs w:val="20"/>
              </w:rPr>
              <w:t>年决算数</w:t>
            </w:r>
          </w:p>
        </w:tc>
      </w:tr>
      <w:tr w14:paraId="16418569">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64DF0E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三公经费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5FEDD604">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11.00 </w:t>
            </w:r>
          </w:p>
        </w:tc>
        <w:tc>
          <w:tcPr>
            <w:tcW w:w="2240" w:type="dxa"/>
            <w:gridSpan w:val="2"/>
            <w:tcBorders>
              <w:top w:val="single" w:color="auto" w:sz="4" w:space="0"/>
              <w:left w:val="nil"/>
              <w:bottom w:val="single" w:color="auto" w:sz="4" w:space="0"/>
              <w:right w:val="single" w:color="000000" w:sz="4" w:space="0"/>
            </w:tcBorders>
            <w:noWrap w:val="0"/>
            <w:vAlign w:val="center"/>
          </w:tcPr>
          <w:p w14:paraId="7B97696F">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6.70 </w:t>
            </w:r>
          </w:p>
        </w:tc>
        <w:tc>
          <w:tcPr>
            <w:tcW w:w="2041" w:type="dxa"/>
            <w:gridSpan w:val="2"/>
            <w:tcBorders>
              <w:top w:val="single" w:color="auto" w:sz="4" w:space="0"/>
              <w:left w:val="nil"/>
              <w:bottom w:val="single" w:color="auto" w:sz="4" w:space="0"/>
              <w:right w:val="single" w:color="000000" w:sz="4" w:space="0"/>
            </w:tcBorders>
            <w:noWrap w:val="0"/>
            <w:vAlign w:val="center"/>
          </w:tcPr>
          <w:p w14:paraId="53E9E3BC">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11.00 </w:t>
            </w:r>
          </w:p>
        </w:tc>
      </w:tr>
      <w:tr w14:paraId="0672A287">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1BEDD6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1、公务用车购置和维护经费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021758C9">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center"/>
          </w:tcPr>
          <w:p w14:paraId="7C218814">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6B96C395">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r>
      <w:tr w14:paraId="73079406">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18D81B2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其中：公车购置</w:t>
            </w:r>
          </w:p>
        </w:tc>
        <w:tc>
          <w:tcPr>
            <w:tcW w:w="1807" w:type="dxa"/>
            <w:gridSpan w:val="2"/>
            <w:tcBorders>
              <w:top w:val="single" w:color="auto" w:sz="4" w:space="0"/>
              <w:left w:val="nil"/>
              <w:bottom w:val="single" w:color="auto" w:sz="4" w:space="0"/>
              <w:right w:val="single" w:color="000000" w:sz="4" w:space="0"/>
            </w:tcBorders>
            <w:noWrap w:val="0"/>
            <w:vAlign w:val="center"/>
          </w:tcPr>
          <w:p w14:paraId="4F92CE43">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center"/>
          </w:tcPr>
          <w:p w14:paraId="61BC5D2B">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49C80F0E">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r>
      <w:tr w14:paraId="01B78B6A">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3FB208A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公车运行维护</w:t>
            </w:r>
          </w:p>
        </w:tc>
        <w:tc>
          <w:tcPr>
            <w:tcW w:w="1807" w:type="dxa"/>
            <w:gridSpan w:val="2"/>
            <w:tcBorders>
              <w:top w:val="single" w:color="auto" w:sz="4" w:space="0"/>
              <w:left w:val="nil"/>
              <w:bottom w:val="single" w:color="auto" w:sz="4" w:space="0"/>
              <w:right w:val="single" w:color="000000" w:sz="4" w:space="0"/>
            </w:tcBorders>
            <w:noWrap w:val="0"/>
            <w:vAlign w:val="center"/>
          </w:tcPr>
          <w:p w14:paraId="5DCAC0DA">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109.88 </w:t>
            </w:r>
          </w:p>
        </w:tc>
        <w:tc>
          <w:tcPr>
            <w:tcW w:w="2240" w:type="dxa"/>
            <w:gridSpan w:val="2"/>
            <w:tcBorders>
              <w:top w:val="single" w:color="auto" w:sz="4" w:space="0"/>
              <w:left w:val="nil"/>
              <w:bottom w:val="single" w:color="auto" w:sz="4" w:space="0"/>
              <w:right w:val="single" w:color="000000" w:sz="4" w:space="0"/>
            </w:tcBorders>
            <w:noWrap w:val="0"/>
            <w:vAlign w:val="center"/>
          </w:tcPr>
          <w:p w14:paraId="3D091BAE">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 w:eastAsia="zh-CN"/>
              </w:rPr>
            </w:pPr>
            <w:r>
              <w:rPr>
                <w:rFonts w:hint="eastAsia" w:ascii="Times New Roman" w:hAnsi="Times New Roman" w:eastAsia="仿宋_GB2312" w:cs="Times New Roman"/>
                <w:kern w:val="2"/>
                <w:sz w:val="20"/>
                <w:szCs w:val="20"/>
                <w:lang w:val="en-US" w:eastAsia="zh-CN"/>
              </w:rPr>
              <w:t xml:space="preserve">5.00 </w:t>
            </w:r>
          </w:p>
        </w:tc>
        <w:tc>
          <w:tcPr>
            <w:tcW w:w="2041" w:type="dxa"/>
            <w:gridSpan w:val="2"/>
            <w:tcBorders>
              <w:top w:val="single" w:color="auto" w:sz="4" w:space="0"/>
              <w:left w:val="nil"/>
              <w:bottom w:val="single" w:color="auto" w:sz="4" w:space="0"/>
              <w:right w:val="single" w:color="000000" w:sz="4" w:space="0"/>
            </w:tcBorders>
            <w:noWrap w:val="0"/>
            <w:vAlign w:val="center"/>
          </w:tcPr>
          <w:p w14:paraId="4878BB9C">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 w:eastAsia="zh-CN"/>
              </w:rPr>
            </w:pPr>
            <w:r>
              <w:rPr>
                <w:rFonts w:hint="eastAsia" w:ascii="Times New Roman" w:hAnsi="Times New Roman" w:eastAsia="仿宋_GB2312" w:cs="Times New Roman"/>
                <w:kern w:val="2"/>
                <w:sz w:val="20"/>
                <w:szCs w:val="20"/>
                <w:lang w:val="en-US" w:eastAsia="zh-CN"/>
              </w:rPr>
              <w:t xml:space="preserve">3.11 </w:t>
            </w:r>
          </w:p>
        </w:tc>
      </w:tr>
      <w:tr w14:paraId="1960184B">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125464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2、出国经费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1BDCDC26">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center"/>
          </w:tcPr>
          <w:p w14:paraId="08308336">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4ECD951D">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r>
      <w:tr w14:paraId="3996FE83">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65AD82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3、公务接待</w:t>
            </w:r>
          </w:p>
        </w:tc>
        <w:tc>
          <w:tcPr>
            <w:tcW w:w="1807" w:type="dxa"/>
            <w:gridSpan w:val="2"/>
            <w:tcBorders>
              <w:top w:val="single" w:color="auto" w:sz="4" w:space="0"/>
              <w:left w:val="nil"/>
              <w:bottom w:val="single" w:color="auto" w:sz="4" w:space="0"/>
              <w:right w:val="single" w:color="000000" w:sz="4" w:space="0"/>
            </w:tcBorders>
            <w:noWrap w:val="0"/>
            <w:vAlign w:val="center"/>
          </w:tcPr>
          <w:p w14:paraId="0524A28B">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0.12 </w:t>
            </w:r>
          </w:p>
        </w:tc>
        <w:tc>
          <w:tcPr>
            <w:tcW w:w="2240" w:type="dxa"/>
            <w:gridSpan w:val="2"/>
            <w:tcBorders>
              <w:top w:val="single" w:color="auto" w:sz="4" w:space="0"/>
              <w:left w:val="nil"/>
              <w:bottom w:val="single" w:color="auto" w:sz="4" w:space="0"/>
              <w:right w:val="single" w:color="000000" w:sz="4" w:space="0"/>
            </w:tcBorders>
            <w:noWrap w:val="0"/>
            <w:vAlign w:val="center"/>
          </w:tcPr>
          <w:p w14:paraId="1EA6202F">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1.70 </w:t>
            </w:r>
          </w:p>
        </w:tc>
        <w:tc>
          <w:tcPr>
            <w:tcW w:w="2041" w:type="dxa"/>
            <w:gridSpan w:val="2"/>
            <w:tcBorders>
              <w:top w:val="single" w:color="auto" w:sz="4" w:space="0"/>
              <w:left w:val="nil"/>
              <w:bottom w:val="single" w:color="auto" w:sz="4" w:space="0"/>
              <w:right w:val="single" w:color="000000" w:sz="4" w:space="0"/>
            </w:tcBorders>
            <w:noWrap w:val="0"/>
            <w:vAlign w:val="center"/>
          </w:tcPr>
          <w:p w14:paraId="245FF62B">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 w:eastAsia="zh-CN"/>
              </w:rPr>
            </w:pPr>
            <w:r>
              <w:rPr>
                <w:rFonts w:hint="eastAsia" w:ascii="Times New Roman" w:hAnsi="Times New Roman" w:eastAsia="仿宋_GB2312" w:cs="Times New Roman"/>
                <w:kern w:val="2"/>
                <w:sz w:val="20"/>
                <w:szCs w:val="20"/>
                <w:lang w:val="en-US" w:eastAsia="zh-CN"/>
              </w:rPr>
              <w:t xml:space="preserve">1.25 </w:t>
            </w:r>
          </w:p>
        </w:tc>
      </w:tr>
      <w:tr w14:paraId="238E96E4">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1EC727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w:t>
            </w:r>
          </w:p>
        </w:tc>
        <w:tc>
          <w:tcPr>
            <w:tcW w:w="1807" w:type="dxa"/>
            <w:gridSpan w:val="2"/>
            <w:tcBorders>
              <w:top w:val="single" w:color="auto" w:sz="4" w:space="0"/>
              <w:left w:val="nil"/>
              <w:bottom w:val="single" w:color="auto" w:sz="4" w:space="0"/>
              <w:right w:val="single" w:color="000000" w:sz="4" w:space="0"/>
            </w:tcBorders>
            <w:noWrap w:val="0"/>
            <w:vAlign w:val="center"/>
          </w:tcPr>
          <w:p w14:paraId="6F37509B">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2459.92</w:t>
            </w:r>
          </w:p>
        </w:tc>
        <w:tc>
          <w:tcPr>
            <w:tcW w:w="2240" w:type="dxa"/>
            <w:gridSpan w:val="2"/>
            <w:tcBorders>
              <w:top w:val="single" w:color="auto" w:sz="4" w:space="0"/>
              <w:left w:val="nil"/>
              <w:bottom w:val="single" w:color="auto" w:sz="4" w:space="0"/>
              <w:right w:val="single" w:color="000000" w:sz="4" w:space="0"/>
            </w:tcBorders>
            <w:noWrap w:val="0"/>
            <w:vAlign w:val="center"/>
          </w:tcPr>
          <w:p w14:paraId="0082302F">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2534.32 </w:t>
            </w:r>
          </w:p>
        </w:tc>
        <w:tc>
          <w:tcPr>
            <w:tcW w:w="2041" w:type="dxa"/>
            <w:gridSpan w:val="2"/>
            <w:tcBorders>
              <w:top w:val="single" w:color="auto" w:sz="4" w:space="0"/>
              <w:left w:val="nil"/>
              <w:bottom w:val="single" w:color="auto" w:sz="4" w:space="0"/>
              <w:right w:val="single" w:color="000000" w:sz="4" w:space="0"/>
            </w:tcBorders>
            <w:noWrap w:val="0"/>
            <w:vAlign w:val="center"/>
          </w:tcPr>
          <w:p w14:paraId="027C5138">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1939.11 </w:t>
            </w:r>
          </w:p>
        </w:tc>
      </w:tr>
      <w:tr w14:paraId="108AD32A">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3C77033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1、业务工作经费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1C285304">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57.99 </w:t>
            </w:r>
          </w:p>
        </w:tc>
        <w:tc>
          <w:tcPr>
            <w:tcW w:w="2240" w:type="dxa"/>
            <w:gridSpan w:val="2"/>
            <w:tcBorders>
              <w:top w:val="single" w:color="auto" w:sz="4" w:space="0"/>
              <w:left w:val="nil"/>
              <w:bottom w:val="single" w:color="auto" w:sz="4" w:space="0"/>
              <w:right w:val="single" w:color="000000" w:sz="4" w:space="0"/>
            </w:tcBorders>
            <w:noWrap w:val="0"/>
            <w:vAlign w:val="center"/>
          </w:tcPr>
          <w:p w14:paraId="293B4921">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57.25 </w:t>
            </w:r>
          </w:p>
        </w:tc>
        <w:tc>
          <w:tcPr>
            <w:tcW w:w="2041" w:type="dxa"/>
            <w:gridSpan w:val="2"/>
            <w:tcBorders>
              <w:top w:val="single" w:color="auto" w:sz="4" w:space="0"/>
              <w:left w:val="nil"/>
              <w:bottom w:val="single" w:color="auto" w:sz="4" w:space="0"/>
              <w:right w:val="single" w:color="000000" w:sz="4" w:space="0"/>
            </w:tcBorders>
            <w:noWrap w:val="0"/>
            <w:vAlign w:val="center"/>
          </w:tcPr>
          <w:p w14:paraId="64EE5A2F">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55.43 </w:t>
            </w:r>
          </w:p>
        </w:tc>
      </w:tr>
      <w:tr w14:paraId="3C15EE71">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4E576F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专项业务（工作）经费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3033EBD1">
            <w:pPr>
              <w:keepNext w:val="0"/>
              <w:keepLines w:val="0"/>
              <w:widowControl/>
              <w:suppressLineNumbers w:val="0"/>
              <w:jc w:val="center"/>
              <w:textAlignment w:val="center"/>
              <w:rPr>
                <w:rFonts w:hint="eastAsia" w:ascii="Times New Roman" w:hAnsi="Times New Roman" w:eastAsia="仿宋_GB2312" w:cs="Times New Roman"/>
                <w:color w:val="auto"/>
                <w:kern w:val="2"/>
                <w:sz w:val="20"/>
                <w:szCs w:val="20"/>
                <w:lang w:val="en-US" w:eastAsia="zh-CN"/>
              </w:rPr>
            </w:pPr>
            <w:r>
              <w:rPr>
                <w:rFonts w:hint="eastAsia" w:ascii="Times New Roman" w:hAnsi="Times New Roman" w:eastAsia="仿宋_GB2312" w:cs="Times New Roman"/>
                <w:color w:val="auto"/>
                <w:kern w:val="2"/>
                <w:sz w:val="20"/>
                <w:szCs w:val="20"/>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center"/>
          </w:tcPr>
          <w:p w14:paraId="3BF15E41">
            <w:pPr>
              <w:keepNext w:val="0"/>
              <w:keepLines w:val="0"/>
              <w:widowControl/>
              <w:suppressLineNumbers w:val="0"/>
              <w:jc w:val="center"/>
              <w:textAlignment w:val="center"/>
              <w:rPr>
                <w:rFonts w:hint="eastAsia" w:ascii="Times New Roman" w:hAnsi="Times New Roman" w:eastAsia="仿宋_GB2312" w:cs="Times New Roman"/>
                <w:color w:val="auto"/>
                <w:kern w:val="2"/>
                <w:sz w:val="20"/>
                <w:szCs w:val="20"/>
                <w:lang w:val="en-US" w:eastAsia="zh-CN"/>
              </w:rPr>
            </w:pPr>
            <w:r>
              <w:rPr>
                <w:rFonts w:hint="eastAsia" w:ascii="Times New Roman" w:hAnsi="Times New Roman" w:eastAsia="仿宋_GB2312" w:cs="Times New Roman"/>
                <w:color w:val="auto"/>
                <w:kern w:val="2"/>
                <w:sz w:val="20"/>
                <w:szCs w:val="20"/>
                <w:lang w:val="en-US" w:eastAsia="zh-CN"/>
              </w:rPr>
              <w:t xml:space="preserve">50.00 </w:t>
            </w:r>
          </w:p>
        </w:tc>
        <w:tc>
          <w:tcPr>
            <w:tcW w:w="2041" w:type="dxa"/>
            <w:gridSpan w:val="2"/>
            <w:tcBorders>
              <w:top w:val="single" w:color="auto" w:sz="4" w:space="0"/>
              <w:left w:val="nil"/>
              <w:bottom w:val="single" w:color="auto" w:sz="4" w:space="0"/>
              <w:right w:val="single" w:color="000000" w:sz="4" w:space="0"/>
            </w:tcBorders>
            <w:noWrap w:val="0"/>
            <w:vAlign w:val="center"/>
          </w:tcPr>
          <w:p w14:paraId="4ACD5D39">
            <w:pPr>
              <w:keepNext w:val="0"/>
              <w:keepLines w:val="0"/>
              <w:widowControl/>
              <w:suppressLineNumbers w:val="0"/>
              <w:jc w:val="center"/>
              <w:textAlignment w:val="center"/>
              <w:rPr>
                <w:rFonts w:hint="eastAsia" w:ascii="Times New Roman" w:hAnsi="Times New Roman" w:eastAsia="仿宋_GB2312" w:cs="Times New Roman"/>
                <w:color w:val="auto"/>
                <w:kern w:val="2"/>
                <w:sz w:val="20"/>
                <w:szCs w:val="20"/>
                <w:lang w:val="en-US" w:eastAsia="zh-CN"/>
              </w:rPr>
            </w:pPr>
            <w:r>
              <w:rPr>
                <w:rFonts w:hint="eastAsia" w:ascii="Times New Roman" w:hAnsi="Times New Roman" w:eastAsia="仿宋_GB2312" w:cs="Times New Roman"/>
                <w:color w:val="auto"/>
                <w:kern w:val="2"/>
                <w:sz w:val="20"/>
                <w:szCs w:val="20"/>
                <w:lang w:val="en-US" w:eastAsia="zh-CN"/>
              </w:rPr>
              <w:t xml:space="preserve">50.00 </w:t>
            </w:r>
          </w:p>
        </w:tc>
      </w:tr>
      <w:tr w14:paraId="27083B3D">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5FE0F79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活动经费（含关工委活动经费）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0C43BC64">
            <w:pPr>
              <w:keepNext w:val="0"/>
              <w:keepLines w:val="0"/>
              <w:widowControl/>
              <w:suppressLineNumbers w:val="0"/>
              <w:jc w:val="center"/>
              <w:textAlignment w:val="center"/>
              <w:rPr>
                <w:rFonts w:hint="eastAsia" w:ascii="Times New Roman" w:hAnsi="Times New Roman" w:eastAsia="仿宋_GB2312" w:cs="Times New Roman"/>
                <w:color w:val="auto"/>
                <w:kern w:val="2"/>
                <w:sz w:val="20"/>
                <w:szCs w:val="20"/>
                <w:lang w:val="en-US" w:eastAsia="zh-CN"/>
              </w:rPr>
            </w:pPr>
            <w:r>
              <w:rPr>
                <w:rFonts w:hint="eastAsia" w:ascii="Times New Roman" w:hAnsi="Times New Roman" w:eastAsia="仿宋_GB2312" w:cs="Times New Roman"/>
                <w:color w:val="auto"/>
                <w:kern w:val="2"/>
                <w:sz w:val="20"/>
                <w:szCs w:val="20"/>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center"/>
          </w:tcPr>
          <w:p w14:paraId="58FDBBDE">
            <w:pPr>
              <w:keepNext w:val="0"/>
              <w:keepLines w:val="0"/>
              <w:widowControl/>
              <w:suppressLineNumbers w:val="0"/>
              <w:jc w:val="center"/>
              <w:textAlignment w:val="center"/>
              <w:rPr>
                <w:rFonts w:hint="eastAsia" w:ascii="Times New Roman" w:hAnsi="Times New Roman" w:eastAsia="仿宋_GB2312" w:cs="Times New Roman"/>
                <w:color w:val="auto"/>
                <w:kern w:val="2"/>
                <w:sz w:val="20"/>
                <w:szCs w:val="20"/>
                <w:lang w:val="en-US" w:eastAsia="zh-CN"/>
              </w:rPr>
            </w:pPr>
            <w:r>
              <w:rPr>
                <w:rFonts w:hint="eastAsia" w:ascii="Times New Roman" w:hAnsi="Times New Roman" w:eastAsia="仿宋_GB2312" w:cs="Times New Roman"/>
                <w:color w:val="auto"/>
                <w:kern w:val="2"/>
                <w:sz w:val="20"/>
                <w:szCs w:val="20"/>
                <w:lang w:val="en-US" w:eastAsia="zh-CN"/>
              </w:rPr>
              <w:t xml:space="preserve">7.25 </w:t>
            </w:r>
          </w:p>
        </w:tc>
        <w:tc>
          <w:tcPr>
            <w:tcW w:w="2041" w:type="dxa"/>
            <w:gridSpan w:val="2"/>
            <w:tcBorders>
              <w:top w:val="single" w:color="auto" w:sz="4" w:space="0"/>
              <w:left w:val="nil"/>
              <w:bottom w:val="single" w:color="auto" w:sz="4" w:space="0"/>
              <w:right w:val="single" w:color="000000" w:sz="4" w:space="0"/>
            </w:tcBorders>
            <w:noWrap w:val="0"/>
            <w:vAlign w:val="center"/>
          </w:tcPr>
          <w:p w14:paraId="1F54D9E1">
            <w:pPr>
              <w:keepNext w:val="0"/>
              <w:keepLines w:val="0"/>
              <w:widowControl/>
              <w:suppressLineNumbers w:val="0"/>
              <w:jc w:val="center"/>
              <w:textAlignment w:val="center"/>
              <w:rPr>
                <w:rFonts w:hint="eastAsia" w:ascii="Times New Roman" w:hAnsi="Times New Roman" w:eastAsia="仿宋_GB2312" w:cs="Times New Roman"/>
                <w:color w:val="auto"/>
                <w:kern w:val="2"/>
                <w:sz w:val="20"/>
                <w:szCs w:val="20"/>
                <w:lang w:val="en-US" w:eastAsia="zh-CN"/>
              </w:rPr>
            </w:pPr>
            <w:r>
              <w:rPr>
                <w:rFonts w:hint="eastAsia" w:ascii="Times New Roman" w:hAnsi="Times New Roman" w:eastAsia="仿宋_GB2312" w:cs="Times New Roman"/>
                <w:color w:val="auto"/>
                <w:kern w:val="2"/>
                <w:sz w:val="20"/>
                <w:szCs w:val="20"/>
                <w:lang w:val="en-US" w:eastAsia="zh-CN"/>
              </w:rPr>
              <w:t xml:space="preserve">5.43 </w:t>
            </w:r>
          </w:p>
        </w:tc>
      </w:tr>
      <w:tr w14:paraId="1944CD43">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075BC6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2、运行维护经费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25F9A366">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319.96 </w:t>
            </w:r>
          </w:p>
        </w:tc>
        <w:tc>
          <w:tcPr>
            <w:tcW w:w="2240" w:type="dxa"/>
            <w:gridSpan w:val="2"/>
            <w:tcBorders>
              <w:top w:val="single" w:color="auto" w:sz="4" w:space="0"/>
              <w:left w:val="nil"/>
              <w:bottom w:val="single" w:color="auto" w:sz="4" w:space="0"/>
              <w:right w:val="single" w:color="000000" w:sz="4" w:space="0"/>
            </w:tcBorders>
            <w:noWrap w:val="0"/>
            <w:vAlign w:val="center"/>
          </w:tcPr>
          <w:p w14:paraId="397F37E6">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614.00 </w:t>
            </w:r>
          </w:p>
        </w:tc>
        <w:tc>
          <w:tcPr>
            <w:tcW w:w="2041" w:type="dxa"/>
            <w:gridSpan w:val="2"/>
            <w:tcBorders>
              <w:top w:val="single" w:color="auto" w:sz="4" w:space="0"/>
              <w:left w:val="nil"/>
              <w:bottom w:val="single" w:color="auto" w:sz="4" w:space="0"/>
              <w:right w:val="single" w:color="000000" w:sz="4" w:space="0"/>
            </w:tcBorders>
            <w:noWrap w:val="0"/>
            <w:vAlign w:val="center"/>
          </w:tcPr>
          <w:p w14:paraId="71187DF1">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499.97 </w:t>
            </w:r>
          </w:p>
        </w:tc>
      </w:tr>
      <w:tr w14:paraId="1F0883A5">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7ADCD95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市委市政府集中办公运行经费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704DFDED">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120.00 </w:t>
            </w:r>
          </w:p>
        </w:tc>
        <w:tc>
          <w:tcPr>
            <w:tcW w:w="2240" w:type="dxa"/>
            <w:gridSpan w:val="2"/>
            <w:tcBorders>
              <w:top w:val="single" w:color="auto" w:sz="4" w:space="0"/>
              <w:left w:val="nil"/>
              <w:bottom w:val="single" w:color="auto" w:sz="4" w:space="0"/>
              <w:right w:val="single" w:color="000000" w:sz="4" w:space="0"/>
            </w:tcBorders>
            <w:noWrap w:val="0"/>
            <w:vAlign w:val="center"/>
          </w:tcPr>
          <w:p w14:paraId="7A2C5F9A">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200.00 </w:t>
            </w:r>
          </w:p>
        </w:tc>
        <w:tc>
          <w:tcPr>
            <w:tcW w:w="2041" w:type="dxa"/>
            <w:gridSpan w:val="2"/>
            <w:tcBorders>
              <w:top w:val="single" w:color="auto" w:sz="4" w:space="0"/>
              <w:left w:val="nil"/>
              <w:bottom w:val="single" w:color="auto" w:sz="4" w:space="0"/>
              <w:right w:val="single" w:color="000000" w:sz="4" w:space="0"/>
            </w:tcBorders>
            <w:noWrap w:val="0"/>
            <w:vAlign w:val="center"/>
          </w:tcPr>
          <w:p w14:paraId="33C8DF93">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190.00 </w:t>
            </w:r>
          </w:p>
        </w:tc>
      </w:tr>
      <w:tr w14:paraId="486D08DF">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6A0F62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公车改革经费和公车管理办运行经费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28F1F76F">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199.96 </w:t>
            </w:r>
          </w:p>
        </w:tc>
        <w:tc>
          <w:tcPr>
            <w:tcW w:w="2240" w:type="dxa"/>
            <w:gridSpan w:val="2"/>
            <w:tcBorders>
              <w:top w:val="single" w:color="auto" w:sz="4" w:space="0"/>
              <w:left w:val="nil"/>
              <w:bottom w:val="single" w:color="auto" w:sz="4" w:space="0"/>
              <w:right w:val="single" w:color="000000" w:sz="4" w:space="0"/>
            </w:tcBorders>
            <w:noWrap w:val="0"/>
            <w:vAlign w:val="center"/>
          </w:tcPr>
          <w:p w14:paraId="0EF00E5C">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200.00 </w:t>
            </w:r>
          </w:p>
        </w:tc>
        <w:tc>
          <w:tcPr>
            <w:tcW w:w="2041" w:type="dxa"/>
            <w:gridSpan w:val="2"/>
            <w:tcBorders>
              <w:top w:val="single" w:color="auto" w:sz="4" w:space="0"/>
              <w:left w:val="nil"/>
              <w:bottom w:val="single" w:color="auto" w:sz="4" w:space="0"/>
              <w:right w:val="single" w:color="000000" w:sz="4" w:space="0"/>
            </w:tcBorders>
            <w:noWrap w:val="0"/>
            <w:vAlign w:val="center"/>
          </w:tcPr>
          <w:p w14:paraId="5E735FBE">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95.97 </w:t>
            </w:r>
          </w:p>
        </w:tc>
      </w:tr>
      <w:tr w14:paraId="6451781E">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7A0A805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虚拟公务仓运行维护及服务工作经费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587C84DB">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center"/>
          </w:tcPr>
          <w:p w14:paraId="464996BC">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10.00 </w:t>
            </w:r>
          </w:p>
        </w:tc>
        <w:tc>
          <w:tcPr>
            <w:tcW w:w="2041" w:type="dxa"/>
            <w:gridSpan w:val="2"/>
            <w:tcBorders>
              <w:top w:val="single" w:color="auto" w:sz="4" w:space="0"/>
              <w:left w:val="nil"/>
              <w:bottom w:val="single" w:color="auto" w:sz="4" w:space="0"/>
              <w:right w:val="single" w:color="000000" w:sz="4" w:space="0"/>
            </w:tcBorders>
            <w:noWrap w:val="0"/>
            <w:vAlign w:val="center"/>
          </w:tcPr>
          <w:p w14:paraId="5B705841">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10.00 </w:t>
            </w:r>
          </w:p>
        </w:tc>
      </w:tr>
      <w:tr w14:paraId="60DDEAA3">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684322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 w:eastAsia="zh-CN"/>
              </w:rPr>
            </w:pPr>
            <w:r>
              <w:rPr>
                <w:rFonts w:hint="eastAsia" w:ascii="仿宋" w:hAnsi="仿宋" w:eastAsia="仿宋" w:cs="仿宋"/>
                <w:color w:val="auto"/>
                <w:kern w:val="0"/>
                <w:sz w:val="20"/>
                <w:szCs w:val="20"/>
                <w:lang w:val="en"/>
              </w:rPr>
              <w:t xml:space="preserve">  </w:t>
            </w:r>
            <w:r>
              <w:rPr>
                <w:rFonts w:hint="eastAsia" w:ascii="仿宋" w:hAnsi="仿宋" w:eastAsia="仿宋" w:cs="仿宋"/>
                <w:color w:val="auto"/>
                <w:kern w:val="0"/>
                <w:sz w:val="20"/>
                <w:szCs w:val="20"/>
                <w:lang w:val="en" w:eastAsia="zh-CN"/>
              </w:rPr>
              <w:t>两院水电费缺口</w:t>
            </w:r>
          </w:p>
        </w:tc>
        <w:tc>
          <w:tcPr>
            <w:tcW w:w="1807" w:type="dxa"/>
            <w:gridSpan w:val="2"/>
            <w:tcBorders>
              <w:top w:val="single" w:color="auto" w:sz="4" w:space="0"/>
              <w:left w:val="nil"/>
              <w:bottom w:val="single" w:color="auto" w:sz="4" w:space="0"/>
              <w:right w:val="single" w:color="000000" w:sz="4" w:space="0"/>
            </w:tcBorders>
            <w:noWrap w:val="0"/>
            <w:vAlign w:val="center"/>
          </w:tcPr>
          <w:p w14:paraId="6E9443AA">
            <w:pPr>
              <w:keepNext w:val="0"/>
              <w:keepLines w:val="0"/>
              <w:widowControl/>
              <w:suppressLineNumbers w:val="0"/>
              <w:jc w:val="center"/>
              <w:textAlignment w:val="center"/>
              <w:rPr>
                <w:rFonts w:hint="eastAsia" w:ascii="Times New Roman" w:hAnsi="Times New Roman" w:eastAsia="仿宋_GB2312" w:cs="Times New Roman"/>
                <w:color w:val="auto"/>
                <w:kern w:val="2"/>
                <w:sz w:val="20"/>
                <w:szCs w:val="20"/>
                <w:lang w:val="en-US" w:eastAsia="zh-CN"/>
              </w:rPr>
            </w:pPr>
            <w:r>
              <w:rPr>
                <w:rFonts w:hint="eastAsia" w:ascii="Times New Roman" w:hAnsi="Times New Roman" w:eastAsia="仿宋_GB2312" w:cs="Times New Roman"/>
                <w:color w:val="auto"/>
                <w:kern w:val="2"/>
                <w:sz w:val="20"/>
                <w:szCs w:val="20"/>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bottom"/>
          </w:tcPr>
          <w:p w14:paraId="6A0F261B">
            <w:pPr>
              <w:keepNext w:val="0"/>
              <w:keepLines w:val="0"/>
              <w:widowControl/>
              <w:suppressLineNumbers w:val="0"/>
              <w:jc w:val="center"/>
              <w:textAlignment w:val="center"/>
              <w:rPr>
                <w:rFonts w:hint="eastAsia" w:ascii="Times New Roman" w:hAnsi="Times New Roman" w:eastAsia="仿宋_GB2312" w:cs="Times New Roman"/>
                <w:color w:val="auto"/>
                <w:kern w:val="2"/>
                <w:sz w:val="20"/>
                <w:szCs w:val="20"/>
                <w:lang w:val="en-US" w:eastAsia="zh-CN"/>
              </w:rPr>
            </w:pPr>
            <w:r>
              <w:rPr>
                <w:rFonts w:hint="eastAsia" w:ascii="Times New Roman" w:hAnsi="Times New Roman" w:eastAsia="仿宋_GB2312" w:cs="Times New Roman"/>
                <w:color w:val="auto"/>
                <w:kern w:val="2"/>
                <w:sz w:val="20"/>
                <w:szCs w:val="20"/>
                <w:lang w:val="en-US" w:eastAsia="zh-CN"/>
              </w:rPr>
              <w:t xml:space="preserve">204.00 </w:t>
            </w:r>
          </w:p>
        </w:tc>
        <w:tc>
          <w:tcPr>
            <w:tcW w:w="2041" w:type="dxa"/>
            <w:gridSpan w:val="2"/>
            <w:tcBorders>
              <w:top w:val="single" w:color="auto" w:sz="4" w:space="0"/>
              <w:left w:val="nil"/>
              <w:bottom w:val="single" w:color="auto" w:sz="4" w:space="0"/>
              <w:right w:val="single" w:color="000000" w:sz="4" w:space="0"/>
            </w:tcBorders>
            <w:noWrap w:val="0"/>
            <w:vAlign w:val="center"/>
          </w:tcPr>
          <w:p w14:paraId="0925F9C6">
            <w:pPr>
              <w:keepNext w:val="0"/>
              <w:keepLines w:val="0"/>
              <w:widowControl/>
              <w:suppressLineNumbers w:val="0"/>
              <w:jc w:val="center"/>
              <w:textAlignment w:val="center"/>
              <w:rPr>
                <w:rFonts w:hint="eastAsia" w:ascii="Times New Roman" w:hAnsi="Times New Roman" w:eastAsia="仿宋_GB2312" w:cs="Times New Roman"/>
                <w:color w:val="auto"/>
                <w:kern w:val="2"/>
                <w:sz w:val="20"/>
                <w:szCs w:val="20"/>
                <w:lang w:val="en-US" w:eastAsia="zh-CN"/>
              </w:rPr>
            </w:pPr>
            <w:r>
              <w:rPr>
                <w:rFonts w:hint="eastAsia" w:ascii="Times New Roman" w:hAnsi="Times New Roman" w:eastAsia="仿宋_GB2312" w:cs="Times New Roman"/>
                <w:color w:val="auto"/>
                <w:kern w:val="2"/>
                <w:sz w:val="20"/>
                <w:szCs w:val="20"/>
                <w:lang w:val="en-US" w:eastAsia="zh-CN"/>
              </w:rPr>
              <w:t xml:space="preserve">204.00 </w:t>
            </w:r>
          </w:p>
        </w:tc>
      </w:tr>
      <w:tr w14:paraId="64149DF0">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755C9B7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3、专项资金（一个专项一行）</w:t>
            </w:r>
          </w:p>
        </w:tc>
        <w:tc>
          <w:tcPr>
            <w:tcW w:w="1807" w:type="dxa"/>
            <w:gridSpan w:val="2"/>
            <w:tcBorders>
              <w:top w:val="single" w:color="auto" w:sz="4" w:space="0"/>
              <w:left w:val="nil"/>
              <w:bottom w:val="single" w:color="auto" w:sz="4" w:space="0"/>
              <w:right w:val="single" w:color="000000" w:sz="4" w:space="0"/>
            </w:tcBorders>
            <w:noWrap w:val="0"/>
            <w:vAlign w:val="center"/>
          </w:tcPr>
          <w:p w14:paraId="6177FB6F">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2,081.97 </w:t>
            </w:r>
          </w:p>
        </w:tc>
        <w:tc>
          <w:tcPr>
            <w:tcW w:w="2240" w:type="dxa"/>
            <w:gridSpan w:val="2"/>
            <w:tcBorders>
              <w:top w:val="single" w:color="auto" w:sz="4" w:space="0"/>
              <w:left w:val="nil"/>
              <w:bottom w:val="single" w:color="auto" w:sz="4" w:space="0"/>
              <w:right w:val="single" w:color="000000" w:sz="4" w:space="0"/>
            </w:tcBorders>
            <w:noWrap w:val="0"/>
            <w:vAlign w:val="bottom"/>
          </w:tcPr>
          <w:p w14:paraId="556CC78C">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1863.07 </w:t>
            </w:r>
          </w:p>
        </w:tc>
        <w:tc>
          <w:tcPr>
            <w:tcW w:w="2041" w:type="dxa"/>
            <w:gridSpan w:val="2"/>
            <w:tcBorders>
              <w:top w:val="single" w:color="auto" w:sz="4" w:space="0"/>
              <w:left w:val="nil"/>
              <w:bottom w:val="single" w:color="auto" w:sz="4" w:space="0"/>
              <w:right w:val="single" w:color="000000" w:sz="4" w:space="0"/>
            </w:tcBorders>
            <w:noWrap w:val="0"/>
            <w:vAlign w:val="center"/>
          </w:tcPr>
          <w:p w14:paraId="601E04E4">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1383.71 </w:t>
            </w:r>
          </w:p>
        </w:tc>
      </w:tr>
      <w:tr w14:paraId="26A51675">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3603DE2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人大办公楼亮化工程</w:t>
            </w:r>
          </w:p>
        </w:tc>
        <w:tc>
          <w:tcPr>
            <w:tcW w:w="1807" w:type="dxa"/>
            <w:gridSpan w:val="2"/>
            <w:tcBorders>
              <w:top w:val="single" w:color="auto" w:sz="4" w:space="0"/>
              <w:left w:val="nil"/>
              <w:bottom w:val="single" w:color="auto" w:sz="4" w:space="0"/>
              <w:right w:val="single" w:color="000000" w:sz="4" w:space="0"/>
            </w:tcBorders>
            <w:noWrap w:val="0"/>
            <w:vAlign w:val="center"/>
          </w:tcPr>
          <w:p w14:paraId="2DB7B882">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19.18 </w:t>
            </w:r>
          </w:p>
        </w:tc>
        <w:tc>
          <w:tcPr>
            <w:tcW w:w="2240" w:type="dxa"/>
            <w:gridSpan w:val="2"/>
            <w:tcBorders>
              <w:top w:val="single" w:color="auto" w:sz="4" w:space="0"/>
              <w:left w:val="nil"/>
              <w:bottom w:val="single" w:color="auto" w:sz="4" w:space="0"/>
              <w:right w:val="single" w:color="000000" w:sz="4" w:space="0"/>
            </w:tcBorders>
            <w:noWrap w:val="0"/>
            <w:vAlign w:val="center"/>
          </w:tcPr>
          <w:p w14:paraId="738EF73D">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68A37FCB">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r>
      <w:tr w14:paraId="1AB4D72D">
        <w:tblPrEx>
          <w:tblCellMar>
            <w:top w:w="0" w:type="dxa"/>
            <w:left w:w="108" w:type="dxa"/>
            <w:bottom w:w="0" w:type="dxa"/>
            <w:right w:w="108" w:type="dxa"/>
          </w:tblCellMar>
        </w:tblPrEx>
        <w:trPr>
          <w:trHeight w:val="90" w:hRule="atLeast"/>
          <w:jc w:val="center"/>
        </w:trPr>
        <w:tc>
          <w:tcPr>
            <w:tcW w:w="3675" w:type="dxa"/>
            <w:tcBorders>
              <w:top w:val="nil"/>
              <w:left w:val="single" w:color="auto" w:sz="4" w:space="0"/>
              <w:bottom w:val="single" w:color="auto" w:sz="4" w:space="0"/>
              <w:right w:val="single" w:color="auto" w:sz="4" w:space="0"/>
            </w:tcBorders>
            <w:noWrap w:val="0"/>
            <w:vAlign w:val="center"/>
          </w:tcPr>
          <w:p w14:paraId="4F0716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 xml:space="preserve">  市委大院、周转房、市民服务中心维修维护资金</w:t>
            </w:r>
          </w:p>
        </w:tc>
        <w:tc>
          <w:tcPr>
            <w:tcW w:w="1807" w:type="dxa"/>
            <w:gridSpan w:val="2"/>
            <w:tcBorders>
              <w:top w:val="single" w:color="auto" w:sz="4" w:space="0"/>
              <w:left w:val="nil"/>
              <w:bottom w:val="single" w:color="auto" w:sz="4" w:space="0"/>
              <w:right w:val="single" w:color="000000" w:sz="4" w:space="0"/>
            </w:tcBorders>
            <w:noWrap w:val="0"/>
            <w:vAlign w:val="center"/>
          </w:tcPr>
          <w:p w14:paraId="2D261E28">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155.62 </w:t>
            </w:r>
          </w:p>
        </w:tc>
        <w:tc>
          <w:tcPr>
            <w:tcW w:w="2240" w:type="dxa"/>
            <w:gridSpan w:val="2"/>
            <w:tcBorders>
              <w:top w:val="single" w:color="auto" w:sz="4" w:space="0"/>
              <w:left w:val="nil"/>
              <w:bottom w:val="single" w:color="auto" w:sz="4" w:space="0"/>
              <w:right w:val="single" w:color="000000" w:sz="4" w:space="0"/>
            </w:tcBorders>
            <w:noWrap w:val="0"/>
            <w:vAlign w:val="center"/>
          </w:tcPr>
          <w:p w14:paraId="4F850304">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5F831150">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r>
      <w:tr w14:paraId="5F237E3A">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0CE6F2A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 xml:space="preserve">  垃圾分类设施专项</w:t>
            </w:r>
          </w:p>
        </w:tc>
        <w:tc>
          <w:tcPr>
            <w:tcW w:w="1807" w:type="dxa"/>
            <w:gridSpan w:val="2"/>
            <w:tcBorders>
              <w:top w:val="single" w:color="auto" w:sz="4" w:space="0"/>
              <w:left w:val="nil"/>
              <w:bottom w:val="single" w:color="auto" w:sz="4" w:space="0"/>
              <w:right w:val="single" w:color="000000" w:sz="4" w:space="0"/>
            </w:tcBorders>
            <w:noWrap w:val="0"/>
            <w:vAlign w:val="center"/>
          </w:tcPr>
          <w:p w14:paraId="201DE051">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63.41 </w:t>
            </w:r>
          </w:p>
        </w:tc>
        <w:tc>
          <w:tcPr>
            <w:tcW w:w="2240" w:type="dxa"/>
            <w:gridSpan w:val="2"/>
            <w:tcBorders>
              <w:top w:val="single" w:color="auto" w:sz="4" w:space="0"/>
              <w:left w:val="nil"/>
              <w:bottom w:val="single" w:color="auto" w:sz="4" w:space="0"/>
              <w:right w:val="single" w:color="000000" w:sz="4" w:space="0"/>
            </w:tcBorders>
            <w:noWrap w:val="0"/>
            <w:vAlign w:val="center"/>
          </w:tcPr>
          <w:p w14:paraId="784DFB1C">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383B23A8">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r>
      <w:tr w14:paraId="0F38613F">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5E57884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 xml:space="preserve">  党政机关机构改革涉改单位办公用房调配维护修缮资金</w:t>
            </w:r>
          </w:p>
        </w:tc>
        <w:tc>
          <w:tcPr>
            <w:tcW w:w="1807" w:type="dxa"/>
            <w:gridSpan w:val="2"/>
            <w:tcBorders>
              <w:top w:val="single" w:color="auto" w:sz="4" w:space="0"/>
              <w:left w:val="nil"/>
              <w:bottom w:val="single" w:color="auto" w:sz="4" w:space="0"/>
              <w:right w:val="single" w:color="000000" w:sz="4" w:space="0"/>
            </w:tcBorders>
            <w:noWrap w:val="0"/>
            <w:vAlign w:val="center"/>
          </w:tcPr>
          <w:p w14:paraId="0553BA4E">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275.44 </w:t>
            </w:r>
          </w:p>
        </w:tc>
        <w:tc>
          <w:tcPr>
            <w:tcW w:w="2240" w:type="dxa"/>
            <w:gridSpan w:val="2"/>
            <w:tcBorders>
              <w:top w:val="single" w:color="auto" w:sz="4" w:space="0"/>
              <w:left w:val="nil"/>
              <w:bottom w:val="single" w:color="auto" w:sz="4" w:space="0"/>
              <w:right w:val="single" w:color="000000" w:sz="4" w:space="0"/>
            </w:tcBorders>
            <w:noWrap w:val="0"/>
            <w:vAlign w:val="center"/>
          </w:tcPr>
          <w:p w14:paraId="7E4434F1">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299BDE87">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r>
      <w:tr w14:paraId="5E225170">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272256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 xml:space="preserve">  怀化海关人员周转房费用</w:t>
            </w:r>
          </w:p>
        </w:tc>
        <w:tc>
          <w:tcPr>
            <w:tcW w:w="1807" w:type="dxa"/>
            <w:gridSpan w:val="2"/>
            <w:tcBorders>
              <w:top w:val="single" w:color="auto" w:sz="4" w:space="0"/>
              <w:left w:val="nil"/>
              <w:bottom w:val="single" w:color="auto" w:sz="4" w:space="0"/>
              <w:right w:val="single" w:color="000000" w:sz="4" w:space="0"/>
            </w:tcBorders>
            <w:noWrap w:val="0"/>
            <w:vAlign w:val="center"/>
          </w:tcPr>
          <w:p w14:paraId="53D63BF4">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12.65 </w:t>
            </w:r>
          </w:p>
        </w:tc>
        <w:tc>
          <w:tcPr>
            <w:tcW w:w="2240" w:type="dxa"/>
            <w:gridSpan w:val="2"/>
            <w:tcBorders>
              <w:top w:val="single" w:color="auto" w:sz="4" w:space="0"/>
              <w:left w:val="nil"/>
              <w:bottom w:val="single" w:color="auto" w:sz="4" w:space="0"/>
              <w:right w:val="single" w:color="000000" w:sz="4" w:space="0"/>
            </w:tcBorders>
            <w:noWrap w:val="0"/>
            <w:vAlign w:val="center"/>
          </w:tcPr>
          <w:p w14:paraId="7DEC705E">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18.75 </w:t>
            </w:r>
          </w:p>
        </w:tc>
        <w:tc>
          <w:tcPr>
            <w:tcW w:w="2041" w:type="dxa"/>
            <w:gridSpan w:val="2"/>
            <w:tcBorders>
              <w:top w:val="single" w:color="auto" w:sz="4" w:space="0"/>
              <w:left w:val="nil"/>
              <w:bottom w:val="single" w:color="auto" w:sz="4" w:space="0"/>
              <w:right w:val="single" w:color="000000" w:sz="4" w:space="0"/>
            </w:tcBorders>
            <w:noWrap w:val="0"/>
            <w:vAlign w:val="center"/>
          </w:tcPr>
          <w:p w14:paraId="6593855F">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12.69 </w:t>
            </w:r>
          </w:p>
        </w:tc>
      </w:tr>
      <w:tr w14:paraId="4CD289BE">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19DDE6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 xml:space="preserve">  两院物业管理费</w:t>
            </w:r>
          </w:p>
        </w:tc>
        <w:tc>
          <w:tcPr>
            <w:tcW w:w="1807" w:type="dxa"/>
            <w:gridSpan w:val="2"/>
            <w:tcBorders>
              <w:top w:val="single" w:color="auto" w:sz="4" w:space="0"/>
              <w:left w:val="nil"/>
              <w:bottom w:val="single" w:color="auto" w:sz="4" w:space="0"/>
              <w:right w:val="single" w:color="000000" w:sz="4" w:space="0"/>
            </w:tcBorders>
            <w:noWrap w:val="0"/>
            <w:vAlign w:val="center"/>
          </w:tcPr>
          <w:p w14:paraId="14D72805">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923.99 </w:t>
            </w:r>
          </w:p>
        </w:tc>
        <w:tc>
          <w:tcPr>
            <w:tcW w:w="2240" w:type="dxa"/>
            <w:gridSpan w:val="2"/>
            <w:tcBorders>
              <w:top w:val="single" w:color="auto" w:sz="4" w:space="0"/>
              <w:left w:val="nil"/>
              <w:bottom w:val="single" w:color="auto" w:sz="4" w:space="0"/>
              <w:right w:val="single" w:color="000000" w:sz="4" w:space="0"/>
            </w:tcBorders>
            <w:noWrap w:val="0"/>
            <w:vAlign w:val="center"/>
          </w:tcPr>
          <w:p w14:paraId="4BA582D7">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1,177.97 </w:t>
            </w:r>
          </w:p>
        </w:tc>
        <w:tc>
          <w:tcPr>
            <w:tcW w:w="2041" w:type="dxa"/>
            <w:gridSpan w:val="2"/>
            <w:tcBorders>
              <w:top w:val="single" w:color="auto" w:sz="4" w:space="0"/>
              <w:left w:val="nil"/>
              <w:bottom w:val="single" w:color="auto" w:sz="4" w:space="0"/>
              <w:right w:val="single" w:color="000000" w:sz="4" w:space="0"/>
            </w:tcBorders>
            <w:noWrap w:val="0"/>
            <w:vAlign w:val="center"/>
          </w:tcPr>
          <w:p w14:paraId="65F40400">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965.65 </w:t>
            </w:r>
          </w:p>
        </w:tc>
      </w:tr>
      <w:tr w14:paraId="474F8538">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32F80E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 xml:space="preserve">  四大家办公楼建筑安全隐患治理经费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060CBC81">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235.94 </w:t>
            </w:r>
          </w:p>
        </w:tc>
        <w:tc>
          <w:tcPr>
            <w:tcW w:w="2240" w:type="dxa"/>
            <w:gridSpan w:val="2"/>
            <w:tcBorders>
              <w:top w:val="single" w:color="auto" w:sz="4" w:space="0"/>
              <w:left w:val="nil"/>
              <w:bottom w:val="single" w:color="auto" w:sz="4" w:space="0"/>
              <w:right w:val="single" w:color="000000" w:sz="4" w:space="0"/>
            </w:tcBorders>
            <w:noWrap w:val="0"/>
            <w:vAlign w:val="center"/>
          </w:tcPr>
          <w:p w14:paraId="28DA8922">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17714239">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r>
      <w:tr w14:paraId="43EC123D">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4EF1AF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 xml:space="preserve">  市民中心A栋空调维修改造经费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74579F31">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274.05 </w:t>
            </w:r>
          </w:p>
        </w:tc>
        <w:tc>
          <w:tcPr>
            <w:tcW w:w="2240" w:type="dxa"/>
            <w:gridSpan w:val="2"/>
            <w:tcBorders>
              <w:top w:val="single" w:color="auto" w:sz="4" w:space="0"/>
              <w:left w:val="nil"/>
              <w:bottom w:val="single" w:color="auto" w:sz="4" w:space="0"/>
              <w:right w:val="single" w:color="000000" w:sz="4" w:space="0"/>
            </w:tcBorders>
            <w:noWrap w:val="0"/>
            <w:vAlign w:val="center"/>
          </w:tcPr>
          <w:p w14:paraId="0636B966">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17B8FD71">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r>
      <w:tr w14:paraId="666A0BD7">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1129728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 xml:space="preserve">  人大机关视频会议室建设</w:t>
            </w:r>
          </w:p>
        </w:tc>
        <w:tc>
          <w:tcPr>
            <w:tcW w:w="1807" w:type="dxa"/>
            <w:gridSpan w:val="2"/>
            <w:tcBorders>
              <w:top w:val="single" w:color="auto" w:sz="4" w:space="0"/>
              <w:left w:val="nil"/>
              <w:bottom w:val="single" w:color="auto" w:sz="4" w:space="0"/>
              <w:right w:val="single" w:color="000000" w:sz="4" w:space="0"/>
            </w:tcBorders>
            <w:noWrap w:val="0"/>
            <w:vAlign w:val="center"/>
          </w:tcPr>
          <w:p w14:paraId="4C18F62C">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30.54 </w:t>
            </w:r>
          </w:p>
        </w:tc>
        <w:tc>
          <w:tcPr>
            <w:tcW w:w="2240" w:type="dxa"/>
            <w:gridSpan w:val="2"/>
            <w:tcBorders>
              <w:top w:val="single" w:color="auto" w:sz="4" w:space="0"/>
              <w:left w:val="nil"/>
              <w:bottom w:val="single" w:color="auto" w:sz="4" w:space="0"/>
              <w:right w:val="single" w:color="000000" w:sz="4" w:space="0"/>
            </w:tcBorders>
            <w:noWrap w:val="0"/>
            <w:vAlign w:val="center"/>
          </w:tcPr>
          <w:p w14:paraId="6D34B82D">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3029E2A3">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r>
      <w:tr w14:paraId="31ABA501">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70D8F5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 xml:space="preserve">  军分区营院管理经费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7FE3E71A">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91.15 </w:t>
            </w:r>
          </w:p>
        </w:tc>
        <w:tc>
          <w:tcPr>
            <w:tcW w:w="2240" w:type="dxa"/>
            <w:gridSpan w:val="2"/>
            <w:tcBorders>
              <w:top w:val="single" w:color="auto" w:sz="4" w:space="0"/>
              <w:left w:val="nil"/>
              <w:bottom w:val="single" w:color="auto" w:sz="4" w:space="0"/>
              <w:right w:val="single" w:color="000000" w:sz="4" w:space="0"/>
            </w:tcBorders>
            <w:noWrap w:val="0"/>
            <w:vAlign w:val="center"/>
          </w:tcPr>
          <w:p w14:paraId="5BCB8162">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7C6BF29D">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91.15 </w:t>
            </w:r>
          </w:p>
        </w:tc>
      </w:tr>
      <w:tr w14:paraId="5E983314">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65186B1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市政协物业费</w:t>
            </w:r>
          </w:p>
        </w:tc>
        <w:tc>
          <w:tcPr>
            <w:tcW w:w="1807" w:type="dxa"/>
            <w:gridSpan w:val="2"/>
            <w:tcBorders>
              <w:top w:val="single" w:color="auto" w:sz="4" w:space="0"/>
              <w:left w:val="nil"/>
              <w:bottom w:val="single" w:color="auto" w:sz="4" w:space="0"/>
              <w:right w:val="single" w:color="000000" w:sz="4" w:space="0"/>
            </w:tcBorders>
            <w:noWrap w:val="0"/>
            <w:vAlign w:val="center"/>
          </w:tcPr>
          <w:p w14:paraId="7C28A763">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center"/>
          </w:tcPr>
          <w:p w14:paraId="47571D1B">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62.97 </w:t>
            </w:r>
          </w:p>
        </w:tc>
        <w:tc>
          <w:tcPr>
            <w:tcW w:w="2041" w:type="dxa"/>
            <w:gridSpan w:val="2"/>
            <w:tcBorders>
              <w:top w:val="single" w:color="auto" w:sz="4" w:space="0"/>
              <w:left w:val="nil"/>
              <w:bottom w:val="single" w:color="auto" w:sz="4" w:space="0"/>
              <w:right w:val="single" w:color="000000" w:sz="4" w:space="0"/>
            </w:tcBorders>
            <w:noWrap w:val="0"/>
            <w:vAlign w:val="center"/>
          </w:tcPr>
          <w:p w14:paraId="44260470">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76.09 </w:t>
            </w:r>
          </w:p>
        </w:tc>
      </w:tr>
      <w:tr w14:paraId="42B4FE7F">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715D57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市直单位办公用房及市级领导周转房日常维修经费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7E0971FB">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center"/>
          </w:tcPr>
          <w:p w14:paraId="482DFDDE">
            <w:pPr>
              <w:keepNext w:val="0"/>
              <w:keepLines w:val="0"/>
              <w:widowControl/>
              <w:suppressLineNumbers w:val="0"/>
              <w:jc w:val="center"/>
              <w:textAlignment w:val="center"/>
              <w:rPr>
                <w:rFonts w:hint="default"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603.38</w:t>
            </w:r>
          </w:p>
        </w:tc>
        <w:tc>
          <w:tcPr>
            <w:tcW w:w="2041" w:type="dxa"/>
            <w:gridSpan w:val="2"/>
            <w:tcBorders>
              <w:top w:val="single" w:color="auto" w:sz="4" w:space="0"/>
              <w:left w:val="nil"/>
              <w:bottom w:val="single" w:color="auto" w:sz="4" w:space="0"/>
              <w:right w:val="single" w:color="000000" w:sz="4" w:space="0"/>
            </w:tcBorders>
            <w:noWrap w:val="0"/>
            <w:vAlign w:val="center"/>
          </w:tcPr>
          <w:p w14:paraId="4ABBF223">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 w:eastAsia="zh-CN"/>
              </w:rPr>
            </w:pPr>
            <w:r>
              <w:rPr>
                <w:rFonts w:hint="eastAsia" w:ascii="Times New Roman" w:hAnsi="Times New Roman" w:eastAsia="仿宋_GB2312" w:cs="Times New Roman"/>
                <w:kern w:val="2"/>
                <w:sz w:val="20"/>
                <w:szCs w:val="20"/>
                <w:lang w:val="en-US" w:eastAsia="zh-CN"/>
              </w:rPr>
              <w:t xml:space="preserve">229.43 </w:t>
            </w:r>
          </w:p>
        </w:tc>
      </w:tr>
      <w:tr w14:paraId="07A463A5">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04265B6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市级公务仓改造</w:t>
            </w:r>
          </w:p>
        </w:tc>
        <w:tc>
          <w:tcPr>
            <w:tcW w:w="1807" w:type="dxa"/>
            <w:gridSpan w:val="2"/>
            <w:tcBorders>
              <w:top w:val="single" w:color="auto" w:sz="4" w:space="0"/>
              <w:left w:val="nil"/>
              <w:bottom w:val="single" w:color="auto" w:sz="4" w:space="0"/>
              <w:right w:val="single" w:color="000000" w:sz="4" w:space="0"/>
            </w:tcBorders>
            <w:noWrap w:val="0"/>
            <w:vAlign w:val="center"/>
          </w:tcPr>
          <w:p w14:paraId="3C32FA29">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center"/>
          </w:tcPr>
          <w:p w14:paraId="61A453E5">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 w:eastAsia="zh-CN"/>
              </w:rPr>
            </w:pPr>
            <w:r>
              <w:rPr>
                <w:rFonts w:hint="eastAsia" w:ascii="Times New Roman" w:hAnsi="Times New Roman" w:eastAsia="仿宋_GB2312" w:cs="Times New Roman"/>
                <w:kern w:val="2"/>
                <w:sz w:val="20"/>
                <w:szCs w:val="20"/>
                <w:lang w:val="en-US" w:eastAsia="zh-CN"/>
              </w:rPr>
              <w:t xml:space="preserve"> </w:t>
            </w:r>
          </w:p>
        </w:tc>
        <w:tc>
          <w:tcPr>
            <w:tcW w:w="2041" w:type="dxa"/>
            <w:gridSpan w:val="2"/>
            <w:tcBorders>
              <w:top w:val="single" w:color="auto" w:sz="4" w:space="0"/>
              <w:left w:val="nil"/>
              <w:bottom w:val="single" w:color="auto" w:sz="4" w:space="0"/>
              <w:right w:val="single" w:color="000000" w:sz="4" w:space="0"/>
            </w:tcBorders>
            <w:noWrap w:val="0"/>
            <w:vAlign w:val="center"/>
          </w:tcPr>
          <w:p w14:paraId="275407D0">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8.70 </w:t>
            </w:r>
          </w:p>
        </w:tc>
      </w:tr>
      <w:tr w14:paraId="1569DA3A">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3085C7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公用经费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14B0D177">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929.45 </w:t>
            </w:r>
          </w:p>
        </w:tc>
        <w:tc>
          <w:tcPr>
            <w:tcW w:w="2240" w:type="dxa"/>
            <w:gridSpan w:val="2"/>
            <w:tcBorders>
              <w:top w:val="single" w:color="auto" w:sz="4" w:space="0"/>
              <w:left w:val="nil"/>
              <w:bottom w:val="single" w:color="auto" w:sz="4" w:space="0"/>
              <w:right w:val="single" w:color="000000" w:sz="4" w:space="0"/>
            </w:tcBorders>
            <w:noWrap w:val="0"/>
            <w:vAlign w:val="center"/>
          </w:tcPr>
          <w:p w14:paraId="2EE1BFBE">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137.72</w:t>
            </w:r>
          </w:p>
        </w:tc>
        <w:tc>
          <w:tcPr>
            <w:tcW w:w="2041" w:type="dxa"/>
            <w:gridSpan w:val="2"/>
            <w:tcBorders>
              <w:top w:val="single" w:color="auto" w:sz="4" w:space="0"/>
              <w:left w:val="nil"/>
              <w:bottom w:val="single" w:color="auto" w:sz="4" w:space="0"/>
              <w:right w:val="single" w:color="000000" w:sz="4" w:space="0"/>
            </w:tcBorders>
            <w:noWrap w:val="0"/>
            <w:vAlign w:val="center"/>
          </w:tcPr>
          <w:p w14:paraId="20C49508">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305.98 </w:t>
            </w:r>
          </w:p>
        </w:tc>
      </w:tr>
      <w:tr w14:paraId="45D5EB24">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6B2C7B8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其中：办公经费</w:t>
            </w:r>
          </w:p>
        </w:tc>
        <w:tc>
          <w:tcPr>
            <w:tcW w:w="1807" w:type="dxa"/>
            <w:gridSpan w:val="2"/>
            <w:tcBorders>
              <w:top w:val="single" w:color="auto" w:sz="4" w:space="0"/>
              <w:left w:val="nil"/>
              <w:bottom w:val="single" w:color="auto" w:sz="4" w:space="0"/>
              <w:right w:val="single" w:color="000000" w:sz="4" w:space="0"/>
            </w:tcBorders>
            <w:noWrap w:val="0"/>
            <w:vAlign w:val="center"/>
          </w:tcPr>
          <w:p w14:paraId="227D6D5B">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6.18 </w:t>
            </w:r>
          </w:p>
        </w:tc>
        <w:tc>
          <w:tcPr>
            <w:tcW w:w="2240" w:type="dxa"/>
            <w:gridSpan w:val="2"/>
            <w:tcBorders>
              <w:top w:val="single" w:color="auto" w:sz="4" w:space="0"/>
              <w:left w:val="nil"/>
              <w:bottom w:val="single" w:color="auto" w:sz="4" w:space="0"/>
              <w:right w:val="single" w:color="000000" w:sz="4" w:space="0"/>
            </w:tcBorders>
            <w:noWrap w:val="0"/>
            <w:vAlign w:val="center"/>
          </w:tcPr>
          <w:p w14:paraId="695F688F">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99.72 </w:t>
            </w:r>
          </w:p>
        </w:tc>
        <w:tc>
          <w:tcPr>
            <w:tcW w:w="2041" w:type="dxa"/>
            <w:gridSpan w:val="2"/>
            <w:tcBorders>
              <w:top w:val="single" w:color="auto" w:sz="4" w:space="0"/>
              <w:left w:val="nil"/>
              <w:bottom w:val="single" w:color="auto" w:sz="4" w:space="0"/>
              <w:right w:val="single" w:color="000000" w:sz="4" w:space="0"/>
            </w:tcBorders>
            <w:noWrap w:val="0"/>
            <w:vAlign w:val="center"/>
          </w:tcPr>
          <w:p w14:paraId="351CBE6C">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13.62 </w:t>
            </w:r>
          </w:p>
        </w:tc>
      </w:tr>
      <w:tr w14:paraId="55C14466">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598629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水费、电费、差旅费</w:t>
            </w:r>
          </w:p>
        </w:tc>
        <w:tc>
          <w:tcPr>
            <w:tcW w:w="1807" w:type="dxa"/>
            <w:gridSpan w:val="2"/>
            <w:tcBorders>
              <w:top w:val="single" w:color="auto" w:sz="4" w:space="0"/>
              <w:left w:val="nil"/>
              <w:bottom w:val="single" w:color="auto" w:sz="4" w:space="0"/>
              <w:right w:val="single" w:color="000000" w:sz="4" w:space="0"/>
            </w:tcBorders>
            <w:noWrap w:val="0"/>
            <w:vAlign w:val="center"/>
          </w:tcPr>
          <w:p w14:paraId="153B1A5D">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922.40 </w:t>
            </w:r>
          </w:p>
        </w:tc>
        <w:tc>
          <w:tcPr>
            <w:tcW w:w="2240" w:type="dxa"/>
            <w:gridSpan w:val="2"/>
            <w:tcBorders>
              <w:top w:val="single" w:color="auto" w:sz="4" w:space="0"/>
              <w:left w:val="nil"/>
              <w:bottom w:val="single" w:color="auto" w:sz="4" w:space="0"/>
              <w:right w:val="single" w:color="000000" w:sz="4" w:space="0"/>
            </w:tcBorders>
            <w:noWrap w:val="0"/>
            <w:vAlign w:val="center"/>
          </w:tcPr>
          <w:p w14:paraId="41A4A739">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32.00 </w:t>
            </w:r>
          </w:p>
        </w:tc>
        <w:tc>
          <w:tcPr>
            <w:tcW w:w="2041" w:type="dxa"/>
            <w:gridSpan w:val="2"/>
            <w:tcBorders>
              <w:top w:val="single" w:color="auto" w:sz="4" w:space="0"/>
              <w:left w:val="nil"/>
              <w:bottom w:val="single" w:color="auto" w:sz="4" w:space="0"/>
              <w:right w:val="single" w:color="000000" w:sz="4" w:space="0"/>
            </w:tcBorders>
            <w:noWrap w:val="0"/>
            <w:vAlign w:val="center"/>
          </w:tcPr>
          <w:p w14:paraId="3CB85211">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290.75 </w:t>
            </w:r>
          </w:p>
        </w:tc>
      </w:tr>
      <w:tr w14:paraId="25926001">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58FF04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会议费、培训费</w:t>
            </w:r>
          </w:p>
        </w:tc>
        <w:tc>
          <w:tcPr>
            <w:tcW w:w="1807" w:type="dxa"/>
            <w:gridSpan w:val="2"/>
            <w:tcBorders>
              <w:top w:val="single" w:color="auto" w:sz="4" w:space="0"/>
              <w:left w:val="nil"/>
              <w:bottom w:val="single" w:color="auto" w:sz="4" w:space="0"/>
              <w:right w:val="single" w:color="000000" w:sz="4" w:space="0"/>
            </w:tcBorders>
            <w:noWrap w:val="0"/>
            <w:vAlign w:val="center"/>
          </w:tcPr>
          <w:p w14:paraId="405A47DF">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0.87 </w:t>
            </w:r>
          </w:p>
        </w:tc>
        <w:tc>
          <w:tcPr>
            <w:tcW w:w="2240" w:type="dxa"/>
            <w:gridSpan w:val="2"/>
            <w:tcBorders>
              <w:top w:val="single" w:color="auto" w:sz="4" w:space="0"/>
              <w:left w:val="nil"/>
              <w:bottom w:val="single" w:color="auto" w:sz="4" w:space="0"/>
              <w:right w:val="single" w:color="000000" w:sz="4" w:space="0"/>
            </w:tcBorders>
            <w:noWrap w:val="0"/>
            <w:vAlign w:val="center"/>
          </w:tcPr>
          <w:p w14:paraId="3A701433">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6.00 </w:t>
            </w:r>
          </w:p>
        </w:tc>
        <w:tc>
          <w:tcPr>
            <w:tcW w:w="2041" w:type="dxa"/>
            <w:gridSpan w:val="2"/>
            <w:tcBorders>
              <w:top w:val="single" w:color="auto" w:sz="4" w:space="0"/>
              <w:left w:val="nil"/>
              <w:bottom w:val="single" w:color="auto" w:sz="4" w:space="0"/>
              <w:right w:val="single" w:color="000000" w:sz="4" w:space="0"/>
            </w:tcBorders>
            <w:noWrap w:val="0"/>
            <w:vAlign w:val="center"/>
          </w:tcPr>
          <w:p w14:paraId="05AF31D2">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1.61 </w:t>
            </w:r>
          </w:p>
        </w:tc>
      </w:tr>
      <w:tr w14:paraId="5ABBAEDC">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50699B0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政府采购金额</w:t>
            </w:r>
          </w:p>
        </w:tc>
        <w:tc>
          <w:tcPr>
            <w:tcW w:w="1807" w:type="dxa"/>
            <w:gridSpan w:val="2"/>
            <w:tcBorders>
              <w:top w:val="single" w:color="auto" w:sz="4" w:space="0"/>
              <w:left w:val="nil"/>
              <w:bottom w:val="single" w:color="auto" w:sz="4" w:space="0"/>
              <w:right w:val="single" w:color="000000" w:sz="4" w:space="0"/>
            </w:tcBorders>
            <w:noWrap w:val="0"/>
            <w:vAlign w:val="center"/>
          </w:tcPr>
          <w:p w14:paraId="31D19735">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1,015.73 </w:t>
            </w:r>
          </w:p>
        </w:tc>
        <w:tc>
          <w:tcPr>
            <w:tcW w:w="2240" w:type="dxa"/>
            <w:gridSpan w:val="2"/>
            <w:tcBorders>
              <w:top w:val="single" w:color="auto" w:sz="4" w:space="0"/>
              <w:left w:val="nil"/>
              <w:bottom w:val="single" w:color="auto" w:sz="4" w:space="0"/>
              <w:right w:val="single" w:color="000000" w:sz="4" w:space="0"/>
            </w:tcBorders>
            <w:noWrap w:val="0"/>
            <w:vAlign w:val="center"/>
          </w:tcPr>
          <w:p w14:paraId="51A7E2D3">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1,769.32 </w:t>
            </w:r>
          </w:p>
        </w:tc>
        <w:tc>
          <w:tcPr>
            <w:tcW w:w="2041" w:type="dxa"/>
            <w:gridSpan w:val="2"/>
            <w:tcBorders>
              <w:top w:val="single" w:color="auto" w:sz="4" w:space="0"/>
              <w:left w:val="nil"/>
              <w:bottom w:val="single" w:color="auto" w:sz="4" w:space="0"/>
              <w:right w:val="single" w:color="000000" w:sz="4" w:space="0"/>
            </w:tcBorders>
            <w:noWrap w:val="0"/>
            <w:vAlign w:val="center"/>
          </w:tcPr>
          <w:p w14:paraId="6BBC2DC4">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1,173.03 </w:t>
            </w:r>
          </w:p>
        </w:tc>
      </w:tr>
      <w:tr w14:paraId="42FB5786">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505734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部门基本支出预算调整 </w:t>
            </w:r>
          </w:p>
        </w:tc>
        <w:tc>
          <w:tcPr>
            <w:tcW w:w="1807" w:type="dxa"/>
            <w:gridSpan w:val="2"/>
            <w:tcBorders>
              <w:top w:val="single" w:color="auto" w:sz="4" w:space="0"/>
              <w:left w:val="nil"/>
              <w:bottom w:val="single" w:color="auto" w:sz="4" w:space="0"/>
              <w:right w:val="single" w:color="000000" w:sz="4" w:space="0"/>
            </w:tcBorders>
            <w:noWrap w:val="0"/>
            <w:vAlign w:val="center"/>
          </w:tcPr>
          <w:p w14:paraId="085C5C33">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2,260.16 </w:t>
            </w:r>
          </w:p>
        </w:tc>
        <w:tc>
          <w:tcPr>
            <w:tcW w:w="2240" w:type="dxa"/>
            <w:gridSpan w:val="2"/>
            <w:tcBorders>
              <w:top w:val="single" w:color="auto" w:sz="4" w:space="0"/>
              <w:left w:val="nil"/>
              <w:bottom w:val="single" w:color="auto" w:sz="4" w:space="0"/>
              <w:right w:val="single" w:color="000000" w:sz="4" w:space="0"/>
            </w:tcBorders>
            <w:noWrap w:val="0"/>
            <w:vAlign w:val="center"/>
          </w:tcPr>
          <w:p w14:paraId="1D9D9C15">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11,385.00 </w:t>
            </w:r>
          </w:p>
        </w:tc>
        <w:tc>
          <w:tcPr>
            <w:tcW w:w="2041" w:type="dxa"/>
            <w:gridSpan w:val="2"/>
            <w:tcBorders>
              <w:top w:val="single" w:color="auto" w:sz="4" w:space="0"/>
              <w:left w:val="nil"/>
              <w:bottom w:val="single" w:color="auto" w:sz="4" w:space="0"/>
              <w:right w:val="single" w:color="000000" w:sz="4" w:space="0"/>
            </w:tcBorders>
            <w:noWrap w:val="0"/>
            <w:vAlign w:val="center"/>
          </w:tcPr>
          <w:p w14:paraId="354143BB">
            <w:pPr>
              <w:keepNext w:val="0"/>
              <w:keepLines w:val="0"/>
              <w:widowControl/>
              <w:suppressLineNumbers w:val="0"/>
              <w:jc w:val="center"/>
              <w:textAlignment w:val="center"/>
              <w:rPr>
                <w:rFonts w:hint="eastAsia" w:ascii="Times New Roman" w:hAnsi="Times New Roman" w:eastAsia="仿宋_GB2312" w:cs="Times New Roman"/>
                <w:kern w:val="2"/>
                <w:sz w:val="20"/>
                <w:szCs w:val="20"/>
                <w:lang w:val="en-US" w:eastAsia="zh-CN"/>
              </w:rPr>
            </w:pPr>
            <w:r>
              <w:rPr>
                <w:rFonts w:hint="eastAsia" w:ascii="Times New Roman" w:hAnsi="Times New Roman" w:eastAsia="仿宋_GB2312" w:cs="Times New Roman"/>
                <w:kern w:val="2"/>
                <w:sz w:val="20"/>
                <w:szCs w:val="20"/>
                <w:lang w:val="en-US" w:eastAsia="zh-CN"/>
              </w:rPr>
              <w:t xml:space="preserve">11,385.00 </w:t>
            </w:r>
          </w:p>
        </w:tc>
      </w:tr>
      <w:tr w14:paraId="5AFAC903">
        <w:tblPrEx>
          <w:tblCellMar>
            <w:top w:w="0" w:type="dxa"/>
            <w:left w:w="108" w:type="dxa"/>
            <w:bottom w:w="0" w:type="dxa"/>
            <w:right w:w="108" w:type="dxa"/>
          </w:tblCellMar>
        </w:tblPrEx>
        <w:trPr>
          <w:trHeight w:val="397" w:hRule="atLeast"/>
          <w:jc w:val="center"/>
        </w:trPr>
        <w:tc>
          <w:tcPr>
            <w:tcW w:w="3675" w:type="dxa"/>
            <w:tcBorders>
              <w:top w:val="nil"/>
              <w:left w:val="single" w:color="auto" w:sz="4" w:space="0"/>
              <w:bottom w:val="single" w:color="auto" w:sz="4" w:space="0"/>
              <w:right w:val="single" w:color="auto" w:sz="4" w:space="0"/>
            </w:tcBorders>
            <w:noWrap w:val="0"/>
            <w:vAlign w:val="center"/>
          </w:tcPr>
          <w:p w14:paraId="23CC088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楼堂馆所控制情况</w:t>
            </w:r>
          </w:p>
          <w:p w14:paraId="2E8A31E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w:t>
            </w:r>
            <w:r>
              <w:rPr>
                <w:rFonts w:hint="eastAsia" w:ascii="仿宋" w:hAnsi="仿宋" w:eastAsia="仿宋" w:cs="仿宋"/>
                <w:color w:val="000000"/>
                <w:kern w:val="0"/>
                <w:sz w:val="20"/>
                <w:szCs w:val="20"/>
                <w:lang w:val="en-US" w:eastAsia="zh-CN"/>
              </w:rPr>
              <w:t>2</w:t>
            </w:r>
            <w:r>
              <w:rPr>
                <w:rFonts w:hint="eastAsia" w:ascii="仿宋" w:hAnsi="仿宋" w:eastAsia="仿宋" w:cs="仿宋"/>
                <w:color w:val="000000"/>
                <w:kern w:val="0"/>
                <w:sz w:val="20"/>
                <w:szCs w:val="20"/>
              </w:rPr>
              <w:t>年完工项目）</w:t>
            </w:r>
          </w:p>
        </w:tc>
        <w:tc>
          <w:tcPr>
            <w:tcW w:w="1807" w:type="dxa"/>
            <w:gridSpan w:val="2"/>
            <w:tcBorders>
              <w:top w:val="nil"/>
              <w:left w:val="nil"/>
              <w:bottom w:val="single" w:color="auto" w:sz="4" w:space="0"/>
              <w:right w:val="single" w:color="auto" w:sz="4" w:space="0"/>
            </w:tcBorders>
            <w:noWrap w:val="0"/>
            <w:vAlign w:val="center"/>
          </w:tcPr>
          <w:p w14:paraId="3D2949E8">
            <w:pPr>
              <w:widowControl/>
              <w:spacing w:line="240" w:lineRule="exact"/>
              <w:jc w:val="center"/>
              <w:rPr>
                <w:rFonts w:hint="eastAsia" w:ascii="宋体" w:hAnsi="宋体" w:eastAsia="宋体" w:cs="宋体"/>
                <w:bCs/>
                <w:sz w:val="21"/>
                <w:szCs w:val="21"/>
                <w:lang w:eastAsia="zh-CN"/>
              </w:rPr>
            </w:pPr>
            <w:r>
              <w:rPr>
                <w:rFonts w:hint="eastAsia" w:ascii="宋体" w:hAnsi="宋体" w:eastAsia="宋体" w:cs="宋体"/>
                <w:bCs/>
                <w:sz w:val="21"/>
                <w:szCs w:val="21"/>
              </w:rPr>
              <w:t>批复规模</w:t>
            </w:r>
            <w:r>
              <w:rPr>
                <w:rFonts w:hint="eastAsia" w:ascii="宋体" w:hAnsi="宋体" w:eastAsia="宋体" w:cs="宋体"/>
                <w:bCs/>
                <w:sz w:val="21"/>
                <w:szCs w:val="21"/>
              </w:rPr>
              <w:br w:type="textWrapping"/>
            </w:r>
          </w:p>
          <w:p w14:paraId="7C3BD801">
            <w:pPr>
              <w:widowControl/>
              <w:spacing w:line="240" w:lineRule="exact"/>
              <w:jc w:val="center"/>
              <w:rPr>
                <w:rFonts w:hint="eastAsia" w:ascii="宋体" w:hAnsi="宋体" w:eastAsia="宋体" w:cs="宋体"/>
                <w:sz w:val="21"/>
                <w:szCs w:val="21"/>
                <w:lang w:val="en-US" w:eastAsia="zh-CN" w:bidi="ar-SA"/>
              </w:rPr>
            </w:pPr>
            <w:r>
              <w:rPr>
                <w:rFonts w:hint="eastAsia" w:ascii="宋体" w:hAnsi="宋体" w:eastAsia="宋体" w:cs="宋体"/>
                <w:bCs/>
                <w:sz w:val="21"/>
                <w:szCs w:val="21"/>
              </w:rPr>
              <w:t>（㎡）</w:t>
            </w:r>
          </w:p>
        </w:tc>
        <w:tc>
          <w:tcPr>
            <w:tcW w:w="2240" w:type="dxa"/>
            <w:gridSpan w:val="2"/>
            <w:tcBorders>
              <w:top w:val="nil"/>
              <w:left w:val="nil"/>
              <w:bottom w:val="single" w:color="auto" w:sz="4" w:space="0"/>
              <w:right w:val="single" w:color="auto" w:sz="4" w:space="0"/>
            </w:tcBorders>
            <w:noWrap w:val="0"/>
            <w:vAlign w:val="center"/>
          </w:tcPr>
          <w:p w14:paraId="1FE411C7">
            <w:pPr>
              <w:widowControl/>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bCs/>
                <w:sz w:val="21"/>
                <w:szCs w:val="21"/>
              </w:rPr>
              <w:t>实际规模（㎡）</w:t>
            </w:r>
          </w:p>
        </w:tc>
        <w:tc>
          <w:tcPr>
            <w:tcW w:w="2041" w:type="dxa"/>
            <w:gridSpan w:val="2"/>
            <w:tcBorders>
              <w:top w:val="nil"/>
              <w:left w:val="nil"/>
              <w:bottom w:val="single" w:color="auto" w:sz="4" w:space="0"/>
              <w:right w:val="single" w:color="auto" w:sz="4" w:space="0"/>
            </w:tcBorders>
            <w:noWrap w:val="0"/>
            <w:vAlign w:val="center"/>
          </w:tcPr>
          <w:p w14:paraId="4F9B5C2D">
            <w:pPr>
              <w:widowControl/>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bCs/>
                <w:sz w:val="21"/>
                <w:szCs w:val="21"/>
              </w:rPr>
              <w:t>规模控制率</w:t>
            </w:r>
          </w:p>
        </w:tc>
      </w:tr>
      <w:tr w14:paraId="69C917E9">
        <w:tblPrEx>
          <w:tblCellMar>
            <w:top w:w="0" w:type="dxa"/>
            <w:left w:w="108" w:type="dxa"/>
            <w:bottom w:w="0" w:type="dxa"/>
            <w:right w:w="108" w:type="dxa"/>
          </w:tblCellMar>
        </w:tblPrEx>
        <w:trPr>
          <w:trHeight w:val="777" w:hRule="atLeast"/>
          <w:jc w:val="center"/>
        </w:trPr>
        <w:tc>
          <w:tcPr>
            <w:tcW w:w="3675" w:type="dxa"/>
            <w:vMerge w:val="restart"/>
            <w:tcBorders>
              <w:top w:val="nil"/>
              <w:left w:val="single" w:color="auto" w:sz="4" w:space="0"/>
              <w:right w:val="single" w:color="auto" w:sz="4" w:space="0"/>
            </w:tcBorders>
            <w:noWrap w:val="0"/>
            <w:vAlign w:val="center"/>
          </w:tcPr>
          <w:p w14:paraId="37B8A12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厉行节约保障措施</w:t>
            </w:r>
          </w:p>
        </w:tc>
        <w:tc>
          <w:tcPr>
            <w:tcW w:w="958" w:type="dxa"/>
            <w:tcBorders>
              <w:top w:val="nil"/>
              <w:left w:val="nil"/>
              <w:bottom w:val="single" w:color="auto" w:sz="4" w:space="0"/>
              <w:right w:val="single" w:color="auto" w:sz="4" w:space="0"/>
            </w:tcBorders>
            <w:noWrap w:val="0"/>
            <w:vAlign w:val="center"/>
          </w:tcPr>
          <w:p w14:paraId="5795FE2A">
            <w:pPr>
              <w:widowControl/>
              <w:jc w:val="center"/>
              <w:rPr>
                <w:rFonts w:hint="eastAsia" w:ascii="宋体" w:hAnsi="宋体" w:eastAsia="宋体" w:cs="宋体"/>
                <w:bCs/>
                <w:sz w:val="21"/>
                <w:szCs w:val="21"/>
              </w:rPr>
            </w:pPr>
            <w:r>
              <w:rPr>
                <w:rFonts w:hint="eastAsia" w:ascii="宋体" w:hAnsi="宋体" w:eastAsia="宋体" w:cs="宋体"/>
                <w:sz w:val="21"/>
                <w:szCs w:val="21"/>
              </w:rPr>
              <w:t>　</w:t>
            </w:r>
          </w:p>
        </w:tc>
        <w:tc>
          <w:tcPr>
            <w:tcW w:w="849" w:type="dxa"/>
            <w:tcBorders>
              <w:top w:val="nil"/>
              <w:left w:val="nil"/>
              <w:bottom w:val="single" w:color="auto" w:sz="4" w:space="0"/>
              <w:right w:val="single" w:color="auto" w:sz="4" w:space="0"/>
            </w:tcBorders>
            <w:noWrap w:val="0"/>
            <w:vAlign w:val="center"/>
          </w:tcPr>
          <w:p w14:paraId="673DCD7C">
            <w:pPr>
              <w:widowControl/>
              <w:jc w:val="left"/>
              <w:rPr>
                <w:rFonts w:hint="eastAsia" w:ascii="宋体" w:hAnsi="宋体" w:eastAsia="宋体" w:cs="宋体"/>
                <w:bCs/>
                <w:sz w:val="21"/>
                <w:szCs w:val="21"/>
              </w:rPr>
            </w:pPr>
            <w:r>
              <w:rPr>
                <w:rFonts w:hint="eastAsia" w:ascii="宋体" w:hAnsi="宋体" w:eastAsia="宋体" w:cs="宋体"/>
                <w:sz w:val="21"/>
                <w:szCs w:val="21"/>
              </w:rPr>
              <w:t>　</w:t>
            </w:r>
          </w:p>
        </w:tc>
        <w:tc>
          <w:tcPr>
            <w:tcW w:w="1129" w:type="dxa"/>
            <w:tcBorders>
              <w:top w:val="nil"/>
              <w:left w:val="nil"/>
              <w:bottom w:val="single" w:color="auto" w:sz="4" w:space="0"/>
              <w:right w:val="single" w:color="auto" w:sz="4" w:space="0"/>
            </w:tcBorders>
            <w:noWrap w:val="0"/>
            <w:vAlign w:val="center"/>
          </w:tcPr>
          <w:p w14:paraId="73BF7670">
            <w:pPr>
              <w:widowControl/>
              <w:jc w:val="left"/>
              <w:rPr>
                <w:rFonts w:hint="eastAsia" w:ascii="宋体" w:hAnsi="宋体" w:eastAsia="宋体" w:cs="宋体"/>
                <w:bCs/>
                <w:sz w:val="21"/>
                <w:szCs w:val="21"/>
              </w:rPr>
            </w:pPr>
            <w:r>
              <w:rPr>
                <w:rFonts w:hint="eastAsia" w:ascii="宋体" w:hAnsi="宋体" w:eastAsia="宋体" w:cs="宋体"/>
                <w:sz w:val="21"/>
                <w:szCs w:val="21"/>
              </w:rPr>
              <w:t>　</w:t>
            </w:r>
          </w:p>
        </w:tc>
        <w:tc>
          <w:tcPr>
            <w:tcW w:w="1111" w:type="dxa"/>
            <w:tcBorders>
              <w:top w:val="nil"/>
              <w:left w:val="nil"/>
              <w:bottom w:val="single" w:color="auto" w:sz="4" w:space="0"/>
              <w:right w:val="single" w:color="auto" w:sz="4" w:space="0"/>
            </w:tcBorders>
            <w:noWrap w:val="0"/>
            <w:vAlign w:val="center"/>
          </w:tcPr>
          <w:p w14:paraId="2A5BFB7C">
            <w:pPr>
              <w:widowControl/>
              <w:spacing w:line="240" w:lineRule="exact"/>
              <w:jc w:val="center"/>
              <w:rPr>
                <w:rFonts w:hint="eastAsia" w:ascii="宋体" w:hAnsi="宋体" w:eastAsia="宋体" w:cs="宋体"/>
                <w:bCs/>
                <w:sz w:val="21"/>
                <w:szCs w:val="21"/>
              </w:rPr>
            </w:pPr>
            <w:r>
              <w:rPr>
                <w:rFonts w:hint="eastAsia" w:ascii="宋体" w:hAnsi="宋体" w:eastAsia="宋体" w:cs="宋体"/>
                <w:bCs/>
                <w:sz w:val="21"/>
                <w:szCs w:val="21"/>
              </w:rPr>
              <w:t>预算投资（万元）</w:t>
            </w:r>
          </w:p>
        </w:tc>
        <w:tc>
          <w:tcPr>
            <w:tcW w:w="1081" w:type="dxa"/>
            <w:tcBorders>
              <w:top w:val="nil"/>
              <w:left w:val="nil"/>
              <w:bottom w:val="single" w:color="auto" w:sz="4" w:space="0"/>
              <w:right w:val="single" w:color="auto" w:sz="4" w:space="0"/>
            </w:tcBorders>
            <w:noWrap w:val="0"/>
            <w:vAlign w:val="center"/>
          </w:tcPr>
          <w:p w14:paraId="56C0A57D">
            <w:pPr>
              <w:widowControl/>
              <w:spacing w:line="240" w:lineRule="exact"/>
              <w:jc w:val="center"/>
              <w:rPr>
                <w:rFonts w:hint="eastAsia" w:ascii="宋体" w:hAnsi="宋体" w:eastAsia="宋体" w:cs="宋体"/>
                <w:bCs/>
                <w:sz w:val="21"/>
                <w:szCs w:val="21"/>
              </w:rPr>
            </w:pPr>
            <w:r>
              <w:rPr>
                <w:rFonts w:hint="eastAsia" w:ascii="宋体" w:hAnsi="宋体" w:eastAsia="宋体" w:cs="宋体"/>
                <w:bCs/>
                <w:sz w:val="21"/>
                <w:szCs w:val="21"/>
              </w:rPr>
              <w:t>实际投资（万元）</w:t>
            </w:r>
          </w:p>
        </w:tc>
        <w:tc>
          <w:tcPr>
            <w:tcW w:w="960" w:type="dxa"/>
            <w:tcBorders>
              <w:top w:val="nil"/>
              <w:left w:val="nil"/>
              <w:bottom w:val="single" w:color="auto" w:sz="4" w:space="0"/>
              <w:right w:val="single" w:color="auto" w:sz="4" w:space="0"/>
            </w:tcBorders>
            <w:noWrap w:val="0"/>
            <w:vAlign w:val="center"/>
          </w:tcPr>
          <w:p w14:paraId="3983E29B">
            <w:pPr>
              <w:widowControl/>
              <w:spacing w:line="240" w:lineRule="exact"/>
              <w:jc w:val="center"/>
              <w:rPr>
                <w:rFonts w:hint="eastAsia" w:ascii="宋体" w:hAnsi="宋体" w:eastAsia="宋体" w:cs="宋体"/>
                <w:bCs/>
                <w:sz w:val="21"/>
                <w:szCs w:val="21"/>
              </w:rPr>
            </w:pPr>
            <w:r>
              <w:rPr>
                <w:rFonts w:hint="eastAsia" w:ascii="宋体" w:hAnsi="宋体" w:eastAsia="宋体" w:cs="宋体"/>
                <w:bCs/>
                <w:sz w:val="21"/>
                <w:szCs w:val="21"/>
              </w:rPr>
              <w:t>投资概算控制率</w:t>
            </w:r>
          </w:p>
        </w:tc>
      </w:tr>
      <w:tr w14:paraId="7120EE73">
        <w:tblPrEx>
          <w:tblCellMar>
            <w:top w:w="0" w:type="dxa"/>
            <w:left w:w="108" w:type="dxa"/>
            <w:bottom w:w="0" w:type="dxa"/>
            <w:right w:w="108" w:type="dxa"/>
          </w:tblCellMar>
        </w:tblPrEx>
        <w:trPr>
          <w:trHeight w:val="2080" w:hRule="atLeast"/>
          <w:jc w:val="center"/>
        </w:trPr>
        <w:tc>
          <w:tcPr>
            <w:tcW w:w="3675" w:type="dxa"/>
            <w:vMerge w:val="continue"/>
            <w:tcBorders>
              <w:left w:val="single" w:color="auto" w:sz="4" w:space="0"/>
              <w:right w:val="single" w:color="auto" w:sz="4" w:space="0"/>
            </w:tcBorders>
            <w:noWrap w:val="0"/>
            <w:vAlign w:val="center"/>
          </w:tcPr>
          <w:p w14:paraId="7AC94DCB">
            <w:pPr>
              <w:widowControl/>
              <w:jc w:val="center"/>
              <w:rPr>
                <w:rFonts w:hint="eastAsia" w:ascii="宋体" w:hAnsi="宋体" w:eastAsia="宋体" w:cs="宋体"/>
                <w:sz w:val="21"/>
                <w:szCs w:val="21"/>
              </w:rPr>
            </w:pPr>
          </w:p>
        </w:tc>
        <w:tc>
          <w:tcPr>
            <w:tcW w:w="958" w:type="dxa"/>
            <w:tcBorders>
              <w:top w:val="single" w:color="auto" w:sz="4" w:space="0"/>
              <w:left w:val="nil"/>
              <w:bottom w:val="single" w:color="auto" w:sz="4" w:space="0"/>
              <w:right w:val="single" w:color="000000" w:sz="4" w:space="0"/>
            </w:tcBorders>
            <w:noWrap w:val="0"/>
            <w:vAlign w:val="center"/>
          </w:tcPr>
          <w:p w14:paraId="735CF357">
            <w:pPr>
              <w:widowControl/>
              <w:jc w:val="center"/>
              <w:rPr>
                <w:rFonts w:hint="eastAsia" w:ascii="宋体" w:hAnsi="宋体" w:eastAsia="宋体" w:cs="宋体"/>
                <w:sz w:val="21"/>
                <w:szCs w:val="21"/>
              </w:rPr>
            </w:pPr>
            <w:r>
              <w:rPr>
                <w:rFonts w:hint="eastAsia" w:ascii="宋体" w:hAnsi="宋体" w:eastAsia="宋体" w:cs="宋体"/>
                <w:kern w:val="0"/>
                <w:sz w:val="21"/>
                <w:szCs w:val="21"/>
                <w:lang w:val="en-US" w:eastAsia="zh-CN"/>
              </w:rPr>
              <w:t>设法进行成本控制，</w:t>
            </w:r>
            <w:r>
              <w:rPr>
                <w:rFonts w:hint="eastAsia" w:ascii="宋体" w:hAnsi="宋体" w:eastAsia="宋体" w:cs="宋体"/>
                <w:kern w:val="0"/>
                <w:sz w:val="21"/>
                <w:szCs w:val="21"/>
              </w:rPr>
              <w:t>按照预算法及相关文件精神严格把控各项支出</w:t>
            </w:r>
            <w:r>
              <w:rPr>
                <w:rFonts w:hint="eastAsia" w:ascii="宋体" w:hAnsi="宋体" w:eastAsia="宋体" w:cs="宋体"/>
                <w:sz w:val="21"/>
                <w:szCs w:val="21"/>
              </w:rPr>
              <w:t>　</w:t>
            </w:r>
          </w:p>
        </w:tc>
        <w:tc>
          <w:tcPr>
            <w:tcW w:w="849" w:type="dxa"/>
            <w:tcBorders>
              <w:top w:val="nil"/>
              <w:left w:val="nil"/>
              <w:bottom w:val="single" w:color="auto" w:sz="4" w:space="0"/>
              <w:right w:val="single" w:color="auto" w:sz="4" w:space="0"/>
            </w:tcBorders>
            <w:noWrap w:val="0"/>
            <w:vAlign w:val="center"/>
          </w:tcPr>
          <w:p w14:paraId="2FC15372">
            <w:pPr>
              <w:widowControl/>
              <w:jc w:val="left"/>
              <w:rPr>
                <w:rFonts w:hint="eastAsia" w:ascii="宋体" w:hAnsi="宋体" w:eastAsia="宋体" w:cs="宋体"/>
                <w:sz w:val="21"/>
                <w:szCs w:val="21"/>
              </w:rPr>
            </w:pPr>
          </w:p>
        </w:tc>
        <w:tc>
          <w:tcPr>
            <w:tcW w:w="1129" w:type="dxa"/>
            <w:tcBorders>
              <w:top w:val="nil"/>
              <w:left w:val="nil"/>
              <w:bottom w:val="single" w:color="auto" w:sz="4" w:space="0"/>
              <w:right w:val="single" w:color="auto" w:sz="4" w:space="0"/>
            </w:tcBorders>
            <w:noWrap w:val="0"/>
            <w:vAlign w:val="center"/>
          </w:tcPr>
          <w:p w14:paraId="4AD2BA8D">
            <w:pPr>
              <w:widowControl/>
              <w:jc w:val="left"/>
              <w:rPr>
                <w:rFonts w:hint="eastAsia" w:ascii="宋体" w:hAnsi="宋体" w:eastAsia="宋体" w:cs="宋体"/>
                <w:sz w:val="21"/>
                <w:szCs w:val="21"/>
              </w:rPr>
            </w:pPr>
          </w:p>
        </w:tc>
        <w:tc>
          <w:tcPr>
            <w:tcW w:w="1111" w:type="dxa"/>
            <w:tcBorders>
              <w:top w:val="nil"/>
              <w:left w:val="nil"/>
              <w:bottom w:val="single" w:color="auto" w:sz="4" w:space="0"/>
              <w:right w:val="single" w:color="auto" w:sz="4" w:space="0"/>
            </w:tcBorders>
            <w:noWrap w:val="0"/>
            <w:vAlign w:val="center"/>
          </w:tcPr>
          <w:p w14:paraId="3854A156">
            <w:pPr>
              <w:widowControl/>
              <w:jc w:val="left"/>
              <w:rPr>
                <w:rFonts w:hint="eastAsia" w:ascii="宋体" w:hAnsi="宋体" w:eastAsia="宋体" w:cs="宋体"/>
                <w:sz w:val="21"/>
                <w:szCs w:val="21"/>
              </w:rPr>
            </w:pPr>
            <w:r>
              <w:rPr>
                <w:rFonts w:hint="eastAsia" w:ascii="宋体" w:hAnsi="宋体" w:eastAsia="宋体" w:cs="宋体"/>
                <w:sz w:val="21"/>
                <w:szCs w:val="21"/>
              </w:rPr>
              <w:t>　</w:t>
            </w:r>
          </w:p>
        </w:tc>
        <w:tc>
          <w:tcPr>
            <w:tcW w:w="1081" w:type="dxa"/>
            <w:tcBorders>
              <w:top w:val="nil"/>
              <w:left w:val="nil"/>
              <w:bottom w:val="single" w:color="auto" w:sz="4" w:space="0"/>
              <w:right w:val="single" w:color="auto" w:sz="4" w:space="0"/>
            </w:tcBorders>
            <w:noWrap w:val="0"/>
            <w:vAlign w:val="center"/>
          </w:tcPr>
          <w:p w14:paraId="310E3F09">
            <w:pPr>
              <w:widowControl/>
              <w:jc w:val="left"/>
              <w:rPr>
                <w:rFonts w:hint="eastAsia" w:ascii="宋体" w:hAnsi="宋体" w:eastAsia="宋体" w:cs="宋体"/>
                <w:sz w:val="21"/>
                <w:szCs w:val="21"/>
              </w:rPr>
            </w:pPr>
            <w:r>
              <w:rPr>
                <w:rFonts w:hint="eastAsia" w:ascii="宋体" w:hAnsi="宋体" w:eastAsia="宋体" w:cs="宋体"/>
                <w:sz w:val="21"/>
                <w:szCs w:val="21"/>
              </w:rPr>
              <w:t>　</w:t>
            </w:r>
          </w:p>
        </w:tc>
        <w:tc>
          <w:tcPr>
            <w:tcW w:w="960" w:type="dxa"/>
            <w:tcBorders>
              <w:top w:val="nil"/>
              <w:left w:val="nil"/>
              <w:bottom w:val="single" w:color="auto" w:sz="4" w:space="0"/>
              <w:right w:val="single" w:color="auto" w:sz="4" w:space="0"/>
            </w:tcBorders>
            <w:noWrap w:val="0"/>
            <w:vAlign w:val="center"/>
          </w:tcPr>
          <w:p w14:paraId="560BA3B1">
            <w:pPr>
              <w:widowControl/>
              <w:jc w:val="left"/>
              <w:rPr>
                <w:rFonts w:hint="eastAsia" w:ascii="宋体" w:hAnsi="宋体" w:eastAsia="宋体" w:cs="宋体"/>
                <w:sz w:val="21"/>
                <w:szCs w:val="21"/>
              </w:rPr>
            </w:pPr>
            <w:r>
              <w:rPr>
                <w:rFonts w:hint="eastAsia" w:ascii="宋体" w:hAnsi="宋体" w:eastAsia="宋体" w:cs="宋体"/>
                <w:sz w:val="21"/>
                <w:szCs w:val="21"/>
              </w:rPr>
              <w:t>　</w:t>
            </w:r>
          </w:p>
        </w:tc>
      </w:tr>
      <w:tr w14:paraId="725A087F">
        <w:tblPrEx>
          <w:tblCellMar>
            <w:top w:w="0" w:type="dxa"/>
            <w:left w:w="108" w:type="dxa"/>
            <w:bottom w:w="0" w:type="dxa"/>
            <w:right w:w="108" w:type="dxa"/>
          </w:tblCellMar>
        </w:tblPrEx>
        <w:trPr>
          <w:trHeight w:val="756" w:hRule="atLeast"/>
          <w:jc w:val="center"/>
        </w:trPr>
        <w:tc>
          <w:tcPr>
            <w:tcW w:w="3675" w:type="dxa"/>
            <w:tcBorders>
              <w:top w:val="nil"/>
              <w:left w:val="single" w:color="auto" w:sz="4" w:space="0"/>
              <w:bottom w:val="single" w:color="auto" w:sz="4" w:space="0"/>
              <w:right w:val="single" w:color="auto" w:sz="4" w:space="0"/>
            </w:tcBorders>
            <w:noWrap w:val="0"/>
            <w:vAlign w:val="center"/>
          </w:tcPr>
          <w:p w14:paraId="61037E5B">
            <w:pPr>
              <w:widowControl/>
              <w:jc w:val="center"/>
              <w:rPr>
                <w:rFonts w:hint="eastAsia" w:ascii="宋体" w:hAnsi="宋体" w:eastAsia="宋体" w:cs="宋体"/>
                <w:sz w:val="21"/>
                <w:szCs w:val="21"/>
              </w:rPr>
            </w:pPr>
          </w:p>
        </w:tc>
        <w:tc>
          <w:tcPr>
            <w:tcW w:w="6088" w:type="dxa"/>
            <w:gridSpan w:val="6"/>
            <w:tcBorders>
              <w:top w:val="single" w:color="auto" w:sz="4" w:space="0"/>
              <w:left w:val="nil"/>
              <w:bottom w:val="single" w:color="auto" w:sz="4" w:space="0"/>
              <w:right w:val="single" w:color="000000" w:sz="4" w:space="0"/>
            </w:tcBorders>
            <w:noWrap w:val="0"/>
            <w:vAlign w:val="center"/>
          </w:tcPr>
          <w:p w14:paraId="67176966">
            <w:pPr>
              <w:widowControl/>
              <w:jc w:val="center"/>
              <w:rPr>
                <w:rFonts w:hint="eastAsia" w:ascii="宋体" w:hAnsi="宋体" w:eastAsia="宋体" w:cs="宋体"/>
                <w:sz w:val="21"/>
                <w:szCs w:val="21"/>
              </w:rPr>
            </w:pPr>
          </w:p>
        </w:tc>
      </w:tr>
    </w:tbl>
    <w:p w14:paraId="176EA968">
      <w:pPr>
        <w:widowControl/>
        <w:jc w:val="left"/>
        <w:rPr>
          <w:rFonts w:ascii="Times New Roman" w:hAnsi="Times New Roman" w:eastAsia="仿宋_GB2312" w:cs="Times New Roman"/>
          <w:sz w:val="22"/>
        </w:rPr>
      </w:pPr>
    </w:p>
    <w:p w14:paraId="70C3C47F">
      <w:pPr>
        <w:widowControl/>
        <w:jc w:val="left"/>
        <w:rPr>
          <w:rFonts w:ascii="Times New Roman" w:hAnsi="Times New Roman" w:eastAsia="仿宋_GB2312" w:cs="Times New Roman"/>
          <w:sz w:val="22"/>
        </w:rPr>
      </w:pPr>
      <w:r>
        <w:rPr>
          <w:rFonts w:ascii="Times New Roman" w:hAnsi="Times New Roman" w:eastAsia="仿宋_GB2312" w:cs="Times New Roman"/>
          <w:sz w:val="22"/>
        </w:rPr>
        <w:t>说明：“项目支出”需要填报基本支出以外的所有项目支出情况，“公用经费”填报基本支出中的一般商品和服务支出。</w:t>
      </w:r>
    </w:p>
    <w:p w14:paraId="0875BF76">
      <w:pPr>
        <w:widowControl/>
        <w:jc w:val="left"/>
        <w:rPr>
          <w:rFonts w:ascii="Times New Roman" w:hAnsi="Times New Roman" w:eastAsia="仿宋_GB2312" w:cs="Times New Roman"/>
          <w:sz w:val="22"/>
        </w:rPr>
      </w:pPr>
    </w:p>
    <w:p w14:paraId="1EE9D75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6408A1EB">
      <w:pP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br w:type="page"/>
      </w:r>
    </w:p>
    <w:p w14:paraId="38F7909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14:paraId="228B5CAA">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1146"/>
        <w:gridCol w:w="1089"/>
        <w:gridCol w:w="993"/>
        <w:gridCol w:w="92"/>
        <w:gridCol w:w="1216"/>
        <w:gridCol w:w="1122"/>
        <w:gridCol w:w="698"/>
        <w:gridCol w:w="616"/>
        <w:gridCol w:w="1152"/>
      </w:tblGrid>
      <w:tr w14:paraId="7A48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38" w:type="dxa"/>
            <w:noWrap w:val="0"/>
            <w:vAlign w:val="center"/>
          </w:tcPr>
          <w:p w14:paraId="43CBB62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24" w:type="dxa"/>
            <w:gridSpan w:val="9"/>
            <w:noWrap w:val="0"/>
            <w:vAlign w:val="center"/>
          </w:tcPr>
          <w:p w14:paraId="0849B25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w:t>
            </w:r>
            <w:r>
              <w:rPr>
                <w:rFonts w:hint="default" w:ascii="仿宋" w:hAnsi="仿宋" w:eastAsia="仿宋" w:cs="仿宋"/>
                <w:color w:val="000000"/>
                <w:kern w:val="0"/>
                <w:sz w:val="20"/>
                <w:szCs w:val="20"/>
              </w:rPr>
              <w:t>市机关事务管理局</w:t>
            </w:r>
            <w:r>
              <w:rPr>
                <w:rFonts w:hint="eastAsia" w:ascii="仿宋" w:hAnsi="仿宋" w:eastAsia="仿宋" w:cs="仿宋"/>
                <w:color w:val="000000"/>
                <w:kern w:val="0"/>
                <w:sz w:val="20"/>
                <w:szCs w:val="20"/>
              </w:rPr>
              <w:t>　</w:t>
            </w:r>
          </w:p>
        </w:tc>
      </w:tr>
      <w:tr w14:paraId="22E9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38" w:type="dxa"/>
            <w:vMerge w:val="restart"/>
            <w:noWrap w:val="0"/>
            <w:vAlign w:val="center"/>
          </w:tcPr>
          <w:p w14:paraId="4735F04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127584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算申请</w:t>
            </w:r>
          </w:p>
          <w:p w14:paraId="708E15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35" w:type="dxa"/>
            <w:gridSpan w:val="2"/>
            <w:noWrap w:val="0"/>
            <w:vAlign w:val="center"/>
          </w:tcPr>
          <w:p w14:paraId="72FC6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3" w:type="dxa"/>
            <w:noWrap w:val="0"/>
            <w:vAlign w:val="center"/>
          </w:tcPr>
          <w:p w14:paraId="021AFB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1EACFC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308" w:type="dxa"/>
            <w:gridSpan w:val="2"/>
            <w:noWrap w:val="0"/>
            <w:vAlign w:val="center"/>
          </w:tcPr>
          <w:p w14:paraId="5E0FE8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22" w:type="dxa"/>
            <w:noWrap w:val="0"/>
            <w:vAlign w:val="center"/>
          </w:tcPr>
          <w:p w14:paraId="47A96C8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7A2F75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8" w:type="dxa"/>
            <w:noWrap w:val="0"/>
            <w:vAlign w:val="center"/>
          </w:tcPr>
          <w:p w14:paraId="420975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16" w:type="dxa"/>
            <w:noWrap w:val="0"/>
            <w:vAlign w:val="center"/>
          </w:tcPr>
          <w:p w14:paraId="34F64D9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52" w:type="dxa"/>
            <w:noWrap w:val="0"/>
            <w:vAlign w:val="center"/>
          </w:tcPr>
          <w:p w14:paraId="33E24C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5FA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dxa"/>
            <w:vMerge w:val="continue"/>
            <w:noWrap w:val="0"/>
            <w:vAlign w:val="center"/>
          </w:tcPr>
          <w:p w14:paraId="794C72D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35" w:type="dxa"/>
            <w:gridSpan w:val="2"/>
            <w:noWrap w:val="0"/>
            <w:vAlign w:val="center"/>
          </w:tcPr>
          <w:p w14:paraId="3F38616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3" w:type="dxa"/>
            <w:noWrap w:val="0"/>
            <w:vAlign w:val="center"/>
          </w:tcPr>
          <w:p w14:paraId="33BCB3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default" w:ascii="Times New Roman" w:hAnsi="Times New Roman" w:eastAsia="宋体" w:cs="Times New Roman"/>
                <w:i w:val="0"/>
                <w:iCs w:val="0"/>
                <w:caps w:val="0"/>
                <w:color w:val="3D3D3D"/>
                <w:spacing w:val="0"/>
                <w:sz w:val="21"/>
                <w:szCs w:val="21"/>
                <w:shd w:val="clear" w:fill="FFFFFF"/>
              </w:rPr>
              <w:t>2854.16</w:t>
            </w:r>
          </w:p>
        </w:tc>
        <w:tc>
          <w:tcPr>
            <w:tcW w:w="1308" w:type="dxa"/>
            <w:gridSpan w:val="2"/>
            <w:noWrap w:val="0"/>
            <w:vAlign w:val="center"/>
          </w:tcPr>
          <w:p w14:paraId="76F90E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Times New Roman" w:hAnsi="Times New Roman" w:eastAsia="宋体" w:cs="Times New Roman"/>
                <w:i w:val="0"/>
                <w:iCs w:val="0"/>
                <w:caps w:val="0"/>
                <w:color w:val="3D3D3D"/>
                <w:spacing w:val="0"/>
                <w:sz w:val="21"/>
                <w:szCs w:val="21"/>
                <w:shd w:val="clear" w:fill="FFFFFF"/>
              </w:rPr>
              <w:t>3865.52</w:t>
            </w:r>
          </w:p>
        </w:tc>
        <w:tc>
          <w:tcPr>
            <w:tcW w:w="1122" w:type="dxa"/>
            <w:noWrap w:val="0"/>
            <w:vAlign w:val="center"/>
          </w:tcPr>
          <w:p w14:paraId="45E027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Times New Roman" w:hAnsi="Times New Roman" w:eastAsia="宋体" w:cs="Times New Roman"/>
                <w:i w:val="0"/>
                <w:iCs w:val="0"/>
                <w:caps w:val="0"/>
                <w:color w:val="3D3D3D"/>
                <w:spacing w:val="0"/>
                <w:sz w:val="21"/>
                <w:szCs w:val="21"/>
                <w:shd w:val="clear" w:fill="FFFFFF"/>
              </w:rPr>
              <w:t>3865.52</w:t>
            </w:r>
          </w:p>
        </w:tc>
        <w:tc>
          <w:tcPr>
            <w:tcW w:w="698" w:type="dxa"/>
            <w:noWrap w:val="0"/>
            <w:vAlign w:val="center"/>
          </w:tcPr>
          <w:p w14:paraId="6D15F7E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616" w:type="dxa"/>
            <w:noWrap w:val="0"/>
            <w:vAlign w:val="center"/>
          </w:tcPr>
          <w:p w14:paraId="533CAF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52" w:type="dxa"/>
            <w:noWrap w:val="0"/>
            <w:vAlign w:val="center"/>
          </w:tcPr>
          <w:p w14:paraId="04D6B45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2C08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dxa"/>
            <w:vMerge w:val="continue"/>
            <w:noWrap w:val="0"/>
            <w:vAlign w:val="center"/>
          </w:tcPr>
          <w:p w14:paraId="6ADDED3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6" w:type="dxa"/>
            <w:gridSpan w:val="5"/>
            <w:noWrap w:val="0"/>
            <w:vAlign w:val="center"/>
          </w:tcPr>
          <w:p w14:paraId="1EE9601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588" w:type="dxa"/>
            <w:gridSpan w:val="4"/>
            <w:noWrap w:val="0"/>
            <w:vAlign w:val="center"/>
          </w:tcPr>
          <w:p w14:paraId="7DD83D7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1F6D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dxa"/>
            <w:vMerge w:val="continue"/>
            <w:noWrap w:val="0"/>
            <w:vAlign w:val="center"/>
          </w:tcPr>
          <w:p w14:paraId="5546D53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6" w:type="dxa"/>
            <w:gridSpan w:val="5"/>
            <w:noWrap w:val="0"/>
            <w:vAlign w:val="center"/>
          </w:tcPr>
          <w:p w14:paraId="19D0A26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一般公共预算：3618.79</w:t>
            </w:r>
          </w:p>
        </w:tc>
        <w:tc>
          <w:tcPr>
            <w:tcW w:w="3588" w:type="dxa"/>
            <w:gridSpan w:val="4"/>
            <w:noWrap w:val="0"/>
            <w:vAlign w:val="center"/>
          </w:tcPr>
          <w:p w14:paraId="6B0DE7B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其中：基本支出：2185.85</w:t>
            </w:r>
          </w:p>
        </w:tc>
      </w:tr>
      <w:tr w14:paraId="4228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dxa"/>
            <w:vMerge w:val="continue"/>
            <w:noWrap w:val="0"/>
            <w:vAlign w:val="center"/>
          </w:tcPr>
          <w:p w14:paraId="2AA27C9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6" w:type="dxa"/>
            <w:gridSpan w:val="5"/>
            <w:noWrap w:val="0"/>
            <w:vAlign w:val="center"/>
          </w:tcPr>
          <w:p w14:paraId="5C65252B">
            <w:pPr>
              <w:keepNext w:val="0"/>
              <w:keepLines w:val="0"/>
              <w:pageBreakBefore w:val="0"/>
              <w:widowControl w:val="0"/>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588" w:type="dxa"/>
            <w:gridSpan w:val="4"/>
            <w:noWrap w:val="0"/>
            <w:vAlign w:val="center"/>
          </w:tcPr>
          <w:p w14:paraId="6A04B566">
            <w:pPr>
              <w:keepNext w:val="0"/>
              <w:keepLines w:val="0"/>
              <w:pageBreakBefore w:val="0"/>
              <w:widowControl w:val="0"/>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项目支出：1679.67</w:t>
            </w:r>
          </w:p>
        </w:tc>
      </w:tr>
      <w:tr w14:paraId="53EF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dxa"/>
            <w:vMerge w:val="continue"/>
            <w:noWrap w:val="0"/>
            <w:vAlign w:val="center"/>
          </w:tcPr>
          <w:p w14:paraId="5D377B7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6" w:type="dxa"/>
            <w:gridSpan w:val="5"/>
            <w:noWrap w:val="0"/>
            <w:vAlign w:val="center"/>
          </w:tcPr>
          <w:p w14:paraId="03C55FD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588" w:type="dxa"/>
            <w:gridSpan w:val="4"/>
            <w:noWrap w:val="0"/>
            <w:vAlign w:val="center"/>
          </w:tcPr>
          <w:p w14:paraId="7504C79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397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38" w:type="dxa"/>
            <w:vMerge w:val="continue"/>
            <w:noWrap w:val="0"/>
            <w:vAlign w:val="center"/>
          </w:tcPr>
          <w:p w14:paraId="5592D03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6" w:type="dxa"/>
            <w:gridSpan w:val="5"/>
            <w:noWrap w:val="0"/>
            <w:vAlign w:val="center"/>
          </w:tcPr>
          <w:p w14:paraId="2F49F117">
            <w:pPr>
              <w:keepNext w:val="0"/>
              <w:keepLines w:val="0"/>
              <w:pageBreakBefore w:val="0"/>
              <w:widowControl w:val="0"/>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其他资金：246.73</w:t>
            </w:r>
          </w:p>
        </w:tc>
        <w:tc>
          <w:tcPr>
            <w:tcW w:w="3588" w:type="dxa"/>
            <w:gridSpan w:val="4"/>
            <w:noWrap w:val="0"/>
            <w:vAlign w:val="center"/>
          </w:tcPr>
          <w:p w14:paraId="0A83429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91E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dxa"/>
            <w:vMerge w:val="restart"/>
            <w:noWrap w:val="0"/>
            <w:vAlign w:val="center"/>
          </w:tcPr>
          <w:p w14:paraId="5AE4AA8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36" w:type="dxa"/>
            <w:gridSpan w:val="5"/>
            <w:noWrap w:val="0"/>
            <w:vAlign w:val="center"/>
          </w:tcPr>
          <w:p w14:paraId="24151E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88" w:type="dxa"/>
            <w:gridSpan w:val="4"/>
            <w:noWrap w:val="0"/>
            <w:vAlign w:val="center"/>
          </w:tcPr>
          <w:p w14:paraId="53D5CF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DAF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38" w:type="dxa"/>
            <w:vMerge w:val="continue"/>
            <w:noWrap w:val="0"/>
            <w:vAlign w:val="center"/>
          </w:tcPr>
          <w:p w14:paraId="0B04621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6" w:type="dxa"/>
            <w:gridSpan w:val="5"/>
            <w:noWrap w:val="0"/>
            <w:vAlign w:val="center"/>
          </w:tcPr>
          <w:p w14:paraId="749DF9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导全市机关事务工作，负责市直机关事务的管理、保障和服务工作；做好市直机关办公用房维修管理，承办市直机关房屋维修、危旧房改造事务工作等相关工作；做好市直行政事业单位国有资产集中统一管理；做好市直机关住房制度改革工作；做好指导、监督、检查全市公务用车管理工作；统筹协调、指导、推进全市公共机构节能工作；按规定做好为异地交流来怀工作的市级领导提供住房保障等服务；做好市委机关、市政府机关（市民服务中心）的事务管理、保障和服务工作；做好市委、市人民政府交办</w:t>
            </w:r>
            <w:r>
              <w:rPr>
                <w:rFonts w:hint="eastAsia" w:ascii="仿宋" w:hAnsi="仿宋" w:eastAsia="仿宋" w:cs="仿宋"/>
                <w:color w:val="000000"/>
                <w:kern w:val="0"/>
                <w:sz w:val="20"/>
                <w:szCs w:val="20"/>
                <w:lang w:eastAsia="zh-CN"/>
              </w:rPr>
              <w:t>的其他</w:t>
            </w:r>
            <w:r>
              <w:rPr>
                <w:rFonts w:hint="eastAsia" w:ascii="仿宋" w:hAnsi="仿宋" w:eastAsia="仿宋" w:cs="仿宋"/>
                <w:color w:val="000000"/>
                <w:kern w:val="0"/>
                <w:sz w:val="20"/>
                <w:szCs w:val="20"/>
              </w:rPr>
              <w:t>任务。　　</w:t>
            </w:r>
          </w:p>
        </w:tc>
        <w:tc>
          <w:tcPr>
            <w:tcW w:w="3588" w:type="dxa"/>
            <w:gridSpan w:val="4"/>
            <w:noWrap w:val="0"/>
            <w:vAlign w:val="center"/>
          </w:tcPr>
          <w:p w14:paraId="61574D4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2023年，局党组深入学习贯彻党的二十大精神，扎实开展学习贯彻习近平新时代中国特色社会主义思想</w:t>
            </w:r>
            <w:r>
              <w:rPr>
                <w:rFonts w:hint="eastAsia" w:ascii="仿宋" w:hAnsi="仿宋" w:eastAsia="仿宋" w:cs="仿宋"/>
                <w:color w:val="000000"/>
                <w:kern w:val="0"/>
                <w:sz w:val="20"/>
                <w:szCs w:val="20"/>
                <w:lang w:eastAsia="zh-CN"/>
              </w:rPr>
              <w:t>主题教育</w:t>
            </w:r>
            <w:r>
              <w:rPr>
                <w:rFonts w:hint="eastAsia" w:ascii="仿宋" w:hAnsi="仿宋" w:eastAsia="仿宋" w:cs="仿宋"/>
                <w:color w:val="000000"/>
                <w:kern w:val="0"/>
                <w:sz w:val="20"/>
                <w:szCs w:val="20"/>
              </w:rPr>
              <w:t>，深刻领会“两个确立”决定性意义，做到“两个维护”，深入贯彻落实习近平关于机关事务工作的重要指示批示精神，守好“勤俭办一切事业”的主战场，持续保持全国文明单位和全国节约型机关示范单位荣誉，被省机关事务管理局评为优秀，荣获市安全生产、反恐先进单位</w:t>
            </w:r>
            <w:r>
              <w:rPr>
                <w:rFonts w:hint="eastAsia" w:ascii="仿宋" w:hAnsi="仿宋" w:eastAsia="仿宋" w:cs="仿宋"/>
                <w:color w:val="000000"/>
                <w:kern w:val="0"/>
                <w:sz w:val="20"/>
                <w:szCs w:val="20"/>
                <w:lang w:val="en-US" w:eastAsia="zh-CN"/>
              </w:rPr>
              <w:t>.</w:t>
            </w:r>
          </w:p>
        </w:tc>
      </w:tr>
      <w:tr w14:paraId="2C92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38" w:type="dxa"/>
            <w:vMerge w:val="restart"/>
            <w:noWrap w:val="0"/>
            <w:vAlign w:val="center"/>
          </w:tcPr>
          <w:p w14:paraId="535BABD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3570F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E6A247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A0580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46" w:type="dxa"/>
            <w:noWrap w:val="0"/>
            <w:vAlign w:val="center"/>
          </w:tcPr>
          <w:p w14:paraId="27A8CD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9" w:type="dxa"/>
            <w:noWrap w:val="0"/>
            <w:vAlign w:val="center"/>
          </w:tcPr>
          <w:p w14:paraId="5A33A79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85" w:type="dxa"/>
            <w:gridSpan w:val="2"/>
            <w:noWrap w:val="0"/>
            <w:vAlign w:val="center"/>
          </w:tcPr>
          <w:p w14:paraId="6BB92A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16" w:type="dxa"/>
            <w:noWrap w:val="0"/>
            <w:vAlign w:val="center"/>
          </w:tcPr>
          <w:p w14:paraId="31ABF0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09C5E2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22" w:type="dxa"/>
            <w:noWrap w:val="0"/>
            <w:vAlign w:val="center"/>
          </w:tcPr>
          <w:p w14:paraId="1515B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A8D2E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8" w:type="dxa"/>
            <w:noWrap w:val="0"/>
            <w:vAlign w:val="center"/>
          </w:tcPr>
          <w:p w14:paraId="2F77A73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16" w:type="dxa"/>
            <w:noWrap w:val="0"/>
            <w:vAlign w:val="center"/>
          </w:tcPr>
          <w:p w14:paraId="01DDF8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52" w:type="dxa"/>
            <w:noWrap w:val="0"/>
            <w:vAlign w:val="top"/>
          </w:tcPr>
          <w:p w14:paraId="092FBC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182D7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A6EFE8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BC2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38" w:type="dxa"/>
            <w:vMerge w:val="continue"/>
            <w:noWrap w:val="0"/>
            <w:vAlign w:val="center"/>
          </w:tcPr>
          <w:p w14:paraId="28544E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restart"/>
            <w:noWrap w:val="0"/>
            <w:vAlign w:val="center"/>
          </w:tcPr>
          <w:p w14:paraId="67D46A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171A0E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5</w:t>
            </w:r>
            <w:r>
              <w:rPr>
                <w:rFonts w:hint="eastAsia" w:ascii="仿宋" w:hAnsi="仿宋" w:eastAsia="仿宋" w:cs="仿宋"/>
                <w:color w:val="000000"/>
                <w:kern w:val="0"/>
                <w:sz w:val="20"/>
                <w:szCs w:val="20"/>
              </w:rPr>
              <w:t>0分</w:t>
            </w:r>
            <w:r>
              <w:rPr>
                <w:rFonts w:hint="eastAsia" w:ascii="仿宋" w:hAnsi="仿宋" w:eastAsia="仿宋" w:cs="仿宋"/>
                <w:color w:val="000000"/>
                <w:kern w:val="0"/>
                <w:sz w:val="20"/>
                <w:szCs w:val="20"/>
                <w:lang w:eastAsia="zh-CN"/>
              </w:rPr>
              <w:t>）</w:t>
            </w:r>
          </w:p>
        </w:tc>
        <w:tc>
          <w:tcPr>
            <w:tcW w:w="1089" w:type="dxa"/>
            <w:vMerge w:val="restart"/>
            <w:noWrap w:val="0"/>
            <w:vAlign w:val="center"/>
          </w:tcPr>
          <w:p w14:paraId="137A1DF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24DE93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vMerge w:val="restart"/>
            <w:noWrap w:val="0"/>
            <w:vAlign w:val="center"/>
          </w:tcPr>
          <w:p w14:paraId="7C4C86B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重点工作完成数</w:t>
            </w:r>
          </w:p>
        </w:tc>
        <w:tc>
          <w:tcPr>
            <w:tcW w:w="1216" w:type="dxa"/>
            <w:noWrap w:val="0"/>
            <w:vAlign w:val="center"/>
          </w:tcPr>
          <w:p w14:paraId="11FA05A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5次</w:t>
            </w:r>
          </w:p>
        </w:tc>
        <w:tc>
          <w:tcPr>
            <w:tcW w:w="1122" w:type="dxa"/>
            <w:noWrap w:val="0"/>
            <w:vAlign w:val="center"/>
          </w:tcPr>
          <w:p w14:paraId="02BCAEF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5次</w:t>
            </w:r>
          </w:p>
        </w:tc>
        <w:tc>
          <w:tcPr>
            <w:tcW w:w="698" w:type="dxa"/>
            <w:noWrap w:val="0"/>
            <w:vAlign w:val="center"/>
          </w:tcPr>
          <w:p w14:paraId="403034F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6A12395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616" w:type="dxa"/>
            <w:noWrap w:val="0"/>
            <w:vAlign w:val="center"/>
          </w:tcPr>
          <w:p w14:paraId="4F8E719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3519491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52" w:type="dxa"/>
            <w:noWrap w:val="0"/>
            <w:vAlign w:val="center"/>
          </w:tcPr>
          <w:p w14:paraId="31BB15D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1B7DFD4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87E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138" w:type="dxa"/>
            <w:vMerge w:val="continue"/>
            <w:noWrap w:val="0"/>
            <w:vAlign w:val="center"/>
          </w:tcPr>
          <w:p w14:paraId="67ABB81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089D806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9" w:type="dxa"/>
            <w:vMerge w:val="restart"/>
            <w:noWrap w:val="0"/>
            <w:vAlign w:val="center"/>
          </w:tcPr>
          <w:p w14:paraId="368BB2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17636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47B4C2B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216" w:type="dxa"/>
            <w:noWrap w:val="0"/>
            <w:vAlign w:val="center"/>
          </w:tcPr>
          <w:p w14:paraId="2C7DB8C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100</w:t>
            </w:r>
            <w:r>
              <w:rPr>
                <w:rFonts w:hint="eastAsia" w:ascii="仿宋" w:hAnsi="仿宋" w:eastAsia="仿宋" w:cs="仿宋"/>
                <w:color w:val="000000"/>
                <w:kern w:val="0"/>
                <w:sz w:val="20"/>
                <w:szCs w:val="20"/>
                <w:lang w:val="en-US" w:eastAsia="zh-CN"/>
              </w:rPr>
              <w:t>%</w:t>
            </w:r>
          </w:p>
        </w:tc>
        <w:tc>
          <w:tcPr>
            <w:tcW w:w="1122" w:type="dxa"/>
            <w:noWrap w:val="0"/>
            <w:vAlign w:val="center"/>
          </w:tcPr>
          <w:p w14:paraId="2F075E2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100</w:t>
            </w:r>
            <w:r>
              <w:rPr>
                <w:rFonts w:hint="eastAsia" w:ascii="仿宋" w:hAnsi="仿宋" w:eastAsia="仿宋" w:cs="仿宋"/>
                <w:color w:val="000000"/>
                <w:kern w:val="0"/>
                <w:sz w:val="20"/>
                <w:szCs w:val="20"/>
                <w:lang w:val="en-US" w:eastAsia="zh-CN"/>
              </w:rPr>
              <w:t>%</w:t>
            </w:r>
          </w:p>
        </w:tc>
        <w:tc>
          <w:tcPr>
            <w:tcW w:w="698" w:type="dxa"/>
            <w:noWrap w:val="0"/>
            <w:vAlign w:val="center"/>
          </w:tcPr>
          <w:p w14:paraId="4105787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20FF346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14:paraId="753656D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0C38356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52" w:type="dxa"/>
            <w:noWrap w:val="0"/>
            <w:vAlign w:val="center"/>
          </w:tcPr>
          <w:p w14:paraId="2E1AE25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5BDF118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43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dxa"/>
            <w:vMerge w:val="continue"/>
            <w:noWrap w:val="0"/>
            <w:vAlign w:val="center"/>
          </w:tcPr>
          <w:p w14:paraId="53D21B2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477F217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9" w:type="dxa"/>
            <w:noWrap w:val="0"/>
            <w:vAlign w:val="center"/>
          </w:tcPr>
          <w:p w14:paraId="08596D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1F24A12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227C45B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216" w:type="dxa"/>
            <w:noWrap w:val="0"/>
            <w:vAlign w:val="center"/>
          </w:tcPr>
          <w:p w14:paraId="4D5EE06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2023/12/31</w:t>
            </w:r>
          </w:p>
        </w:tc>
        <w:tc>
          <w:tcPr>
            <w:tcW w:w="1122" w:type="dxa"/>
            <w:noWrap w:val="0"/>
            <w:vAlign w:val="center"/>
          </w:tcPr>
          <w:p w14:paraId="4320096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在</w:t>
            </w:r>
            <w:r>
              <w:rPr>
                <w:rFonts w:hint="eastAsia" w:ascii="仿宋" w:hAnsi="仿宋" w:eastAsia="仿宋" w:cs="仿宋"/>
                <w:color w:val="000000"/>
                <w:kern w:val="0"/>
                <w:sz w:val="20"/>
                <w:szCs w:val="20"/>
              </w:rPr>
              <w:t>规定时间内完成工作</w:t>
            </w:r>
          </w:p>
        </w:tc>
        <w:tc>
          <w:tcPr>
            <w:tcW w:w="698" w:type="dxa"/>
            <w:noWrap w:val="0"/>
            <w:vAlign w:val="center"/>
          </w:tcPr>
          <w:p w14:paraId="59A766A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14:paraId="0F4C9EB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52" w:type="dxa"/>
            <w:noWrap w:val="0"/>
            <w:vAlign w:val="center"/>
          </w:tcPr>
          <w:p w14:paraId="63115C8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C58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138" w:type="dxa"/>
            <w:vMerge w:val="continue"/>
            <w:noWrap w:val="0"/>
            <w:vAlign w:val="center"/>
          </w:tcPr>
          <w:p w14:paraId="5A43AC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19C6A29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9" w:type="dxa"/>
            <w:noWrap w:val="0"/>
            <w:vAlign w:val="center"/>
          </w:tcPr>
          <w:p w14:paraId="081F55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4FAA083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2AD4E86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成本控制</w:t>
            </w:r>
          </w:p>
        </w:tc>
        <w:tc>
          <w:tcPr>
            <w:tcW w:w="1216" w:type="dxa"/>
            <w:noWrap w:val="0"/>
            <w:vAlign w:val="center"/>
          </w:tcPr>
          <w:p w14:paraId="76D8206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小于等于</w:t>
            </w:r>
            <w:r>
              <w:rPr>
                <w:rFonts w:hint="eastAsia" w:ascii="仿宋" w:hAnsi="仿宋" w:eastAsia="仿宋" w:cs="仿宋"/>
                <w:color w:val="000000"/>
                <w:kern w:val="0"/>
                <w:sz w:val="20"/>
                <w:szCs w:val="20"/>
              </w:rPr>
              <w:t>财政预算指标控制数</w:t>
            </w:r>
          </w:p>
        </w:tc>
        <w:tc>
          <w:tcPr>
            <w:tcW w:w="1122" w:type="dxa"/>
            <w:noWrap w:val="0"/>
            <w:vAlign w:val="center"/>
          </w:tcPr>
          <w:p w14:paraId="05B6BB6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等于</w:t>
            </w:r>
            <w:r>
              <w:rPr>
                <w:rFonts w:hint="eastAsia" w:ascii="仿宋" w:hAnsi="仿宋" w:eastAsia="仿宋" w:cs="仿宋"/>
                <w:color w:val="000000"/>
                <w:kern w:val="0"/>
                <w:sz w:val="20"/>
                <w:szCs w:val="20"/>
              </w:rPr>
              <w:t>财政预算指标控制数</w:t>
            </w:r>
          </w:p>
        </w:tc>
        <w:tc>
          <w:tcPr>
            <w:tcW w:w="698" w:type="dxa"/>
            <w:noWrap w:val="0"/>
            <w:vAlign w:val="center"/>
          </w:tcPr>
          <w:p w14:paraId="7483F78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14:paraId="5B5FCFD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52" w:type="dxa"/>
            <w:noWrap w:val="0"/>
            <w:vAlign w:val="center"/>
          </w:tcPr>
          <w:p w14:paraId="1B931E7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14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dxa"/>
            <w:vMerge w:val="continue"/>
            <w:noWrap w:val="0"/>
            <w:vAlign w:val="center"/>
          </w:tcPr>
          <w:p w14:paraId="4F34E6F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restart"/>
            <w:noWrap w:val="0"/>
            <w:vAlign w:val="center"/>
          </w:tcPr>
          <w:p w14:paraId="4CDC2FD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3716D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89" w:type="dxa"/>
            <w:noWrap w:val="0"/>
            <w:vAlign w:val="center"/>
          </w:tcPr>
          <w:p w14:paraId="1135521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F7DD4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gridSpan w:val="2"/>
            <w:noWrap w:val="0"/>
            <w:vAlign w:val="center"/>
          </w:tcPr>
          <w:p w14:paraId="05C2284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带动周边经济发展</w:t>
            </w:r>
          </w:p>
        </w:tc>
        <w:tc>
          <w:tcPr>
            <w:tcW w:w="1216" w:type="dxa"/>
            <w:noWrap w:val="0"/>
            <w:vAlign w:val="center"/>
          </w:tcPr>
          <w:p w14:paraId="79D4C7F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22" w:type="dxa"/>
            <w:noWrap w:val="0"/>
            <w:vAlign w:val="center"/>
          </w:tcPr>
          <w:p w14:paraId="5180A86A">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698" w:type="dxa"/>
            <w:noWrap w:val="0"/>
            <w:vAlign w:val="center"/>
          </w:tcPr>
          <w:p w14:paraId="6160DD5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14:paraId="460A12D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52" w:type="dxa"/>
            <w:noWrap w:val="0"/>
            <w:vAlign w:val="center"/>
          </w:tcPr>
          <w:p w14:paraId="6F79F52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75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dxa"/>
            <w:vMerge w:val="continue"/>
            <w:noWrap w:val="0"/>
            <w:vAlign w:val="center"/>
          </w:tcPr>
          <w:p w14:paraId="51E0E1C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008DBBE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9" w:type="dxa"/>
            <w:noWrap w:val="0"/>
            <w:vAlign w:val="center"/>
          </w:tcPr>
          <w:p w14:paraId="33C2862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B97AF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gridSpan w:val="2"/>
            <w:noWrap w:val="0"/>
            <w:vAlign w:val="center"/>
          </w:tcPr>
          <w:p w14:paraId="791CD74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单位工作职能给社会增加的正面影响</w:t>
            </w:r>
          </w:p>
        </w:tc>
        <w:tc>
          <w:tcPr>
            <w:tcW w:w="1216" w:type="dxa"/>
            <w:noWrap w:val="0"/>
            <w:vAlign w:val="center"/>
          </w:tcPr>
          <w:p w14:paraId="6FEE5A5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22" w:type="dxa"/>
            <w:noWrap w:val="0"/>
            <w:vAlign w:val="center"/>
          </w:tcPr>
          <w:p w14:paraId="1397D1A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698" w:type="dxa"/>
            <w:noWrap w:val="0"/>
            <w:vAlign w:val="center"/>
          </w:tcPr>
          <w:p w14:paraId="6D03F4C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14:paraId="01D8814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52" w:type="dxa"/>
            <w:noWrap w:val="0"/>
            <w:vAlign w:val="center"/>
          </w:tcPr>
          <w:p w14:paraId="2EC4430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3A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dxa"/>
            <w:vMerge w:val="continue"/>
            <w:noWrap w:val="0"/>
            <w:vAlign w:val="center"/>
          </w:tcPr>
          <w:p w14:paraId="4FC6897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46" w:type="dxa"/>
            <w:noWrap w:val="0"/>
            <w:vAlign w:val="center"/>
          </w:tcPr>
          <w:p w14:paraId="15CA56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FF267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494E8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9" w:type="dxa"/>
            <w:noWrap w:val="0"/>
            <w:vAlign w:val="center"/>
          </w:tcPr>
          <w:p w14:paraId="3909787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85" w:type="dxa"/>
            <w:gridSpan w:val="2"/>
            <w:noWrap w:val="0"/>
            <w:vAlign w:val="center"/>
          </w:tcPr>
          <w:p w14:paraId="6977299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工作人员满意度</w:t>
            </w:r>
          </w:p>
        </w:tc>
        <w:tc>
          <w:tcPr>
            <w:tcW w:w="1216" w:type="dxa"/>
            <w:noWrap w:val="0"/>
            <w:vAlign w:val="center"/>
          </w:tcPr>
          <w:p w14:paraId="24F00BF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22" w:type="dxa"/>
            <w:noWrap w:val="0"/>
            <w:vAlign w:val="center"/>
          </w:tcPr>
          <w:p w14:paraId="0BBC1FEA">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96.15%</w:t>
            </w:r>
          </w:p>
        </w:tc>
        <w:tc>
          <w:tcPr>
            <w:tcW w:w="698" w:type="dxa"/>
            <w:noWrap w:val="0"/>
            <w:vAlign w:val="center"/>
          </w:tcPr>
          <w:p w14:paraId="3AE7A10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14:paraId="4A03235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52" w:type="dxa"/>
            <w:noWrap w:val="0"/>
            <w:vAlign w:val="center"/>
          </w:tcPr>
          <w:p w14:paraId="71D5B18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99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6" w:type="dxa"/>
            <w:gridSpan w:val="7"/>
            <w:noWrap w:val="0"/>
            <w:vAlign w:val="center"/>
          </w:tcPr>
          <w:p w14:paraId="73F4F17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8" w:type="dxa"/>
            <w:noWrap w:val="0"/>
            <w:vAlign w:val="center"/>
          </w:tcPr>
          <w:p w14:paraId="6C25BE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16" w:type="dxa"/>
            <w:noWrap w:val="0"/>
            <w:vAlign w:val="center"/>
          </w:tcPr>
          <w:p w14:paraId="55E78F8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52" w:type="dxa"/>
            <w:noWrap w:val="0"/>
            <w:vAlign w:val="center"/>
          </w:tcPr>
          <w:p w14:paraId="340FB67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4F66E45">
      <w:pPr>
        <w:keepNext w:val="0"/>
        <w:keepLines w:val="0"/>
        <w:pageBreakBefore w:val="0"/>
        <w:widowControl w:val="0"/>
        <w:kinsoku/>
        <w:overflowPunct/>
        <w:topLinePunct w:val="0"/>
        <w:autoSpaceDE/>
        <w:autoSpaceDN/>
        <w:bidi w:val="0"/>
        <w:adjustRightInd/>
        <w:textAlignment w:val="auto"/>
        <w:rPr>
          <w:rFonts w:hint="default"/>
          <w:lang w:val="en-US" w:eastAsia="zh-CN"/>
        </w:rPr>
      </w:pPr>
      <w:r>
        <w:rPr>
          <w:rFonts w:hint="default"/>
          <w:lang w:val="en-US" w:eastAsia="zh-CN"/>
        </w:rPr>
        <w:br w:type="page"/>
      </w:r>
    </w:p>
    <w:p w14:paraId="7CD04B1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pacing w:before="0" w:beforeAutospacing="0" w:after="0" w:afterAutospacing="0" w:line="480" w:lineRule="atLeas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项目支出绩效自评报告</w:t>
      </w:r>
    </w:p>
    <w:p w14:paraId="06FDD5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outlineLvl w:val="0"/>
        <w:rPr>
          <w:rFonts w:hint="eastAsia" w:ascii="黑体" w:hAnsi="黑体" w:eastAsia="黑体" w:cs="黑体"/>
          <w:i w:val="0"/>
          <w:iCs w:val="0"/>
          <w:caps w:val="0"/>
          <w:color w:val="000000"/>
          <w:spacing w:val="0"/>
          <w:sz w:val="32"/>
          <w:szCs w:val="32"/>
        </w:rPr>
      </w:pPr>
      <w:r>
        <w:rPr>
          <w:rFonts w:hint="eastAsia" w:ascii="方正小标宋_GBK" w:hAnsi="方正小标宋_GBK" w:eastAsia="方正小标宋_GBK" w:cs="方正小标宋_GBK"/>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一、项目基本情况</w:t>
      </w:r>
    </w:p>
    <w:p w14:paraId="72CABD3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1"/>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（一）项目概况</w:t>
      </w:r>
    </w:p>
    <w:p w14:paraId="6045903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1.项目决策背景</w:t>
      </w:r>
    </w:p>
    <w:p w14:paraId="7FC50D6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为切实加强财政专项支出预算绩效管理，进一步提高财政资金使用效益，根据《中共湖南省委办公厅 湖南省人民政府办公厅关于全面实施预算绩效管理的实施意见》（湘办发〔2019〕10号）、《湖南省财政厅关于印发〈湖南省预算支出绩效评价管理办法〉的通知》（湘财绩〔2020〕7号）等有关规定，随着机关事务管理的不断深入与发展，本项目旨在优化机关资源配置，提升机关工作效率，为机关提供更加便捷、高效、节能的服务保障。项目的目标在于通过科学合理的支出安排，实现怀化市机关事务管理局各项工作的顺利推进，同时确保资金使用效益最大化。</w:t>
      </w:r>
    </w:p>
    <w:p w14:paraId="1F4400A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2.</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项目主要内容</w:t>
      </w:r>
    </w:p>
    <w:p w14:paraId="62FCAFD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项目主要包括有关事业发展专项、专项业务费、基本建设支出等。其中：特定目标类支出</w:t>
      </w:r>
      <w:r>
        <w:rPr>
          <w:rFonts w:hint="default" w:ascii="宋体" w:hAnsi="宋体" w:eastAsia="宋体" w:cs="宋体"/>
          <w:i w:val="0"/>
          <w:iCs w:val="0"/>
          <w:caps w:val="0"/>
          <w:color w:val="000000"/>
          <w:spacing w:val="0"/>
          <w:kern w:val="0"/>
          <w:sz w:val="32"/>
          <w:szCs w:val="32"/>
          <w:shd w:val="clear" w:fill="FFFFFF"/>
          <w:lang w:val="en-US" w:eastAsia="zh-CN" w:bidi="ar"/>
        </w:rPr>
        <w:t>1939.11</w:t>
      </w:r>
      <w:r>
        <w:rPr>
          <w:rFonts w:hint="eastAsia" w:ascii="宋体" w:hAnsi="宋体" w:eastAsia="宋体" w:cs="宋体"/>
          <w:i w:val="0"/>
          <w:iCs w:val="0"/>
          <w:caps w:val="0"/>
          <w:color w:val="000000"/>
          <w:spacing w:val="0"/>
          <w:kern w:val="0"/>
          <w:sz w:val="32"/>
          <w:szCs w:val="32"/>
          <w:shd w:val="clear" w:fill="FFFFFF"/>
          <w:lang w:val="en-US" w:eastAsia="zh-CN" w:bidi="ar"/>
        </w:rPr>
        <w:t>万元，主要用于两院日常管理工作经费、专项业务（工作）经费、虚拟公务仓运行维护及服务工作经费、怀化政协物业管理、市委机关大院和市民服务中心公用水电费缺口、市委机关大院和市民服务中心物业管理费、活动经费（含关工委活动经费）、怀化海关人员周转用房费用。</w:t>
      </w:r>
    </w:p>
    <w:p w14:paraId="548943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i w:val="0"/>
          <w:iCs w:val="0"/>
          <w:caps w:val="0"/>
          <w:color w:val="000000"/>
          <w:spacing w:val="0"/>
          <w:kern w:val="0"/>
          <w:sz w:val="32"/>
          <w:szCs w:val="32"/>
          <w:shd w:val="clear" w:fill="FFFFFF"/>
          <w:lang w:val="en-US" w:eastAsia="zh-CN" w:bidi="ar"/>
        </w:rPr>
        <w:t>3.</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项目组织管理机构</w:t>
      </w:r>
    </w:p>
    <w:p w14:paraId="7CA71A4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项目都为机关事务管理局本级项目，二级机构市委市政府机关幼儿园为财政独立预算，该绩效自评未纳入二级单位项目预算编制，项目组织管理机构为怀化市机关事务管理局本级</w:t>
      </w:r>
      <w:r>
        <w:rPr>
          <w:rFonts w:hint="default" w:ascii="宋体" w:hAnsi="宋体" w:eastAsia="宋体" w:cs="宋体"/>
          <w:i w:val="0"/>
          <w:iCs w:val="0"/>
          <w:caps w:val="0"/>
          <w:color w:val="000000"/>
          <w:spacing w:val="0"/>
          <w:kern w:val="0"/>
          <w:sz w:val="32"/>
          <w:szCs w:val="32"/>
          <w:shd w:val="clear" w:fill="FFFFFF"/>
          <w:lang w:val="en-US" w:eastAsia="zh-CN" w:bidi="ar"/>
        </w:rPr>
        <w:t>。</w:t>
      </w:r>
    </w:p>
    <w:p w14:paraId="7F7AEDB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1"/>
        <w:rPr>
          <w:rFonts w:hint="default" w:ascii="楷体" w:hAnsi="楷体" w:eastAsia="楷体" w:cs="楷体"/>
          <w:b/>
          <w:bCs/>
          <w:i w:val="0"/>
          <w:iCs w:val="0"/>
          <w:caps w:val="0"/>
          <w:color w:val="000000"/>
          <w:spacing w:val="0"/>
          <w:sz w:val="32"/>
          <w:szCs w:val="32"/>
          <w:shd w:val="clear" w:fill="FFFFFF"/>
        </w:rPr>
      </w:pPr>
      <w:r>
        <w:rPr>
          <w:rFonts w:hint="default" w:ascii="楷体" w:hAnsi="楷体" w:eastAsia="楷体" w:cs="楷体"/>
          <w:b/>
          <w:bCs/>
          <w:i w:val="0"/>
          <w:iCs w:val="0"/>
          <w:caps w:val="0"/>
          <w:color w:val="000000"/>
          <w:spacing w:val="0"/>
          <w:sz w:val="32"/>
          <w:szCs w:val="32"/>
          <w:shd w:val="clear" w:fill="FFFFFF"/>
        </w:rPr>
        <w:t>（二）预算资金使用管理情况</w:t>
      </w:r>
    </w:p>
    <w:p w14:paraId="13A61BD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3" w:name="_Toc1081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1.预算资金安排及管理情况</w:t>
      </w:r>
      <w:bookmarkEnd w:id="3"/>
    </w:p>
    <w:p w14:paraId="2213F34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3"/>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（1）资金来源及拨付流程</w:t>
      </w:r>
    </w:p>
    <w:p w14:paraId="7CC0257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项目资金全年到位数1939.11万元，均由一般公共预算拨款，无政府性基金预算拨款、纳入财政专户管理的非税收入拨款，无国有资本经营预算拨款。实施流程由业务股室进行项目、相关资料收集审核，办公室复核，分管领导复核，单位主要负责人终审。资金支付由报账人填报——科室负责人审核——财务审核——分管领导复审——纪检监察核查——财务分管领导签审。</w:t>
      </w:r>
    </w:p>
    <w:p w14:paraId="1254E7E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3"/>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（2）资金到位情况</w:t>
      </w:r>
    </w:p>
    <w:p w14:paraId="063F82F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项目支出年初预算数1552.94万元，实际到位1939.11万元。</w:t>
      </w:r>
      <w:r>
        <w:rPr>
          <w:rFonts w:hint="eastAsia" w:ascii="宋体" w:hAnsi="宋体" w:eastAsia="宋体" w:cs="宋体"/>
          <w:i w:val="0"/>
          <w:iCs w:val="0"/>
          <w:caps w:val="0"/>
          <w:color w:val="000000"/>
          <w:spacing w:val="0"/>
          <w:sz w:val="32"/>
          <w:szCs w:val="32"/>
          <w:shd w:val="clear" w:fill="FFFFFF"/>
          <w:lang w:val="en-US" w:eastAsia="zh-CN"/>
        </w:rPr>
        <w:t>其中年中追加预算113.85万元，包括市级公务仓8.7万元，2022年度政协物业费14万元，军分区营院管理经费91.15万元。部分项目预算资金如维修费、公车、集中运行等非本单位年初预算指标，但实际为本部门服务各个单位部门的运行维护资金。</w:t>
      </w:r>
    </w:p>
    <w:p w14:paraId="1313108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center"/>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项目</w:t>
      </w:r>
      <w:r>
        <w:rPr>
          <w:rFonts w:hint="default" w:ascii="宋体" w:hAnsi="宋体" w:eastAsia="宋体" w:cs="宋体"/>
          <w:i w:val="0"/>
          <w:iCs w:val="0"/>
          <w:caps w:val="0"/>
          <w:color w:val="000000"/>
          <w:spacing w:val="0"/>
          <w:kern w:val="0"/>
          <w:sz w:val="32"/>
          <w:szCs w:val="32"/>
          <w:shd w:val="clear" w:fill="FFFFFF"/>
          <w:lang w:val="en-US" w:eastAsia="zh-CN" w:bidi="ar"/>
        </w:rPr>
        <w:t>资金到位情况</w:t>
      </w:r>
    </w:p>
    <w:tbl>
      <w:tblPr>
        <w:tblStyle w:val="9"/>
        <w:tblW w:w="4998"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100"/>
        <w:gridCol w:w="2578"/>
      </w:tblGrid>
      <w:tr w14:paraId="1796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right"/>
        </w:trPr>
        <w:tc>
          <w:tcPr>
            <w:tcW w:w="3792" w:type="pct"/>
            <w:shd w:val="clear" w:color="auto" w:fill="FFFFFF"/>
            <w:noWrap/>
            <w:vAlign w:val="center"/>
          </w:tcPr>
          <w:p w14:paraId="2990958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一级项目名称</w:t>
            </w:r>
          </w:p>
        </w:tc>
        <w:tc>
          <w:tcPr>
            <w:tcW w:w="1207" w:type="pct"/>
            <w:shd w:val="clear" w:color="auto" w:fill="FFFFFF"/>
            <w:noWrap/>
            <w:vAlign w:val="center"/>
          </w:tcPr>
          <w:p w14:paraId="7808929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资金（万元）</w:t>
            </w:r>
          </w:p>
        </w:tc>
      </w:tr>
      <w:tr w14:paraId="4FC1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right"/>
        </w:trPr>
        <w:tc>
          <w:tcPr>
            <w:tcW w:w="3792" w:type="pct"/>
            <w:shd w:val="clear" w:color="auto" w:fill="FFFFFF"/>
            <w:noWrap/>
            <w:vAlign w:val="center"/>
          </w:tcPr>
          <w:p w14:paraId="09E1937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业务工作经费</w:t>
            </w:r>
          </w:p>
        </w:tc>
        <w:tc>
          <w:tcPr>
            <w:tcW w:w="1207" w:type="pct"/>
            <w:shd w:val="clear" w:color="auto" w:fill="FFFFFF"/>
            <w:noWrap/>
            <w:vAlign w:val="center"/>
          </w:tcPr>
          <w:p w14:paraId="3FFADD7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55.43</w:t>
            </w:r>
          </w:p>
        </w:tc>
      </w:tr>
      <w:tr w14:paraId="5F70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right"/>
        </w:trPr>
        <w:tc>
          <w:tcPr>
            <w:tcW w:w="3792" w:type="pct"/>
            <w:shd w:val="clear" w:color="auto" w:fill="FFFFFF"/>
            <w:noWrap/>
            <w:vAlign w:val="center"/>
          </w:tcPr>
          <w:p w14:paraId="13AEA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运行维护经费</w:t>
            </w:r>
          </w:p>
        </w:tc>
        <w:tc>
          <w:tcPr>
            <w:tcW w:w="1207" w:type="pct"/>
            <w:shd w:val="clear" w:color="auto" w:fill="FFFFFF"/>
            <w:noWrap/>
            <w:vAlign w:val="center"/>
          </w:tcPr>
          <w:p w14:paraId="0020E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499.97</w:t>
            </w:r>
          </w:p>
        </w:tc>
      </w:tr>
      <w:tr w14:paraId="481C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right"/>
        </w:trPr>
        <w:tc>
          <w:tcPr>
            <w:tcW w:w="3792" w:type="pct"/>
            <w:shd w:val="clear" w:color="auto" w:fill="FFFFFF"/>
            <w:noWrap/>
            <w:vAlign w:val="center"/>
          </w:tcPr>
          <w:p w14:paraId="5785D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怀化海关人员周转房费用</w:t>
            </w:r>
          </w:p>
        </w:tc>
        <w:tc>
          <w:tcPr>
            <w:tcW w:w="1207" w:type="pct"/>
            <w:shd w:val="clear" w:color="auto" w:fill="FFFFFF"/>
            <w:noWrap/>
            <w:vAlign w:val="center"/>
          </w:tcPr>
          <w:p w14:paraId="4D763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w:t>
            </w:r>
          </w:p>
        </w:tc>
      </w:tr>
      <w:tr w14:paraId="5817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right"/>
        </w:trPr>
        <w:tc>
          <w:tcPr>
            <w:tcW w:w="3792" w:type="pct"/>
            <w:shd w:val="clear" w:color="auto" w:fill="FFFFFF"/>
            <w:noWrap/>
            <w:vAlign w:val="center"/>
          </w:tcPr>
          <w:p w14:paraId="2EEB86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两院物业管理费</w:t>
            </w:r>
          </w:p>
        </w:tc>
        <w:tc>
          <w:tcPr>
            <w:tcW w:w="1207" w:type="pct"/>
            <w:shd w:val="clear" w:color="auto" w:fill="FFFFFF"/>
            <w:noWrap/>
            <w:vAlign w:val="center"/>
          </w:tcPr>
          <w:p w14:paraId="3A238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965.65</w:t>
            </w:r>
          </w:p>
        </w:tc>
      </w:tr>
      <w:tr w14:paraId="39DF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right"/>
        </w:trPr>
        <w:tc>
          <w:tcPr>
            <w:tcW w:w="3792" w:type="pct"/>
            <w:shd w:val="clear" w:color="auto" w:fill="FFFFFF"/>
            <w:noWrap/>
            <w:vAlign w:val="center"/>
          </w:tcPr>
          <w:p w14:paraId="0280D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军分区营院管理经费</w:t>
            </w:r>
          </w:p>
        </w:tc>
        <w:tc>
          <w:tcPr>
            <w:tcW w:w="1207" w:type="pct"/>
            <w:shd w:val="clear" w:color="auto" w:fill="FFFFFF"/>
            <w:noWrap/>
            <w:vAlign w:val="center"/>
          </w:tcPr>
          <w:p w14:paraId="716A35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91.15</w:t>
            </w:r>
          </w:p>
        </w:tc>
      </w:tr>
      <w:tr w14:paraId="3648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right"/>
        </w:trPr>
        <w:tc>
          <w:tcPr>
            <w:tcW w:w="3792" w:type="pct"/>
            <w:shd w:val="clear" w:color="auto" w:fill="FFFFFF"/>
            <w:noWrap/>
            <w:vAlign w:val="center"/>
          </w:tcPr>
          <w:p w14:paraId="36DAD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市政协物业费</w:t>
            </w:r>
          </w:p>
        </w:tc>
        <w:tc>
          <w:tcPr>
            <w:tcW w:w="1207" w:type="pct"/>
            <w:shd w:val="clear" w:color="auto" w:fill="FFFFFF"/>
            <w:noWrap/>
            <w:vAlign w:val="center"/>
          </w:tcPr>
          <w:p w14:paraId="46675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76.09</w:t>
            </w:r>
          </w:p>
        </w:tc>
      </w:tr>
      <w:tr w14:paraId="3448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right"/>
        </w:trPr>
        <w:tc>
          <w:tcPr>
            <w:tcW w:w="3792" w:type="pct"/>
            <w:shd w:val="clear" w:color="auto" w:fill="FFFFFF"/>
            <w:noWrap/>
            <w:vAlign w:val="center"/>
          </w:tcPr>
          <w:p w14:paraId="5A06F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市直单位办公用房及市级领导周转房日常维修经费</w:t>
            </w:r>
          </w:p>
        </w:tc>
        <w:tc>
          <w:tcPr>
            <w:tcW w:w="1207" w:type="pct"/>
            <w:shd w:val="clear" w:color="auto" w:fill="FFFFFF"/>
            <w:noWrap/>
            <w:vAlign w:val="center"/>
          </w:tcPr>
          <w:p w14:paraId="3A0E5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229.43</w:t>
            </w:r>
          </w:p>
        </w:tc>
      </w:tr>
      <w:tr w14:paraId="4658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right"/>
        </w:trPr>
        <w:tc>
          <w:tcPr>
            <w:tcW w:w="3792" w:type="pct"/>
            <w:shd w:val="clear" w:color="auto" w:fill="FFFFFF"/>
            <w:noWrap/>
            <w:vAlign w:val="center"/>
          </w:tcPr>
          <w:p w14:paraId="501CB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市级公务仓改造</w:t>
            </w:r>
          </w:p>
        </w:tc>
        <w:tc>
          <w:tcPr>
            <w:tcW w:w="1207" w:type="pct"/>
            <w:shd w:val="clear" w:color="auto" w:fill="FFFFFF"/>
            <w:noWrap/>
            <w:vAlign w:val="center"/>
          </w:tcPr>
          <w:p w14:paraId="31958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r>
      <w:tr w14:paraId="275D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2" w:hRule="atLeast"/>
          <w:jc w:val="right"/>
        </w:trPr>
        <w:tc>
          <w:tcPr>
            <w:tcW w:w="3792" w:type="pct"/>
            <w:shd w:val="clear" w:color="auto" w:fill="FFFFFF"/>
            <w:noWrap/>
            <w:vAlign w:val="center"/>
          </w:tcPr>
          <w:p w14:paraId="33690D6D">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总计</w:t>
            </w:r>
          </w:p>
        </w:tc>
        <w:tc>
          <w:tcPr>
            <w:tcW w:w="1207" w:type="pct"/>
            <w:shd w:val="clear" w:color="auto" w:fill="FFFFFF"/>
            <w:noWrap/>
            <w:vAlign w:val="center"/>
          </w:tcPr>
          <w:p w14:paraId="6B3D201F">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1939.11</w:t>
            </w:r>
          </w:p>
        </w:tc>
      </w:tr>
    </w:tbl>
    <w:p w14:paraId="1DD6E11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宋体" w:hAnsi="宋体" w:eastAsia="宋体" w:cs="宋体"/>
          <w:i w:val="0"/>
          <w:iCs w:val="0"/>
          <w:caps w:val="0"/>
          <w:color w:val="000000"/>
          <w:spacing w:val="0"/>
          <w:kern w:val="0"/>
          <w:sz w:val="32"/>
          <w:szCs w:val="32"/>
          <w:shd w:val="clear" w:fill="FFFFFF"/>
          <w:lang w:val="en-US" w:eastAsia="zh-CN" w:bidi="ar"/>
        </w:rPr>
      </w:pPr>
    </w:p>
    <w:p w14:paraId="0577E13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3"/>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（2）资金使用情况</w:t>
      </w:r>
    </w:p>
    <w:p w14:paraId="7F2E3FC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 xml:space="preserve"> 项目支出年初预算数1552.94万元，实际到位1939.11万元。实际支出1939.11万元，保持收支平衡。</w:t>
      </w:r>
    </w:p>
    <w:p w14:paraId="43BD339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3"/>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（3）资金管理制度及执行情况</w:t>
      </w:r>
    </w:p>
    <w:p w14:paraId="76A1380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在</w:t>
      </w:r>
      <w:r>
        <w:rPr>
          <w:rFonts w:hint="default" w:ascii="宋体" w:hAnsi="宋体" w:eastAsia="宋体" w:cs="宋体"/>
          <w:i w:val="0"/>
          <w:iCs w:val="0"/>
          <w:caps w:val="0"/>
          <w:color w:val="000000"/>
          <w:spacing w:val="0"/>
          <w:kern w:val="0"/>
          <w:sz w:val="32"/>
          <w:szCs w:val="32"/>
          <w:shd w:val="clear" w:fill="FFFFFF"/>
          <w:lang w:val="en-US" w:eastAsia="zh-CN" w:bidi="ar"/>
        </w:rPr>
        <w:t>资金</w:t>
      </w:r>
      <w:r>
        <w:rPr>
          <w:rFonts w:hint="eastAsia" w:ascii="宋体" w:hAnsi="宋体" w:eastAsia="宋体" w:cs="宋体"/>
          <w:i w:val="0"/>
          <w:iCs w:val="0"/>
          <w:caps w:val="0"/>
          <w:color w:val="000000"/>
          <w:spacing w:val="0"/>
          <w:kern w:val="0"/>
          <w:sz w:val="32"/>
          <w:szCs w:val="32"/>
          <w:shd w:val="clear" w:fill="FFFFFF"/>
          <w:lang w:val="en-US" w:eastAsia="zh-CN" w:bidi="ar"/>
        </w:rPr>
        <w:t>使用和管理方面，单位严格按照财政制度相关要求，坚持专款专用，专账核算，严格按照规定的范围、标准和程序，加强专项资金的使用管理，确保了专项资金使用管理的规范性、安全性和有效性。</w:t>
      </w:r>
    </w:p>
    <w:p w14:paraId="60B007D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2"/>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.项目组织实施管理情况</w:t>
      </w:r>
    </w:p>
    <w:p w14:paraId="48CE7DD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本单位在项目组织实施管理方面取得了显著成效。通过构建完善的项目组织体系、明确职责分工与协调机制、加强进度管理和质量管理等措施，确保了项目的顺利实施和高效推进。同时，本单位也将不断优化和完善项目实施管理的各个环节，增强怀化市机关事务管理局项目资金使用效率。</w:t>
      </w:r>
    </w:p>
    <w:p w14:paraId="05D5CD2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1"/>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（三）预算绩效目标情况</w:t>
      </w:r>
    </w:p>
    <w:p w14:paraId="2ADBE2C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1.绩效目标</w:t>
      </w:r>
    </w:p>
    <w:p w14:paraId="775A49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实施项目的总体绩效目标：指导全市机关事务工作，负责怀化市机关事务管理局的管理、保障和服务工作；做好市直机关办公用房维修管理，承办市直机关房屋维修、危旧房改造事务工作等相关工作；做好市直行政事业单位国有资产集中统一管理；做好市直机关住房制度改革工作；做好指导、监督、检查全市公务用车管理工作；统筹协调、指导、推进全市公共机构节能工作；按规定做好为异地交流来怀工作的市级领导提供住房保障等服务；做好市委机关、市政府机关（市民服务中心）的事务管理、保障和服务工作；做好市委、市人民政府交办的其他任务。</w:t>
      </w:r>
    </w:p>
    <w:p w14:paraId="3DF21A1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2.绩效指标</w:t>
      </w:r>
    </w:p>
    <w:p w14:paraId="46E5DDB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怀化市机关事务管理局项目支出绩效的绩效指标涵盖了预算执行与控制、项目完成情况、资金使用效率、成本控制效果、资产管理状况、公共服务质量、经济效益和社会效益等方面。通过对这些指标的综合评估和分析，单位能够全面了解项目支出的绩效情况，为未来的项目管理和决策提供有力支持。</w:t>
      </w:r>
    </w:p>
    <w:p w14:paraId="4A116C45">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二、绩效评价工作情况</w:t>
      </w:r>
    </w:p>
    <w:p w14:paraId="68613652">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（一）绩效评价目的</w:t>
      </w:r>
    </w:p>
    <w:p w14:paraId="555854C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bookmarkStart w:id="4" w:name="_Toc11844"/>
      <w:r>
        <w:rPr>
          <w:rFonts w:hint="eastAsia" w:ascii="宋体" w:hAnsi="宋体" w:eastAsia="宋体" w:cs="宋体"/>
          <w:i w:val="0"/>
          <w:iCs w:val="0"/>
          <w:caps w:val="0"/>
          <w:color w:val="000000"/>
          <w:spacing w:val="0"/>
          <w:kern w:val="0"/>
          <w:sz w:val="32"/>
          <w:szCs w:val="32"/>
          <w:shd w:val="clear" w:fill="FFFFFF"/>
          <w:lang w:val="en-US" w:eastAsia="zh-CN" w:bidi="ar"/>
        </w:rPr>
        <w:t>通过怀化市机关事务管理局2023年度项目支出进行绩效自评价，了解本单位项目支出资金使用情况及取得的成果，及时发现资金管理和项目实施过程中存在的问题，提出相关建议和采取相应的措施，从而为加强财政预算的规范化管理，提高专项资金的使用效益，强化预算约束提供重要的参考依据。</w:t>
      </w:r>
    </w:p>
    <w:p w14:paraId="0844DD59">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（二）被评价单位、绩效评价范围与时段</w:t>
      </w:r>
      <w:bookmarkEnd w:id="4"/>
    </w:p>
    <w:p w14:paraId="7608579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宋体" w:hAnsi="宋体" w:eastAsia="宋体" w:cs="宋体"/>
          <w:i w:val="0"/>
          <w:iCs w:val="0"/>
          <w:caps w:val="0"/>
          <w:color w:val="000000"/>
          <w:spacing w:val="0"/>
          <w:kern w:val="0"/>
          <w:sz w:val="32"/>
          <w:szCs w:val="32"/>
          <w:shd w:val="clear" w:fill="FFFFFF"/>
          <w:lang w:val="en-US" w:eastAsia="zh-CN" w:bidi="ar"/>
        </w:rPr>
      </w:pPr>
      <w:bookmarkStart w:id="5" w:name="_Toc31835"/>
      <w:r>
        <w:rPr>
          <w:rFonts w:hint="eastAsia" w:ascii="宋体" w:hAnsi="宋体" w:eastAsia="宋体" w:cs="宋体"/>
          <w:i w:val="0"/>
          <w:iCs w:val="0"/>
          <w:caps w:val="0"/>
          <w:color w:val="000000"/>
          <w:spacing w:val="0"/>
          <w:kern w:val="0"/>
          <w:sz w:val="32"/>
          <w:szCs w:val="32"/>
          <w:shd w:val="clear" w:fill="FFFFFF"/>
          <w:lang w:val="en-US" w:eastAsia="zh-CN" w:bidi="ar"/>
        </w:rPr>
        <w:t>本单位项目支出绩效自评评价范围为2023年度项目支出内容：主要用于两院日常管理工作经费、专项业务（工作）经费、虚拟公务仓运行维护及服务工作经费、怀化政协物业管理、市委机关大院和市民服务中心公用水电费缺口、市委机关大院和市民服务中心物业管理费、活动经费（含关工委活动经费）、怀化海关人员周转用房费用等。</w:t>
      </w:r>
    </w:p>
    <w:p w14:paraId="274B4A85">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楷体" w:hAnsi="楷体" w:eastAsia="楷体" w:cs="楷体"/>
          <w:b w:val="0"/>
          <w:bCs w:val="0"/>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（三）绩效评价原则、评价指标体系、评价方法</w:t>
      </w:r>
      <w:bookmarkEnd w:id="5"/>
    </w:p>
    <w:p w14:paraId="59C580C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bookmarkStart w:id="6" w:name="_Toc32076"/>
      <w:bookmarkStart w:id="7" w:name="_Toc7615"/>
      <w:r>
        <w:rPr>
          <w:rFonts w:hint="eastAsia" w:ascii="宋体" w:hAnsi="宋体" w:eastAsia="宋体" w:cs="宋体"/>
          <w:i w:val="0"/>
          <w:iCs w:val="0"/>
          <w:caps w:val="0"/>
          <w:color w:val="000000"/>
          <w:spacing w:val="0"/>
          <w:kern w:val="0"/>
          <w:sz w:val="32"/>
          <w:szCs w:val="32"/>
          <w:shd w:val="clear" w:fill="FFFFFF"/>
          <w:lang w:val="en-US" w:eastAsia="zh-CN" w:bidi="ar"/>
        </w:rPr>
        <w:t>按照《湖南省财政厅关于印发湖南省预算支出绩效评价管理办法的通知》（湘财绩〔2020〕7号）要求，本单位结合专项具体情况，设计了该项目的评价指标体系。指标体系分为共性指标和个性指标两部分，主要包括决策、过程、产出和效益四个维度，每个维度由一级、二级、三级指标构成，满分100分。绩效评价结果分为四个等级：90分（含）—100分为优，80分（含）—90分为良，60分（含）—80分为中，60分以下为差。</w:t>
      </w:r>
    </w:p>
    <w:p w14:paraId="100C36C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三、主要绩效及评价结论</w:t>
      </w:r>
      <w:bookmarkEnd w:id="6"/>
      <w:bookmarkEnd w:id="7"/>
    </w:p>
    <w:p w14:paraId="20D8ECB5">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（一）社会效益</w:t>
      </w:r>
    </w:p>
    <w:p w14:paraId="237383AE">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本单位项目支出能够提升公共服务的质量和水平，满足人民群众日益增长的需求。例如，通过改善办公设施、提升政务服务效率等举措，怀化市机关事务管理局能够为广大市民提供更加便捷、高效的公共服务，从而提升市民的满意度和获得感。还有助于推动社会公平和和谐发展。怀化市机关事务管理局在项目实施过程中，会注重公平性和普惠性，确保各项政策和措施能够惠及更多的群众。这不仅有助于缩小社会差距，还能够增强社会的凝聚力和稳定性。</w:t>
      </w:r>
    </w:p>
    <w:p w14:paraId="72C4F5E9">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（二）可持续影响</w:t>
      </w:r>
    </w:p>
    <w:p w14:paraId="54AA8ADF">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项目支出对于改善民生、提升社会福利具有积极作用。例如，投资于教育、医疗、文化等领域的项目，能够提升居民的生活质量，增强社会凝聚力和稳定性。此外，项目支出还可能带来一些非预期的正面社会效应，如提升公众对政府的信任度和满意度。</w:t>
      </w:r>
    </w:p>
    <w:p w14:paraId="0C5676F0">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（三）满意度情况</w:t>
      </w:r>
    </w:p>
    <w:p w14:paraId="6559BFF9">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我单位怀化市机关事务管理局在项目支出上的满意度情况较好，主要体现在公共服务质量提升、项目执行效率和效果、资金使用的透明度和合理性以及沟通互动与反馈机制等方面。然而，也需要注意到仍有提升的空间，我单位应继续加强项目管理，优化服务流程，提高资金使用效率，加强与市民和单位的沟通互动，以进一步提升满意度水平。</w:t>
      </w:r>
    </w:p>
    <w:p w14:paraId="60755227">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default"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（三）评价结论</w:t>
      </w:r>
    </w:p>
    <w:p w14:paraId="7EFC954D">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bookmarkStart w:id="8" w:name="_Toc16332"/>
      <w:bookmarkStart w:id="9" w:name="_Toc27541"/>
      <w:r>
        <w:rPr>
          <w:rFonts w:hint="eastAsia" w:ascii="宋体" w:hAnsi="宋体" w:eastAsia="宋体" w:cs="宋体"/>
          <w:i w:val="0"/>
          <w:iCs w:val="0"/>
          <w:caps w:val="0"/>
          <w:color w:val="000000"/>
          <w:spacing w:val="0"/>
          <w:kern w:val="0"/>
          <w:sz w:val="32"/>
          <w:szCs w:val="32"/>
          <w:shd w:val="clear" w:fill="FFFFFF"/>
          <w:lang w:val="en-US" w:eastAsia="zh-CN" w:bidi="ar"/>
        </w:rPr>
        <w:t>我局在项目支出方面总体表现良好，但仍需继续努力改进和完善。我们相信在怀化市机关事务管理局的积极推动下，未来项目支出将会更加科学、规范、有效。评分结果为优。</w:t>
      </w:r>
    </w:p>
    <w:p w14:paraId="1D1D608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四、绩效评价指标分析</w:t>
      </w:r>
      <w:bookmarkEnd w:id="8"/>
      <w:bookmarkEnd w:id="9"/>
    </w:p>
    <w:p w14:paraId="13C0CDC9">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0" w:name="_Toc17679"/>
      <w:r>
        <w:rPr>
          <w:rFonts w:hint="eastAsia" w:ascii="楷体" w:hAnsi="楷体" w:eastAsia="楷体" w:cs="楷体"/>
          <w:b/>
          <w:bCs/>
          <w:i w:val="0"/>
          <w:iCs w:val="0"/>
          <w:caps w:val="0"/>
          <w:color w:val="000000"/>
          <w:spacing w:val="0"/>
          <w:kern w:val="0"/>
          <w:sz w:val="32"/>
          <w:szCs w:val="32"/>
          <w:shd w:val="clear" w:fill="FFFFFF"/>
          <w:lang w:val="en-US" w:eastAsia="zh-CN" w:bidi="ar"/>
        </w:rPr>
        <w:t>（一）项目决策情况</w:t>
      </w:r>
      <w:bookmarkEnd w:id="10"/>
    </w:p>
    <w:p w14:paraId="033B765C">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bookmarkStart w:id="11" w:name="_Toc28411"/>
      <w:r>
        <w:rPr>
          <w:rFonts w:hint="eastAsia" w:ascii="宋体" w:hAnsi="宋体" w:eastAsia="宋体" w:cs="宋体"/>
          <w:i w:val="0"/>
          <w:iCs w:val="0"/>
          <w:caps w:val="0"/>
          <w:color w:val="000000"/>
          <w:spacing w:val="0"/>
          <w:kern w:val="0"/>
          <w:sz w:val="32"/>
          <w:szCs w:val="32"/>
          <w:shd w:val="clear" w:fill="FFFFFF"/>
          <w:lang w:val="en-US" w:eastAsia="zh-CN" w:bidi="ar"/>
        </w:rPr>
        <w:t>1.项目立项。项目立项依据充分，立项程序规范。</w:t>
      </w:r>
    </w:p>
    <w:p w14:paraId="7D107F03">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2.绩效目标。我局2023年度所实施的项目虽然年初编制预算绩效目标，绩效目标指标值部分未细化、量化。</w:t>
      </w:r>
    </w:p>
    <w:p w14:paraId="06A60B16">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3.资金投入。项目目标根据年度工作计划制定，按照《</w:t>
      </w:r>
    </w:p>
    <w:p w14:paraId="7879E81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中华人民共和国预算法》的相关规定编制项目预算，经集体讨论研究，确保项目目标与实际工作相匹配。项目的预算金额及资金的分配按照年度重点工作计划进行分配，确保资金用在刀刃上。二是项目绩效指标提交第三方评审专家审核，对绩效目标审核不通过的项目不纳入预算，强化事前绩效目标管理的理念，在项目实施前期明确项目实施的目标及实施效果，压减无效低效的支出，提高资金使用效能。三是完善项目的管理制度，制定《怀化市机关事务管理局及其下属事业单位采购内控控制实施办法》，全面规范项目的实施，针对各项目的实施内容制定个别月度检查规定，定期通报项目资金的执行情况，确保项目按照既定的目标执行。</w:t>
      </w:r>
    </w:p>
    <w:p w14:paraId="63D7629D">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（二）项目过程情况</w:t>
      </w:r>
      <w:bookmarkEnd w:id="11"/>
    </w:p>
    <w:p w14:paraId="2D6E4B9C">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2" w:name="_Toc1014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1.资金管理</w:t>
      </w:r>
      <w:bookmarkEnd w:id="12"/>
    </w:p>
    <w:p w14:paraId="5CFBBC37">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bookmarkStart w:id="13" w:name="_Toc1210"/>
      <w:r>
        <w:rPr>
          <w:rFonts w:hint="eastAsia" w:ascii="宋体" w:hAnsi="宋体" w:eastAsia="宋体" w:cs="宋体"/>
          <w:i w:val="0"/>
          <w:iCs w:val="0"/>
          <w:caps w:val="0"/>
          <w:color w:val="000000"/>
          <w:spacing w:val="0"/>
          <w:kern w:val="0"/>
          <w:sz w:val="32"/>
          <w:szCs w:val="32"/>
          <w:shd w:val="clear" w:fill="FFFFFF"/>
          <w:lang w:val="en-US" w:eastAsia="zh-CN" w:bidi="ar"/>
        </w:rPr>
        <w:t>严格按照《中华人民共和国政府采购法》《怀化市政府投资项目管理办法》要求，严格按照资金的支付制度，按照项目实施阶段向财政申请资金，坚持专款专用的原则，落实政府采购的各项规定，凡属政府采购目录内的项目，通过湖南政府采购智慧云平台进行采购。</w:t>
      </w:r>
    </w:p>
    <w:p w14:paraId="07C8E40B">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2.项目实施</w:t>
      </w:r>
      <w:bookmarkEnd w:id="13"/>
    </w:p>
    <w:p w14:paraId="2736B518">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bookmarkStart w:id="14" w:name="_Toc6604"/>
      <w:r>
        <w:rPr>
          <w:rFonts w:hint="eastAsia" w:ascii="宋体" w:hAnsi="宋体" w:eastAsia="宋体" w:cs="宋体"/>
          <w:i w:val="0"/>
          <w:iCs w:val="0"/>
          <w:caps w:val="0"/>
          <w:color w:val="000000"/>
          <w:spacing w:val="0"/>
          <w:kern w:val="0"/>
          <w:sz w:val="32"/>
          <w:szCs w:val="32"/>
          <w:shd w:val="clear" w:fill="FFFFFF"/>
          <w:lang w:val="en-US" w:eastAsia="zh-CN" w:bidi="ar"/>
        </w:rPr>
        <w:t>坚持科学管理，推进项目实施。针对项目的技术难点及施工时间节点，在研究项目实施时反复研究和推演，修订方案。对有专业壁垒的项目，委托有资质的专人现场监督管理，对发现的问题现场协调解决。对常规性的项目，安排管理人员每月进行项目实施的检查跟踪，保证项目按照进度进行。</w:t>
      </w:r>
    </w:p>
    <w:p w14:paraId="165CC1C2">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（三）项目产出情况</w:t>
      </w:r>
      <w:bookmarkEnd w:id="14"/>
    </w:p>
    <w:p w14:paraId="4B4FAE51">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5" w:name="_Toc20742"/>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1.产出数量</w:t>
      </w:r>
      <w:bookmarkEnd w:id="15"/>
    </w:p>
    <w:p w14:paraId="50EC2E07">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bookmarkStart w:id="16" w:name="_Toc5372"/>
      <w:r>
        <w:rPr>
          <w:rFonts w:hint="eastAsia" w:ascii="宋体" w:hAnsi="宋体" w:eastAsia="宋体" w:cs="宋体"/>
          <w:i w:val="0"/>
          <w:iCs w:val="0"/>
          <w:caps w:val="0"/>
          <w:color w:val="000000"/>
          <w:spacing w:val="0"/>
          <w:kern w:val="0"/>
          <w:sz w:val="32"/>
          <w:szCs w:val="32"/>
          <w:shd w:val="clear" w:fill="FFFFFF"/>
          <w:lang w:val="en-US" w:eastAsia="zh-CN" w:bidi="ar"/>
        </w:rPr>
        <w:t>我局有7个项目年初填报项目绩效目标表，项目完成情况均为100%。</w:t>
      </w:r>
    </w:p>
    <w:p w14:paraId="0FF37382">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2.产出质量</w:t>
      </w:r>
      <w:bookmarkEnd w:id="16"/>
    </w:p>
    <w:p w14:paraId="3CB6574A">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bookmarkStart w:id="17" w:name="_Toc25948"/>
      <w:r>
        <w:rPr>
          <w:rFonts w:hint="eastAsia" w:ascii="宋体" w:hAnsi="宋体" w:eastAsia="宋体" w:cs="宋体"/>
          <w:i w:val="0"/>
          <w:iCs w:val="0"/>
          <w:caps w:val="0"/>
          <w:color w:val="000000"/>
          <w:spacing w:val="0"/>
          <w:kern w:val="0"/>
          <w:sz w:val="32"/>
          <w:szCs w:val="32"/>
          <w:shd w:val="clear" w:fill="FFFFFF"/>
          <w:lang w:val="en-US" w:eastAsia="zh-CN" w:bidi="ar"/>
        </w:rPr>
        <w:t>我局设定了明确且务实的预期目标。这些目标旨在确保经费的高效、合理和可持续使用，以推动各项工作的顺利进行，并最终实现预期的社会效益、经济效益和可持续效益。为实现这些目标，项目支出保障部门将发挥至关重要的作用，确保经费的及时、准确和有效投入。</w:t>
      </w:r>
    </w:p>
    <w:p w14:paraId="31F1BAC0">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3.产出成本</w:t>
      </w:r>
      <w:bookmarkEnd w:id="17"/>
    </w:p>
    <w:p w14:paraId="6BCCD044">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bookmarkStart w:id="18" w:name="_Toc21477"/>
      <w:r>
        <w:rPr>
          <w:rFonts w:hint="eastAsia" w:ascii="宋体" w:hAnsi="宋体" w:eastAsia="宋体" w:cs="宋体"/>
          <w:i w:val="0"/>
          <w:iCs w:val="0"/>
          <w:caps w:val="0"/>
          <w:color w:val="000000"/>
          <w:spacing w:val="0"/>
          <w:kern w:val="0"/>
          <w:sz w:val="32"/>
          <w:szCs w:val="32"/>
          <w:shd w:val="clear" w:fill="FFFFFF"/>
          <w:lang w:val="en-US" w:eastAsia="zh-CN" w:bidi="ar"/>
        </w:rPr>
        <w:t>项目支出均未超出年初预算，除去怀化政协物业管理费，年初预算为62.97万元，年中追加14万元，所以该项目本年度共支出76.09万元。</w:t>
      </w:r>
    </w:p>
    <w:p w14:paraId="41A8ED0E">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4.产出时效</w:t>
      </w:r>
      <w:bookmarkEnd w:id="18"/>
    </w:p>
    <w:p w14:paraId="64029192">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bookmarkStart w:id="19" w:name="_Toc3072"/>
      <w:bookmarkStart w:id="20" w:name="_Toc12690"/>
      <w:r>
        <w:rPr>
          <w:rFonts w:hint="eastAsia" w:ascii="宋体" w:hAnsi="宋体" w:eastAsia="宋体" w:cs="宋体"/>
          <w:i w:val="0"/>
          <w:iCs w:val="0"/>
          <w:caps w:val="0"/>
          <w:color w:val="000000"/>
          <w:spacing w:val="0"/>
          <w:kern w:val="0"/>
          <w:sz w:val="32"/>
          <w:szCs w:val="32"/>
          <w:shd w:val="clear" w:fill="FFFFFF"/>
          <w:lang w:val="en-US" w:eastAsia="zh-CN" w:bidi="ar"/>
        </w:rPr>
        <w:t>项目的完成时间均在本年度末完成，未超出时效。</w:t>
      </w:r>
    </w:p>
    <w:p w14:paraId="075D0EE7">
      <w:pPr>
        <w:pStyle w:val="7"/>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（四）项目效益情况</w:t>
      </w:r>
      <w:bookmarkEnd w:id="19"/>
      <w:bookmarkEnd w:id="20"/>
    </w:p>
    <w:p w14:paraId="3F497D12">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bookmarkStart w:id="21" w:name="_Toc390096931"/>
      <w:bookmarkStart w:id="22" w:name="_Toc390267055"/>
      <w:bookmarkStart w:id="23" w:name="_Toc24241"/>
      <w:bookmarkStart w:id="24" w:name="_Toc12414"/>
      <w:r>
        <w:rPr>
          <w:rFonts w:hint="eastAsia" w:ascii="宋体" w:hAnsi="宋体" w:eastAsia="宋体" w:cs="宋体"/>
          <w:i w:val="0"/>
          <w:iCs w:val="0"/>
          <w:caps w:val="0"/>
          <w:color w:val="000000"/>
          <w:spacing w:val="0"/>
          <w:kern w:val="0"/>
          <w:sz w:val="32"/>
          <w:szCs w:val="32"/>
          <w:shd w:val="clear" w:fill="FFFFFF"/>
          <w:lang w:val="en-US" w:eastAsia="zh-CN" w:bidi="ar"/>
        </w:rPr>
        <w:t>1.社会效益</w:t>
      </w:r>
    </w:p>
    <w:p w14:paraId="2E404C5C">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提升政府形象与公信力：我局通过高效、透明的项目管理和预算使用，展现了政府的良好治理形象，增强了公众对政府的信任和支持。</w:t>
      </w:r>
    </w:p>
    <w:p w14:paraId="07ABEC07">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优化公共服务：通过明确项目定位与需求，我局能够更精准地满足机关各部门的服务要求，提升公共服务的质量和效率，从而满足人民群众的需求。</w:t>
      </w:r>
    </w:p>
    <w:p w14:paraId="6BFB9CD3">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促进社会和谐稳定：通过加强资源共享与协同合作，我局促进了机关内部各部门的团结与合作，有助于构建和谐的机关工作氛围，进而促进社会的稳定与发展。</w:t>
      </w:r>
    </w:p>
    <w:p w14:paraId="13026E8E">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2.经济效益</w:t>
      </w:r>
    </w:p>
    <w:p w14:paraId="321E5064">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降低行政成本：通过制定科学合理的预算方案，怀化市机关事务管理局能够合理分配资源，避免浪费，有效降低行政成本。</w:t>
      </w:r>
    </w:p>
    <w:p w14:paraId="56501E97">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提高资金使用效率：加强项目执行与监督，确保资金按计划使用，能够最大限度地发挥资金的效益，实现经费的有效利用。</w:t>
      </w:r>
    </w:p>
    <w:p w14:paraId="5C325098">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促进经济增长：我局在项目实施过程中，可以带动相关产业的发展，为经济增长提供动力。同时，通过引入先进的管理理念和技术手段，也可以提升相关行业的竞争力和创新能力。</w:t>
      </w:r>
    </w:p>
    <w:p w14:paraId="04B42166">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3.可持续效益</w:t>
      </w:r>
    </w:p>
    <w:p w14:paraId="6DE28D25">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可持续管理制度建立：我局在项目实施过程中，注重风险管理与应对，建立起一套可持续的管理制度，为未来的项目实施提供了可借鉴的经验和模式。</w:t>
      </w:r>
    </w:p>
    <w:p w14:paraId="6011A349">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综上所述，我局通过一系列的操作和策略，实现了社会效益、经济效益和可持续效益的多重提升，为政府形象的塑造、公共服务的优化以及社会的可持续发展做出了积极贡献。</w:t>
      </w:r>
    </w:p>
    <w:p w14:paraId="5A0B6F9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五、项目主要经验、存在的问题</w:t>
      </w:r>
      <w:bookmarkEnd w:id="21"/>
      <w:bookmarkEnd w:id="22"/>
      <w:r>
        <w:rPr>
          <w:rFonts w:hint="eastAsia" w:ascii="黑体" w:hAnsi="黑体" w:eastAsia="黑体" w:cs="黑体"/>
          <w:i w:val="0"/>
          <w:iCs w:val="0"/>
          <w:caps w:val="0"/>
          <w:color w:val="000000"/>
          <w:spacing w:val="0"/>
          <w:kern w:val="0"/>
          <w:sz w:val="32"/>
          <w:szCs w:val="32"/>
          <w:shd w:val="clear" w:fill="FFFFFF"/>
          <w:lang w:val="en-US" w:eastAsia="zh-CN" w:bidi="ar"/>
        </w:rPr>
        <w:t>及建议</w:t>
      </w:r>
      <w:bookmarkEnd w:id="23"/>
      <w:bookmarkEnd w:id="24"/>
    </w:p>
    <w:p w14:paraId="05FC54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default" w:ascii="楷体" w:hAnsi="楷体" w:eastAsia="楷体" w:cs="楷体"/>
          <w:b/>
          <w:bCs/>
          <w:i w:val="0"/>
          <w:iCs w:val="0"/>
          <w:caps w:val="0"/>
          <w:color w:val="000000"/>
          <w:spacing w:val="0"/>
          <w:kern w:val="0"/>
          <w:sz w:val="32"/>
          <w:szCs w:val="32"/>
          <w:shd w:val="clear" w:fill="FFFFFF"/>
          <w:lang w:val="en-US" w:eastAsia="zh-CN" w:bidi="ar"/>
        </w:rPr>
      </w:pPr>
      <w:bookmarkStart w:id="25" w:name="_Toc23434"/>
      <w:bookmarkStart w:id="26" w:name="_Toc5316"/>
      <w:r>
        <w:rPr>
          <w:rFonts w:hint="eastAsia" w:ascii="楷体" w:hAnsi="楷体" w:eastAsia="楷体" w:cs="楷体"/>
          <w:b/>
          <w:bCs/>
          <w:i w:val="0"/>
          <w:iCs w:val="0"/>
          <w:caps w:val="0"/>
          <w:color w:val="000000"/>
          <w:spacing w:val="0"/>
          <w:kern w:val="0"/>
          <w:sz w:val="32"/>
          <w:szCs w:val="32"/>
          <w:shd w:val="clear" w:fill="FFFFFF"/>
          <w:lang w:val="en-US" w:eastAsia="zh-CN" w:bidi="ar"/>
        </w:rPr>
        <w:t>（一）项目主要经验</w:t>
      </w:r>
      <w:bookmarkEnd w:id="25"/>
      <w:r>
        <w:rPr>
          <w:rFonts w:hint="eastAsia" w:ascii="楷体" w:hAnsi="楷体" w:eastAsia="楷体" w:cs="楷体"/>
          <w:b/>
          <w:bCs/>
          <w:i w:val="0"/>
          <w:iCs w:val="0"/>
          <w:caps w:val="0"/>
          <w:color w:val="000000"/>
          <w:spacing w:val="0"/>
          <w:kern w:val="0"/>
          <w:sz w:val="32"/>
          <w:szCs w:val="32"/>
          <w:shd w:val="clear" w:fill="FFFFFF"/>
          <w:lang w:val="en-US" w:eastAsia="zh-CN" w:bidi="ar"/>
        </w:rPr>
        <w:t>及做法</w:t>
      </w:r>
      <w:bookmarkEnd w:id="26"/>
    </w:p>
    <w:p w14:paraId="3C5D67D6">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bookmarkStart w:id="27" w:name="_Toc6772"/>
      <w:bookmarkStart w:id="28" w:name="_Toc2597"/>
      <w:r>
        <w:rPr>
          <w:rFonts w:hint="eastAsia" w:ascii="宋体" w:hAnsi="宋体" w:eastAsia="宋体" w:cs="宋体"/>
          <w:i w:val="0"/>
          <w:iCs w:val="0"/>
          <w:caps w:val="0"/>
          <w:color w:val="000000"/>
          <w:spacing w:val="0"/>
          <w:kern w:val="0"/>
          <w:sz w:val="32"/>
          <w:szCs w:val="32"/>
          <w:shd w:val="clear" w:fill="FFFFFF"/>
          <w:lang w:val="en-US" w:eastAsia="zh-CN" w:bidi="ar"/>
        </w:rPr>
        <w:t>1.明确的评价目标与指标体系：在项目绩效评价过程中，我局始终坚持以目标为导向，结合怀化市机关事务管理局的实际情况，明确了具体的评价目标，并构建了全面、科学的指标体系。这确保了评价工作能够准确反映项目的实际成果，同时也为后续的改进措施提供了明确的方向。</w:t>
      </w:r>
    </w:p>
    <w:p w14:paraId="53DAE2A0">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2.数据驱动的决策分析：我局注重数据的收集、整理和分析，通过客观的数据来反映项目的实际运行情况。在评价过程中，我们充分利用了现有的信息系统和数据资源，通过数据挖掘和统计分析，揭示了项目运行中的关键问题和改进空间。</w:t>
      </w:r>
    </w:p>
    <w:p w14:paraId="01A4069A">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3.跨部门协作与沟通：项目实施和绩效评价涉及多个部门和单位的配合与协作。我局积极加强部门间的沟通与协调，确保评价工作的顺利进行。同时，我局也鼓励各部门积极参与评价过程，共同分析项目存在的问题，并探讨改进措施。</w:t>
      </w:r>
    </w:p>
    <w:p w14:paraId="63D7D808">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4.持续改进与反馈机制：我局认识到项目绩效评价是一个持续的过程，而非一次性的工作。因此，我局建立了持续改进和反馈机制，根据项目绩效评价的结果及时调整和优化项目实施方案，确保项目能够持续、有效地推进。</w:t>
      </w:r>
    </w:p>
    <w:p w14:paraId="156DF60C">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（二）存在的问题</w:t>
      </w:r>
      <w:bookmarkEnd w:id="27"/>
      <w:bookmarkEnd w:id="28"/>
    </w:p>
    <w:p w14:paraId="35EC51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_GB2312" w:eastAsia="仿宋_GB2312" w:cs="仿宋_GB2312"/>
          <w:i w:val="0"/>
          <w:iCs w:val="0"/>
          <w:caps w:val="0"/>
          <w:color w:val="000000"/>
          <w:spacing w:val="0"/>
          <w:kern w:val="0"/>
          <w:sz w:val="32"/>
          <w:szCs w:val="32"/>
          <w:highlight w:val="none"/>
          <w:shd w:val="clear" w:fill="FFFFFF"/>
          <w:lang w:val="en-US" w:eastAsia="zh-CN" w:bidi="ar"/>
        </w:rPr>
      </w:pPr>
      <w:bookmarkStart w:id="29" w:name="_Toc16271"/>
      <w:bookmarkStart w:id="30" w:name="_Toc29278"/>
      <w:r>
        <w:rPr>
          <w:rFonts w:hint="eastAsia" w:ascii="仿宋_GB2312" w:eastAsia="仿宋_GB2312" w:cs="仿宋_GB2312"/>
          <w:i w:val="0"/>
          <w:iCs w:val="0"/>
          <w:caps w:val="0"/>
          <w:color w:val="000000"/>
          <w:spacing w:val="0"/>
          <w:kern w:val="0"/>
          <w:sz w:val="32"/>
          <w:szCs w:val="32"/>
          <w:highlight w:val="none"/>
          <w:shd w:val="clear" w:fill="FFFFFF"/>
          <w:lang w:val="en-US" w:eastAsia="zh-CN" w:bidi="ar"/>
        </w:rPr>
        <w:t>1.评价体系有待完善</w:t>
      </w:r>
    </w:p>
    <w:p w14:paraId="4160E956">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尽管我局在项目绩效评价过程中已经构建了较为全面的指标体系，但在实际操作中仍发现存在一些不足。例如，部分指标设置过于笼统，未能充分反映项目的具体特点和实际情况；同时，一些关键绩效指标的权重分配也可能不够合理，导致评价结果不能准确反映项目的真实绩效。</w:t>
      </w:r>
    </w:p>
    <w:p w14:paraId="4746AE5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eastAsia="仿宋_GB2312" w:cs="仿宋_GB2312"/>
          <w:i w:val="0"/>
          <w:iCs w:val="0"/>
          <w:caps w:val="0"/>
          <w:color w:val="000000"/>
          <w:spacing w:val="0"/>
          <w:kern w:val="0"/>
          <w:sz w:val="32"/>
          <w:szCs w:val="32"/>
          <w:highlight w:val="none"/>
          <w:shd w:val="clear" w:fill="FFFFFF"/>
          <w:lang w:val="en-US" w:eastAsia="zh-CN" w:bidi="ar"/>
        </w:rPr>
        <w:t>2.数据收集与分析存在局限性</w:t>
      </w:r>
    </w:p>
    <w:p w14:paraId="0609BF5F">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在数据收集方面，我局虽然注重数据的真实性和准确性，但由于数据来源的多样性和复杂性，仍存在数据收集不全、数据质量参差不齐的问题。此外，在数据分析方面，我们目前主要依赖于传统的统计分析方法，对于更高级的数据挖掘和机器学习技术运用不足，这也在一定程度上限制了评价结果的深度和广度。</w:t>
      </w:r>
    </w:p>
    <w:p w14:paraId="135A23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eastAsia="仿宋_GB2312" w:cs="仿宋_GB2312"/>
          <w:i w:val="0"/>
          <w:iCs w:val="0"/>
          <w:caps w:val="0"/>
          <w:color w:val="000000"/>
          <w:spacing w:val="0"/>
          <w:kern w:val="0"/>
          <w:sz w:val="32"/>
          <w:szCs w:val="32"/>
          <w:highlight w:val="none"/>
          <w:shd w:val="clear" w:fill="FFFFFF"/>
          <w:lang w:val="en-US" w:eastAsia="zh-CN" w:bidi="ar"/>
        </w:rPr>
        <w:t>3.部门间协作与沟通不够顺畅</w:t>
      </w:r>
    </w:p>
    <w:p w14:paraId="67552094">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尽管我局加强了部门间的沟通与协作，但在实际操作中仍存在一些问题。例如，部分部门对项目绩效评价工作的重要性认识不足，参与度和配合度有待提高；同时，部门间信息共享和沟通渠道不畅通，也影响了评价工作的效率和准确性。</w:t>
      </w:r>
    </w:p>
    <w:p w14:paraId="320708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eastAsia="仿宋_GB2312" w:cs="仿宋_GB2312"/>
          <w:i w:val="0"/>
          <w:iCs w:val="0"/>
          <w:caps w:val="0"/>
          <w:color w:val="000000"/>
          <w:spacing w:val="0"/>
          <w:kern w:val="0"/>
          <w:sz w:val="32"/>
          <w:szCs w:val="32"/>
          <w:highlight w:val="none"/>
          <w:shd w:val="clear" w:fill="FFFFFF"/>
          <w:lang w:val="en-US" w:eastAsia="zh-CN" w:bidi="ar"/>
        </w:rPr>
        <w:t>4.反馈与改进机制尚需加强</w:t>
      </w:r>
    </w:p>
    <w:p w14:paraId="681576A2">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虽然我局建立了持续改进和反馈机制，但在实际操作中，这一机制的执行力度和效果还有待加强。例如，对于评价结果的反馈和改进措施的实施缺乏有效的监督和评估机制；同时，部分部门和人员对改进措施的重视程度不够，导致改进措施难以得到有效落实。</w:t>
      </w:r>
    </w:p>
    <w:p w14:paraId="17E0D64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default" w:ascii="Times New Roman" w:hAnsi="Times New Roman" w:cs="Times New Roman"/>
          <w:i w:val="0"/>
          <w:iCs w:val="0"/>
          <w:caps w:val="0"/>
          <w:color w:val="000000"/>
          <w:spacing w:val="0"/>
          <w:sz w:val="32"/>
          <w:szCs w:val="32"/>
        </w:rPr>
      </w:pPr>
      <w:r>
        <w:rPr>
          <w:rFonts w:hint="eastAsia" w:ascii="楷体" w:hAnsi="楷体" w:eastAsia="楷体" w:cs="楷体"/>
          <w:b/>
          <w:bCs/>
          <w:i w:val="0"/>
          <w:iCs w:val="0"/>
          <w:caps w:val="0"/>
          <w:color w:val="000000"/>
          <w:spacing w:val="0"/>
          <w:kern w:val="0"/>
          <w:sz w:val="32"/>
          <w:szCs w:val="32"/>
          <w:shd w:val="clear" w:fill="FFFFFF"/>
          <w:lang w:val="en-US" w:eastAsia="zh-CN" w:bidi="ar"/>
        </w:rPr>
        <w:t>（三）有关建议</w:t>
      </w:r>
      <w:bookmarkEnd w:id="29"/>
      <w:bookmarkEnd w:id="30"/>
    </w:p>
    <w:p w14:paraId="1010DFE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default" w:asci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eastAsia="仿宋_GB2312" w:cs="仿宋_GB2312"/>
          <w:i w:val="0"/>
          <w:iCs w:val="0"/>
          <w:caps w:val="0"/>
          <w:color w:val="000000"/>
          <w:spacing w:val="0"/>
          <w:kern w:val="0"/>
          <w:sz w:val="32"/>
          <w:szCs w:val="32"/>
          <w:highlight w:val="none"/>
          <w:shd w:val="clear" w:fill="FFFFFF"/>
          <w:lang w:val="en-US" w:eastAsia="zh-CN" w:bidi="ar"/>
        </w:rPr>
        <w:t>1.</w:t>
      </w:r>
      <w:r>
        <w:rPr>
          <w:rFonts w:hint="default" w:ascii="仿宋_GB2312" w:eastAsia="仿宋_GB2312" w:cs="仿宋_GB2312"/>
          <w:i w:val="0"/>
          <w:iCs w:val="0"/>
          <w:caps w:val="0"/>
          <w:color w:val="000000"/>
          <w:spacing w:val="0"/>
          <w:kern w:val="0"/>
          <w:sz w:val="32"/>
          <w:szCs w:val="32"/>
          <w:highlight w:val="none"/>
          <w:shd w:val="clear" w:fill="FFFFFF"/>
          <w:lang w:val="en-US" w:eastAsia="zh-CN" w:bidi="ar"/>
        </w:rPr>
        <w:t>完善评价体系</w:t>
      </w:r>
    </w:p>
    <w:p w14:paraId="7070B606">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①</w:t>
      </w:r>
      <w:r>
        <w:rPr>
          <w:rFonts w:hint="default" w:ascii="宋体" w:hAnsi="宋体" w:eastAsia="宋体" w:cs="宋体"/>
          <w:i w:val="0"/>
          <w:iCs w:val="0"/>
          <w:caps w:val="0"/>
          <w:color w:val="000000"/>
          <w:spacing w:val="0"/>
          <w:kern w:val="0"/>
          <w:sz w:val="32"/>
          <w:szCs w:val="32"/>
          <w:shd w:val="clear" w:fill="FFFFFF"/>
          <w:lang w:val="en-US" w:eastAsia="zh-CN" w:bidi="ar"/>
        </w:rPr>
        <w:t>细化指标设置：对现有的绩效指标进行进一步的细化和分类，确保每个指标都能准确反映项目的特定方面和实际情况。</w:t>
      </w:r>
    </w:p>
    <w:p w14:paraId="385804E5">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default" w:ascii="宋体" w:hAnsi="宋体" w:eastAsia="宋体" w:cs="宋体"/>
          <w:i w:val="0"/>
          <w:iCs w:val="0"/>
          <w:caps w:val="0"/>
          <w:color w:val="000000"/>
          <w:spacing w:val="0"/>
          <w:kern w:val="0"/>
          <w:sz w:val="32"/>
          <w:szCs w:val="32"/>
          <w:shd w:val="clear" w:fill="FFFFFF"/>
          <w:lang w:val="en-US" w:eastAsia="zh-CN" w:bidi="ar"/>
        </w:rPr>
        <w:t>合理分配权重：根据项目的核心目标和关键成功因素，重新评估和调整各项指标的权重，确保权重分配更加合理和科学。</w:t>
      </w:r>
    </w:p>
    <w:p w14:paraId="3FA4E2B1">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②</w:t>
      </w:r>
      <w:r>
        <w:rPr>
          <w:rFonts w:hint="default" w:ascii="宋体" w:hAnsi="宋体" w:eastAsia="宋体" w:cs="宋体"/>
          <w:i w:val="0"/>
          <w:iCs w:val="0"/>
          <w:caps w:val="0"/>
          <w:color w:val="000000"/>
          <w:spacing w:val="0"/>
          <w:kern w:val="0"/>
          <w:sz w:val="32"/>
          <w:szCs w:val="32"/>
          <w:shd w:val="clear" w:fill="FFFFFF"/>
          <w:lang w:val="en-US" w:eastAsia="zh-CN" w:bidi="ar"/>
        </w:rPr>
        <w:t>引入专家评审：邀请行业专家和学者参与评价体系的制定和完善过程，借鉴他们的专业知识和经验，提升评价体系的权威性和准确性。</w:t>
      </w:r>
    </w:p>
    <w:p w14:paraId="7ADEB2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default" w:asci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eastAsia="仿宋_GB2312" w:cs="仿宋_GB2312"/>
          <w:i w:val="0"/>
          <w:iCs w:val="0"/>
          <w:caps w:val="0"/>
          <w:color w:val="000000"/>
          <w:spacing w:val="0"/>
          <w:kern w:val="0"/>
          <w:sz w:val="32"/>
          <w:szCs w:val="32"/>
          <w:highlight w:val="none"/>
          <w:shd w:val="clear" w:fill="FFFFFF"/>
          <w:lang w:val="en-US" w:eastAsia="zh-CN" w:bidi="ar"/>
        </w:rPr>
        <w:t>2.</w:t>
      </w:r>
      <w:r>
        <w:rPr>
          <w:rFonts w:hint="default" w:ascii="仿宋_GB2312" w:eastAsia="仿宋_GB2312" w:cs="仿宋_GB2312"/>
          <w:i w:val="0"/>
          <w:iCs w:val="0"/>
          <w:caps w:val="0"/>
          <w:color w:val="000000"/>
          <w:spacing w:val="0"/>
          <w:kern w:val="0"/>
          <w:sz w:val="32"/>
          <w:szCs w:val="32"/>
          <w:highlight w:val="none"/>
          <w:shd w:val="clear" w:fill="FFFFFF"/>
          <w:lang w:val="en-US" w:eastAsia="zh-CN" w:bidi="ar"/>
        </w:rPr>
        <w:t>加强数据收集与分析能力</w:t>
      </w:r>
    </w:p>
    <w:p w14:paraId="39D61382">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①</w:t>
      </w:r>
      <w:r>
        <w:rPr>
          <w:rFonts w:hint="default" w:ascii="宋体" w:hAnsi="宋体" w:eastAsia="宋体" w:cs="宋体"/>
          <w:i w:val="0"/>
          <w:iCs w:val="0"/>
          <w:caps w:val="0"/>
          <w:color w:val="000000"/>
          <w:spacing w:val="0"/>
          <w:kern w:val="0"/>
          <w:sz w:val="32"/>
          <w:szCs w:val="32"/>
          <w:shd w:val="clear" w:fill="FFFFFF"/>
          <w:lang w:val="en-US" w:eastAsia="zh-CN" w:bidi="ar"/>
        </w:rPr>
        <w:t>完善数据收集机制：建立统一的数据收集标准和流程，确保数据来源的可靠性和一致性。同时，加强对数据质量的监控和审核，确保数据的真实性和准确性。</w:t>
      </w:r>
    </w:p>
    <w:p w14:paraId="261D997B">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②</w:t>
      </w:r>
      <w:r>
        <w:rPr>
          <w:rFonts w:hint="default" w:ascii="宋体" w:hAnsi="宋体" w:eastAsia="宋体" w:cs="宋体"/>
          <w:i w:val="0"/>
          <w:iCs w:val="0"/>
          <w:caps w:val="0"/>
          <w:color w:val="000000"/>
          <w:spacing w:val="0"/>
          <w:kern w:val="0"/>
          <w:sz w:val="32"/>
          <w:szCs w:val="32"/>
          <w:shd w:val="clear" w:fill="FFFFFF"/>
          <w:lang w:val="en-US" w:eastAsia="zh-CN" w:bidi="ar"/>
        </w:rPr>
        <w:t>引入先进分析方法：在数据分析方面，可以引入更高级的数据挖掘和机器学习技术，对大量数据进行深度挖掘和分析，以发现隐藏在数据背后的规律和问题。</w:t>
      </w:r>
    </w:p>
    <w:p w14:paraId="1778915E">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③</w:t>
      </w:r>
      <w:r>
        <w:rPr>
          <w:rFonts w:hint="default" w:ascii="宋体" w:hAnsi="宋体" w:eastAsia="宋体" w:cs="宋体"/>
          <w:i w:val="0"/>
          <w:iCs w:val="0"/>
          <w:caps w:val="0"/>
          <w:color w:val="000000"/>
          <w:spacing w:val="0"/>
          <w:kern w:val="0"/>
          <w:sz w:val="32"/>
          <w:szCs w:val="32"/>
          <w:shd w:val="clear" w:fill="FFFFFF"/>
          <w:lang w:val="en-US" w:eastAsia="zh-CN" w:bidi="ar"/>
        </w:rPr>
        <w:t>加强数据培训：针对部门内部人员对数据分析技术的掌握程度不同，可以开展相关的数据分析和技术培训，提升整体的数据分析能力。</w:t>
      </w:r>
    </w:p>
    <w:p w14:paraId="733BF79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default" w:asci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eastAsia="仿宋_GB2312" w:cs="仿宋_GB2312"/>
          <w:i w:val="0"/>
          <w:iCs w:val="0"/>
          <w:caps w:val="0"/>
          <w:color w:val="000000"/>
          <w:spacing w:val="0"/>
          <w:kern w:val="0"/>
          <w:sz w:val="32"/>
          <w:szCs w:val="32"/>
          <w:highlight w:val="none"/>
          <w:shd w:val="clear" w:fill="FFFFFF"/>
          <w:lang w:val="en-US" w:eastAsia="zh-CN" w:bidi="ar"/>
        </w:rPr>
        <w:t>3.</w:t>
      </w:r>
      <w:r>
        <w:rPr>
          <w:rFonts w:hint="default" w:ascii="仿宋_GB2312" w:eastAsia="仿宋_GB2312" w:cs="仿宋_GB2312"/>
          <w:i w:val="0"/>
          <w:iCs w:val="0"/>
          <w:caps w:val="0"/>
          <w:color w:val="000000"/>
          <w:spacing w:val="0"/>
          <w:kern w:val="0"/>
          <w:sz w:val="32"/>
          <w:szCs w:val="32"/>
          <w:highlight w:val="none"/>
          <w:shd w:val="clear" w:fill="FFFFFF"/>
          <w:lang w:val="en-US" w:eastAsia="zh-CN" w:bidi="ar"/>
        </w:rPr>
        <w:t>加强部门间协作与沟通</w:t>
      </w:r>
    </w:p>
    <w:p w14:paraId="1013110E">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①</w:t>
      </w:r>
      <w:r>
        <w:rPr>
          <w:rFonts w:hint="default" w:ascii="宋体" w:hAnsi="宋体" w:eastAsia="宋体" w:cs="宋体"/>
          <w:i w:val="0"/>
          <w:iCs w:val="0"/>
          <w:caps w:val="0"/>
          <w:color w:val="000000"/>
          <w:spacing w:val="0"/>
          <w:kern w:val="0"/>
          <w:sz w:val="32"/>
          <w:szCs w:val="32"/>
          <w:shd w:val="clear" w:fill="FFFFFF"/>
          <w:lang w:val="en-US" w:eastAsia="zh-CN" w:bidi="ar"/>
        </w:rPr>
        <w:t>提高认识与参与度：通过组织培训和宣传活动，提高各部门对项目绩效评价工作的认识和重视程度，鼓励各部门积极参与评价工作。</w:t>
      </w:r>
    </w:p>
    <w:p w14:paraId="570969CC">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②</w:t>
      </w:r>
      <w:r>
        <w:rPr>
          <w:rFonts w:hint="default" w:ascii="宋体" w:hAnsi="宋体" w:eastAsia="宋体" w:cs="宋体"/>
          <w:i w:val="0"/>
          <w:iCs w:val="0"/>
          <w:caps w:val="0"/>
          <w:color w:val="000000"/>
          <w:spacing w:val="0"/>
          <w:kern w:val="0"/>
          <w:sz w:val="32"/>
          <w:szCs w:val="32"/>
          <w:shd w:val="clear" w:fill="FFFFFF"/>
          <w:lang w:val="en-US" w:eastAsia="zh-CN" w:bidi="ar"/>
        </w:rPr>
        <w:t>建立信息共享平台：搭建一个部门间信息共享和交流的平台，方便各部门及时获取项目绩效评价的相关信息和数据，促进部门间的协作和沟通。</w:t>
      </w:r>
    </w:p>
    <w:p w14:paraId="5CBA4FE1">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③</w:t>
      </w:r>
      <w:r>
        <w:rPr>
          <w:rFonts w:hint="default" w:ascii="宋体" w:hAnsi="宋体" w:eastAsia="宋体" w:cs="宋体"/>
          <w:i w:val="0"/>
          <w:iCs w:val="0"/>
          <w:caps w:val="0"/>
          <w:color w:val="000000"/>
          <w:spacing w:val="0"/>
          <w:kern w:val="0"/>
          <w:sz w:val="32"/>
          <w:szCs w:val="32"/>
          <w:shd w:val="clear" w:fill="FFFFFF"/>
          <w:lang w:val="en-US" w:eastAsia="zh-CN" w:bidi="ar"/>
        </w:rPr>
        <w:t>定期召开协调会议：定期召开项目绩效评价工作的协调会议，听取各部门的意见和建议，解决工作中出现的问题和困难，推动评价工作的顺利进行。</w:t>
      </w:r>
    </w:p>
    <w:p w14:paraId="4EC23ED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default" w:asci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eastAsia="仿宋_GB2312" w:cs="仿宋_GB2312"/>
          <w:i w:val="0"/>
          <w:iCs w:val="0"/>
          <w:caps w:val="0"/>
          <w:color w:val="000000"/>
          <w:spacing w:val="0"/>
          <w:kern w:val="0"/>
          <w:sz w:val="32"/>
          <w:szCs w:val="32"/>
          <w:highlight w:val="none"/>
          <w:shd w:val="clear" w:fill="FFFFFF"/>
          <w:lang w:val="en-US" w:eastAsia="zh-CN" w:bidi="ar"/>
        </w:rPr>
        <w:t>4.</w:t>
      </w:r>
      <w:r>
        <w:rPr>
          <w:rFonts w:hint="default" w:ascii="仿宋_GB2312" w:eastAsia="仿宋_GB2312" w:cs="仿宋_GB2312"/>
          <w:i w:val="0"/>
          <w:iCs w:val="0"/>
          <w:caps w:val="0"/>
          <w:color w:val="000000"/>
          <w:spacing w:val="0"/>
          <w:kern w:val="0"/>
          <w:sz w:val="32"/>
          <w:szCs w:val="32"/>
          <w:highlight w:val="none"/>
          <w:shd w:val="clear" w:fill="FFFFFF"/>
          <w:lang w:val="en-US" w:eastAsia="zh-CN" w:bidi="ar"/>
        </w:rPr>
        <w:t>强化反馈与改进机制</w:t>
      </w:r>
    </w:p>
    <w:p w14:paraId="5BAA1F16">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①</w:t>
      </w:r>
      <w:r>
        <w:rPr>
          <w:rFonts w:hint="default" w:ascii="宋体" w:hAnsi="宋体" w:eastAsia="宋体" w:cs="宋体"/>
          <w:i w:val="0"/>
          <w:iCs w:val="0"/>
          <w:caps w:val="0"/>
          <w:color w:val="000000"/>
          <w:spacing w:val="0"/>
          <w:kern w:val="0"/>
          <w:sz w:val="32"/>
          <w:szCs w:val="32"/>
          <w:shd w:val="clear" w:fill="FFFFFF"/>
          <w:lang w:val="en-US" w:eastAsia="zh-CN" w:bidi="ar"/>
        </w:rPr>
        <w:t>建立反馈渠道：设立专门的反馈渠道或热线，方便各部门和项目团队对评价结果进行反馈和提出改进建议。</w:t>
      </w:r>
    </w:p>
    <w:p w14:paraId="65C37CCF">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②</w:t>
      </w:r>
      <w:r>
        <w:rPr>
          <w:rFonts w:hint="default" w:ascii="宋体" w:hAnsi="宋体" w:eastAsia="宋体" w:cs="宋体"/>
          <w:i w:val="0"/>
          <w:iCs w:val="0"/>
          <w:caps w:val="0"/>
          <w:color w:val="000000"/>
          <w:spacing w:val="0"/>
          <w:kern w:val="0"/>
          <w:sz w:val="32"/>
          <w:szCs w:val="32"/>
          <w:shd w:val="clear" w:fill="FFFFFF"/>
          <w:lang w:val="en-US" w:eastAsia="zh-CN" w:bidi="ar"/>
        </w:rPr>
        <w:t>加强监督与评估：对改进措施的实施情况进行定期监督和评估，确保改进措施得到有效落实。同时，对未达到预期效果的改进措施进行调整和完善。</w:t>
      </w:r>
    </w:p>
    <w:p w14:paraId="30C3C10B">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宋体" w:hAnsi="宋体" w:eastAsia="宋体" w:cs="宋体"/>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shd w:val="clear" w:fill="FFFFFF"/>
          <w:lang w:val="en-US" w:eastAsia="zh-CN" w:bidi="ar"/>
        </w:rPr>
        <w:t>③</w:t>
      </w:r>
      <w:r>
        <w:rPr>
          <w:rFonts w:hint="default" w:ascii="宋体" w:hAnsi="宋体" w:eastAsia="宋体" w:cs="宋体"/>
          <w:i w:val="0"/>
          <w:iCs w:val="0"/>
          <w:caps w:val="0"/>
          <w:color w:val="000000"/>
          <w:spacing w:val="0"/>
          <w:kern w:val="0"/>
          <w:sz w:val="32"/>
          <w:szCs w:val="32"/>
          <w:shd w:val="clear" w:fill="FFFFFF"/>
          <w:lang w:val="en-US" w:eastAsia="zh-CN" w:bidi="ar"/>
        </w:rPr>
        <w:t>鼓励创新与实践：鼓励各部门和项目团队在实践中积极探索和创新，对有效的改进措施进行总结和推广，以不断提升项目绩效评价工作的质量和水平。</w:t>
      </w:r>
    </w:p>
    <w:p w14:paraId="7097679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pacing w:before="0" w:beforeAutospacing="0" w:after="0" w:afterAutospacing="0" w:line="480" w:lineRule="atLeast"/>
        <w:ind w:left="0" w:right="0" w:firstLine="0"/>
        <w:jc w:val="both"/>
        <w:textAlignment w:val="auto"/>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03F06B27">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br w:type="page"/>
      </w:r>
    </w:p>
    <w:p w14:paraId="0E73EE7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pacing w:before="0" w:beforeAutospacing="0" w:after="0" w:afterAutospacing="0" w:line="480" w:lineRule="atLeast"/>
        <w:ind w:left="0" w:right="0" w:firstLine="0"/>
        <w:jc w:val="both"/>
        <w:textAlignment w:val="auto"/>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附件2-1</w:t>
      </w:r>
    </w:p>
    <w:p w14:paraId="32915AB0">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D11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6D5DE33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5BD904B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5072DA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工作</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经费　</w:t>
            </w:r>
          </w:p>
        </w:tc>
      </w:tr>
      <w:tr w14:paraId="6F91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6E83E6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0A9912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c>
          <w:tcPr>
            <w:tcW w:w="1134" w:type="dxa"/>
            <w:noWrap w:val="0"/>
            <w:vAlign w:val="center"/>
          </w:tcPr>
          <w:p w14:paraId="087209D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71B078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r>
      <w:tr w14:paraId="398B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89B0A2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3DA493B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14:paraId="652471B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1B03FD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6BAD42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4B1ACE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68BE87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24E573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CBFD93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26F49E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E9C636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4B9411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F3A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7C49AD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75E677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547877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50</w:t>
            </w:r>
          </w:p>
        </w:tc>
        <w:tc>
          <w:tcPr>
            <w:tcW w:w="1209" w:type="dxa"/>
            <w:noWrap w:val="0"/>
            <w:vAlign w:val="center"/>
          </w:tcPr>
          <w:p w14:paraId="465600E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50</w:t>
            </w:r>
          </w:p>
        </w:tc>
        <w:tc>
          <w:tcPr>
            <w:tcW w:w="1134" w:type="dxa"/>
            <w:noWrap w:val="0"/>
            <w:vAlign w:val="center"/>
          </w:tcPr>
          <w:p w14:paraId="0D4D935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50</w:t>
            </w:r>
          </w:p>
        </w:tc>
        <w:tc>
          <w:tcPr>
            <w:tcW w:w="828" w:type="dxa"/>
            <w:noWrap w:val="0"/>
            <w:vAlign w:val="center"/>
          </w:tcPr>
          <w:p w14:paraId="63DFC18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75FB561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4EFDC1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6C79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ED2395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AA56CC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646186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50</w:t>
            </w:r>
          </w:p>
        </w:tc>
        <w:tc>
          <w:tcPr>
            <w:tcW w:w="1209" w:type="dxa"/>
            <w:noWrap w:val="0"/>
            <w:vAlign w:val="center"/>
          </w:tcPr>
          <w:p w14:paraId="6A40807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50</w:t>
            </w:r>
          </w:p>
        </w:tc>
        <w:tc>
          <w:tcPr>
            <w:tcW w:w="1134" w:type="dxa"/>
            <w:noWrap w:val="0"/>
            <w:vAlign w:val="center"/>
          </w:tcPr>
          <w:p w14:paraId="69658A2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50</w:t>
            </w:r>
          </w:p>
        </w:tc>
        <w:tc>
          <w:tcPr>
            <w:tcW w:w="828" w:type="dxa"/>
            <w:noWrap w:val="0"/>
            <w:vAlign w:val="center"/>
          </w:tcPr>
          <w:p w14:paraId="6E1C193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5BFDB4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99541F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D7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79D9F1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84FE9E6">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670FB5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8C7AFB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9DC7C3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6E93D6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961AB3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5BE733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31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9820B1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8FB8A5E">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EE8A03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CF4193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249A19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55F122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FB6B57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AD59CE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1F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661C88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7066D4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2FF6B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F6E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35405F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7AC9E0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做好市委机关、市政府机关（市民服务中心）的事务管理工作</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保障机构运转正常</w:t>
            </w:r>
            <w:r>
              <w:rPr>
                <w:rFonts w:hint="eastAsia" w:ascii="仿宋" w:hAnsi="仿宋" w:eastAsia="仿宋" w:cs="仿宋"/>
                <w:color w:val="000000"/>
                <w:kern w:val="0"/>
                <w:sz w:val="20"/>
                <w:szCs w:val="20"/>
              </w:rPr>
              <w:t>　　</w:t>
            </w:r>
          </w:p>
        </w:tc>
        <w:tc>
          <w:tcPr>
            <w:tcW w:w="4253" w:type="dxa"/>
            <w:gridSpan w:val="4"/>
            <w:noWrap w:val="0"/>
            <w:vAlign w:val="center"/>
          </w:tcPr>
          <w:p w14:paraId="26FA210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机构正常运转，工作正常完成</w:t>
            </w:r>
          </w:p>
        </w:tc>
      </w:tr>
      <w:tr w14:paraId="6CB6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9EB257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4AAE62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1C1280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B503C2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B9C258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B89CBA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3994B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7A447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8AD612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AE722E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C29B7B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843F91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C3E61A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EEDFB6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81889B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5EE203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592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BC577A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4E121F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16FCB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noWrap w:val="0"/>
            <w:vAlign w:val="center"/>
          </w:tcPr>
          <w:p w14:paraId="5F3BAA7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EBCDCB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实际完成率</w:t>
            </w:r>
          </w:p>
        </w:tc>
        <w:tc>
          <w:tcPr>
            <w:tcW w:w="1209" w:type="dxa"/>
            <w:noWrap w:val="0"/>
            <w:vAlign w:val="center"/>
          </w:tcPr>
          <w:p w14:paraId="490D4B0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100</w:t>
            </w:r>
            <w:r>
              <w:rPr>
                <w:rFonts w:hint="eastAsia" w:ascii="仿宋" w:hAnsi="仿宋" w:eastAsia="仿宋" w:cs="仿宋"/>
                <w:color w:val="000000"/>
                <w:kern w:val="0"/>
                <w:sz w:val="20"/>
                <w:szCs w:val="20"/>
                <w:lang w:val="en-US" w:eastAsia="zh-CN"/>
              </w:rPr>
              <w:t>%</w:t>
            </w:r>
          </w:p>
        </w:tc>
        <w:tc>
          <w:tcPr>
            <w:tcW w:w="1134" w:type="dxa"/>
            <w:noWrap w:val="0"/>
            <w:vAlign w:val="center"/>
          </w:tcPr>
          <w:p w14:paraId="0DB34CB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082A9A2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5E4371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DD28D7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80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38C674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59B3A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4D3E00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086BA2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做好市委机关、市政府机关（市民服务中心）的事务管理工作</w:t>
            </w:r>
          </w:p>
        </w:tc>
        <w:tc>
          <w:tcPr>
            <w:tcW w:w="1209" w:type="dxa"/>
            <w:noWrap w:val="0"/>
            <w:vAlign w:val="center"/>
          </w:tcPr>
          <w:p w14:paraId="4B10B63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保质</w:t>
            </w:r>
          </w:p>
        </w:tc>
        <w:tc>
          <w:tcPr>
            <w:tcW w:w="1134" w:type="dxa"/>
            <w:noWrap w:val="0"/>
            <w:vAlign w:val="center"/>
          </w:tcPr>
          <w:p w14:paraId="242606A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保质</w:t>
            </w:r>
          </w:p>
        </w:tc>
        <w:tc>
          <w:tcPr>
            <w:tcW w:w="828" w:type="dxa"/>
            <w:noWrap w:val="0"/>
            <w:vAlign w:val="center"/>
          </w:tcPr>
          <w:p w14:paraId="20A94F6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50A4B09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65CDFD6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1B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AC8FD8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40838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20A904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04156D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27B20F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及时</w:t>
            </w:r>
          </w:p>
        </w:tc>
        <w:tc>
          <w:tcPr>
            <w:tcW w:w="1134" w:type="dxa"/>
            <w:noWrap w:val="0"/>
            <w:vAlign w:val="center"/>
          </w:tcPr>
          <w:p w14:paraId="619F7AF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及时</w:t>
            </w:r>
          </w:p>
        </w:tc>
        <w:tc>
          <w:tcPr>
            <w:tcW w:w="828" w:type="dxa"/>
            <w:noWrap w:val="0"/>
            <w:vAlign w:val="center"/>
          </w:tcPr>
          <w:p w14:paraId="0302CBD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60930F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57376B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67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5C3174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217076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55B921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14:paraId="7842DE6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460D489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w:t>
            </w:r>
          </w:p>
        </w:tc>
        <w:tc>
          <w:tcPr>
            <w:tcW w:w="1134" w:type="dxa"/>
            <w:noWrap w:val="0"/>
            <w:vAlign w:val="center"/>
          </w:tcPr>
          <w:p w14:paraId="5F10569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50万</w:t>
            </w:r>
          </w:p>
        </w:tc>
        <w:tc>
          <w:tcPr>
            <w:tcW w:w="828" w:type="dxa"/>
            <w:noWrap w:val="0"/>
            <w:vAlign w:val="center"/>
          </w:tcPr>
          <w:p w14:paraId="606F6FE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ED3E16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ADCADF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D68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92F686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5A719C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F1FFD5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14:paraId="47E348D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96E8F3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64898F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推动当地经济增长</w:t>
            </w:r>
          </w:p>
        </w:tc>
        <w:tc>
          <w:tcPr>
            <w:tcW w:w="1209" w:type="dxa"/>
            <w:noWrap w:val="0"/>
            <w:vAlign w:val="center"/>
          </w:tcPr>
          <w:p w14:paraId="41C3ECF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0A27AAE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7C61AA8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8E0458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E0B029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00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D8500C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D740E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FD270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178B87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6CDE75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保障机关各项工作正常运转</w:t>
            </w:r>
          </w:p>
        </w:tc>
        <w:tc>
          <w:tcPr>
            <w:tcW w:w="1209" w:type="dxa"/>
            <w:noWrap w:val="0"/>
            <w:vAlign w:val="center"/>
          </w:tcPr>
          <w:p w14:paraId="05D82D0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4F1ABB8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828" w:type="dxa"/>
            <w:noWrap w:val="0"/>
            <w:vAlign w:val="center"/>
          </w:tcPr>
          <w:p w14:paraId="2C80F41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2B6223A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354E986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951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7BCC7A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295E0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CE065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63565C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5D2D0E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55214D2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4D4093A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2D05D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99D946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3DF142D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3E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1F174A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4DE63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3B284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5A7E2B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043B32A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38CA11A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D12C51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5F54E1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4141AF5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C80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82C750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EC9312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E6F772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780B6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14:paraId="3A8C322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5C66D0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58E3376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≥95</w:t>
            </w:r>
            <w:r>
              <w:rPr>
                <w:rFonts w:hint="eastAsia" w:ascii="仿宋" w:hAnsi="仿宋" w:eastAsia="仿宋" w:cs="仿宋"/>
                <w:color w:val="000000"/>
                <w:kern w:val="0"/>
                <w:sz w:val="20"/>
                <w:szCs w:val="20"/>
                <w:lang w:val="en-US" w:eastAsia="zh-CN"/>
              </w:rPr>
              <w:t>%</w:t>
            </w:r>
          </w:p>
        </w:tc>
        <w:tc>
          <w:tcPr>
            <w:tcW w:w="1134" w:type="dxa"/>
            <w:noWrap w:val="0"/>
            <w:vAlign w:val="center"/>
          </w:tcPr>
          <w:p w14:paraId="56300C8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96.8%</w:t>
            </w:r>
          </w:p>
        </w:tc>
        <w:tc>
          <w:tcPr>
            <w:tcW w:w="828" w:type="dxa"/>
            <w:noWrap w:val="0"/>
            <w:vAlign w:val="center"/>
          </w:tcPr>
          <w:p w14:paraId="7BCC0C7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40AF8B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729CE2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E09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C27031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DD6B92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7AC5913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779BD3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27D81BA">
      <w:pP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br w:type="page"/>
      </w:r>
    </w:p>
    <w:p w14:paraId="4758C27B">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9D4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11AEB85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6FBFA66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32627ED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2023年两院公用水电费缺口　</w:t>
            </w:r>
          </w:p>
        </w:tc>
      </w:tr>
      <w:tr w14:paraId="4C67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BEEC98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4F0162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c>
          <w:tcPr>
            <w:tcW w:w="1134" w:type="dxa"/>
            <w:noWrap w:val="0"/>
            <w:vAlign w:val="center"/>
          </w:tcPr>
          <w:p w14:paraId="29F5907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07EB8F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r>
      <w:tr w14:paraId="7222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DF3C9B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099AC0D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14:paraId="088D77C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B815E4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60C87C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0F39D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F51619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B7B474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377D8C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3E07A1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781311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0E62E9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E6A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159498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016C73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6B15D5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204</w:t>
            </w:r>
          </w:p>
        </w:tc>
        <w:tc>
          <w:tcPr>
            <w:tcW w:w="1209" w:type="dxa"/>
            <w:noWrap w:val="0"/>
            <w:vAlign w:val="center"/>
          </w:tcPr>
          <w:p w14:paraId="40C870D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204</w:t>
            </w:r>
          </w:p>
        </w:tc>
        <w:tc>
          <w:tcPr>
            <w:tcW w:w="1134" w:type="dxa"/>
            <w:noWrap w:val="0"/>
            <w:vAlign w:val="center"/>
          </w:tcPr>
          <w:p w14:paraId="1B21820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204</w:t>
            </w:r>
          </w:p>
        </w:tc>
        <w:tc>
          <w:tcPr>
            <w:tcW w:w="828" w:type="dxa"/>
            <w:noWrap w:val="0"/>
            <w:vAlign w:val="center"/>
          </w:tcPr>
          <w:p w14:paraId="614773A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5F4570A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20E58C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706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7B691F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A91347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40F48E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204</w:t>
            </w:r>
          </w:p>
        </w:tc>
        <w:tc>
          <w:tcPr>
            <w:tcW w:w="1209" w:type="dxa"/>
            <w:noWrap w:val="0"/>
            <w:vAlign w:val="center"/>
          </w:tcPr>
          <w:p w14:paraId="2A9E55E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204</w:t>
            </w:r>
          </w:p>
        </w:tc>
        <w:tc>
          <w:tcPr>
            <w:tcW w:w="1134" w:type="dxa"/>
            <w:noWrap w:val="0"/>
            <w:vAlign w:val="center"/>
          </w:tcPr>
          <w:p w14:paraId="20FA979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204</w:t>
            </w:r>
          </w:p>
        </w:tc>
        <w:tc>
          <w:tcPr>
            <w:tcW w:w="828" w:type="dxa"/>
            <w:noWrap w:val="0"/>
            <w:vAlign w:val="center"/>
          </w:tcPr>
          <w:p w14:paraId="2114CF8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A2D556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9FDBC4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6BC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52F7AB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91854B0">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651ECF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EA92C8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B20E59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ED2B77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0B53CC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CB3163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45D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DF6D68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9F8EBA1">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1BC251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11CB7A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A09F99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91F26D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F0E576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E7EDC9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29F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3CEF10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790780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7F8755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22F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0992F3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3F5508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两院</w:t>
            </w:r>
            <w:r>
              <w:rPr>
                <w:rFonts w:hint="eastAsia" w:ascii="仿宋" w:hAnsi="仿宋" w:eastAsia="仿宋" w:cs="仿宋"/>
                <w:color w:val="000000"/>
                <w:kern w:val="0"/>
                <w:sz w:val="20"/>
                <w:szCs w:val="20"/>
                <w:lang w:val="en-US" w:eastAsia="zh-CN"/>
              </w:rPr>
              <w:t>水电正常运转</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保障机构运转正常</w:t>
            </w:r>
            <w:r>
              <w:rPr>
                <w:rFonts w:hint="eastAsia" w:ascii="仿宋" w:hAnsi="仿宋" w:eastAsia="仿宋" w:cs="仿宋"/>
                <w:color w:val="000000"/>
                <w:kern w:val="0"/>
                <w:sz w:val="20"/>
                <w:szCs w:val="20"/>
              </w:rPr>
              <w:t>　　</w:t>
            </w:r>
          </w:p>
        </w:tc>
        <w:tc>
          <w:tcPr>
            <w:tcW w:w="4253" w:type="dxa"/>
            <w:gridSpan w:val="4"/>
            <w:noWrap w:val="0"/>
            <w:vAlign w:val="center"/>
          </w:tcPr>
          <w:p w14:paraId="6CD5167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机构正常运转，水电未拖欠</w:t>
            </w:r>
          </w:p>
        </w:tc>
      </w:tr>
      <w:tr w14:paraId="7DFC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369F99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E8A3C2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8F89E1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4D322D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51A9D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7BEF04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726B17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04B139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B60B8C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77F996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27C8CB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ECFA32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04A026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750A73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486C65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34373B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6CA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5DE06C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F45CC8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43A776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noWrap w:val="0"/>
            <w:vAlign w:val="center"/>
          </w:tcPr>
          <w:p w14:paraId="10AE908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9CFF54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实际完成率</w:t>
            </w:r>
          </w:p>
        </w:tc>
        <w:tc>
          <w:tcPr>
            <w:tcW w:w="1209" w:type="dxa"/>
            <w:noWrap w:val="0"/>
            <w:vAlign w:val="center"/>
          </w:tcPr>
          <w:p w14:paraId="5990F88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100</w:t>
            </w:r>
            <w:r>
              <w:rPr>
                <w:rFonts w:hint="eastAsia" w:ascii="仿宋" w:hAnsi="仿宋" w:eastAsia="仿宋" w:cs="仿宋"/>
                <w:color w:val="000000"/>
                <w:kern w:val="0"/>
                <w:sz w:val="20"/>
                <w:szCs w:val="20"/>
                <w:lang w:val="en-US" w:eastAsia="zh-CN"/>
              </w:rPr>
              <w:t>%</w:t>
            </w:r>
          </w:p>
        </w:tc>
        <w:tc>
          <w:tcPr>
            <w:tcW w:w="1134" w:type="dxa"/>
            <w:noWrap w:val="0"/>
            <w:vAlign w:val="center"/>
          </w:tcPr>
          <w:p w14:paraId="2C08CB9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3AB25EE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C4B367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A1C2EE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36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ACC745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405ABF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95A38A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589944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保障两苑办公正常运转</w:t>
            </w:r>
          </w:p>
        </w:tc>
        <w:tc>
          <w:tcPr>
            <w:tcW w:w="1209" w:type="dxa"/>
            <w:noWrap w:val="0"/>
            <w:vAlign w:val="center"/>
          </w:tcPr>
          <w:p w14:paraId="25CEA69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有效保障</w:t>
            </w:r>
          </w:p>
        </w:tc>
        <w:tc>
          <w:tcPr>
            <w:tcW w:w="1134" w:type="dxa"/>
            <w:noWrap w:val="0"/>
            <w:vAlign w:val="center"/>
          </w:tcPr>
          <w:p w14:paraId="03B2A48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有效保障</w:t>
            </w:r>
          </w:p>
        </w:tc>
        <w:tc>
          <w:tcPr>
            <w:tcW w:w="828" w:type="dxa"/>
            <w:noWrap w:val="0"/>
            <w:vAlign w:val="center"/>
          </w:tcPr>
          <w:p w14:paraId="51E2981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4ACD63B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4930591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60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0E97F4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8753B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BE76C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D99327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779BEE5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及时</w:t>
            </w:r>
          </w:p>
        </w:tc>
        <w:tc>
          <w:tcPr>
            <w:tcW w:w="1134" w:type="dxa"/>
            <w:noWrap w:val="0"/>
            <w:vAlign w:val="center"/>
          </w:tcPr>
          <w:p w14:paraId="5FA4DDF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及时</w:t>
            </w:r>
          </w:p>
        </w:tc>
        <w:tc>
          <w:tcPr>
            <w:tcW w:w="828" w:type="dxa"/>
            <w:noWrap w:val="0"/>
            <w:vAlign w:val="center"/>
          </w:tcPr>
          <w:p w14:paraId="23DD677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01DAEE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C2DD44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E8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7BD30F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3C93C2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53CF68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14:paraId="226B95B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568B6D8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≤204万</w:t>
            </w:r>
          </w:p>
        </w:tc>
        <w:tc>
          <w:tcPr>
            <w:tcW w:w="1134" w:type="dxa"/>
            <w:noWrap w:val="0"/>
            <w:vAlign w:val="center"/>
          </w:tcPr>
          <w:p w14:paraId="3F5A885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204万</w:t>
            </w:r>
          </w:p>
        </w:tc>
        <w:tc>
          <w:tcPr>
            <w:tcW w:w="828" w:type="dxa"/>
            <w:noWrap w:val="0"/>
            <w:vAlign w:val="center"/>
          </w:tcPr>
          <w:p w14:paraId="3D4CF39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12A2F0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219298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E4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0FFDA2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2D07FC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B7AAB1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14:paraId="2B5FC7A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13BF1F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C47DB3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推动当地经济增长</w:t>
            </w:r>
          </w:p>
        </w:tc>
        <w:tc>
          <w:tcPr>
            <w:tcW w:w="1209" w:type="dxa"/>
            <w:noWrap w:val="0"/>
            <w:vAlign w:val="center"/>
          </w:tcPr>
          <w:p w14:paraId="3FDF519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35E0EF9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72C4BB0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307B40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9CAF43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09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326BAC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0712A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BEDDA1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7B39F4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9C8F96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保障工作正常运转</w:t>
            </w:r>
          </w:p>
        </w:tc>
        <w:tc>
          <w:tcPr>
            <w:tcW w:w="1209" w:type="dxa"/>
            <w:noWrap w:val="0"/>
            <w:vAlign w:val="center"/>
          </w:tcPr>
          <w:p w14:paraId="7FF5235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495B7B1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828" w:type="dxa"/>
            <w:noWrap w:val="0"/>
            <w:vAlign w:val="center"/>
          </w:tcPr>
          <w:p w14:paraId="0F4D926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644FC77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1D2D4CB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08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DD9AD5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A9DDAA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F1A49E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184A80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3824CC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11530A3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72647F8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9B2773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2B6401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5A32BBA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45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28853B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E0426E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7408D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0CA49C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7F6C079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4C1A0F1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460496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718C21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14DF73B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AC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598E28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0A8C19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5F8AF4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F89473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14:paraId="319D847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1C7744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0240518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≥95</w:t>
            </w:r>
            <w:r>
              <w:rPr>
                <w:rFonts w:hint="eastAsia" w:ascii="仿宋" w:hAnsi="仿宋" w:eastAsia="仿宋" w:cs="仿宋"/>
                <w:color w:val="000000"/>
                <w:kern w:val="0"/>
                <w:sz w:val="20"/>
                <w:szCs w:val="20"/>
                <w:lang w:val="en-US" w:eastAsia="zh-CN"/>
              </w:rPr>
              <w:t>%</w:t>
            </w:r>
          </w:p>
        </w:tc>
        <w:tc>
          <w:tcPr>
            <w:tcW w:w="1134" w:type="dxa"/>
            <w:noWrap w:val="0"/>
            <w:vAlign w:val="center"/>
          </w:tcPr>
          <w:p w14:paraId="3F66534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0C2C38D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AB864C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FA6AE1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B3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F6D60A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FADB39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936AC5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5585AA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764B217">
      <w:pPr>
        <w:pStyle w:val="7"/>
        <w:rPr>
          <w:rFonts w:hint="default"/>
          <w:lang w:val="en-US" w:eastAsia="zh-CN"/>
        </w:rPr>
      </w:pPr>
    </w:p>
    <w:p w14:paraId="22DD8AC1">
      <w:pPr>
        <w:pStyle w:val="7"/>
        <w:rPr>
          <w:rFonts w:hint="default"/>
          <w:lang w:val="en-US" w:eastAsia="zh-CN"/>
        </w:rPr>
      </w:pPr>
    </w:p>
    <w:p w14:paraId="0849EE66">
      <w:pPr>
        <w:pStyle w:val="7"/>
        <w:rPr>
          <w:rFonts w:hint="default"/>
          <w:lang w:val="en-US" w:eastAsia="zh-CN"/>
        </w:rPr>
      </w:pPr>
    </w:p>
    <w:p w14:paraId="2A1B488E">
      <w:pP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br w:type="page"/>
      </w:r>
    </w:p>
    <w:p w14:paraId="24924995">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96A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45C6E42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6763A9E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5E2A1F1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市委机关大院和市民服务中心物业管理费　</w:t>
            </w:r>
          </w:p>
        </w:tc>
      </w:tr>
      <w:tr w14:paraId="20BC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E2FE96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CC7ABF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c>
          <w:tcPr>
            <w:tcW w:w="1134" w:type="dxa"/>
            <w:noWrap w:val="0"/>
            <w:vAlign w:val="center"/>
          </w:tcPr>
          <w:p w14:paraId="56CFA08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8240E4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r>
      <w:tr w14:paraId="0B45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55BE62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780117C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14:paraId="1EE2382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B3DC3C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DB6A8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03645E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F30C96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415BF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B05D25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83FD52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7636F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6FAFF12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09C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BF3AC7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004B5F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6AE0F64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1177.972</w:t>
            </w:r>
          </w:p>
        </w:tc>
        <w:tc>
          <w:tcPr>
            <w:tcW w:w="1209" w:type="dxa"/>
            <w:noWrap w:val="0"/>
            <w:vAlign w:val="center"/>
          </w:tcPr>
          <w:p w14:paraId="35AD574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965.65</w:t>
            </w:r>
          </w:p>
        </w:tc>
        <w:tc>
          <w:tcPr>
            <w:tcW w:w="1134" w:type="dxa"/>
            <w:noWrap w:val="0"/>
            <w:vAlign w:val="center"/>
          </w:tcPr>
          <w:p w14:paraId="65A1993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965.65</w:t>
            </w:r>
          </w:p>
        </w:tc>
        <w:tc>
          <w:tcPr>
            <w:tcW w:w="828" w:type="dxa"/>
            <w:noWrap w:val="0"/>
            <w:vAlign w:val="center"/>
          </w:tcPr>
          <w:p w14:paraId="1050E9A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20198D6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898B97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3ADD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6CF0C5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A12CE1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9E61B1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1177.972</w:t>
            </w:r>
          </w:p>
        </w:tc>
        <w:tc>
          <w:tcPr>
            <w:tcW w:w="1209" w:type="dxa"/>
            <w:noWrap w:val="0"/>
            <w:vAlign w:val="center"/>
          </w:tcPr>
          <w:p w14:paraId="522BF50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965.65</w:t>
            </w:r>
          </w:p>
        </w:tc>
        <w:tc>
          <w:tcPr>
            <w:tcW w:w="1134" w:type="dxa"/>
            <w:noWrap w:val="0"/>
            <w:vAlign w:val="center"/>
          </w:tcPr>
          <w:p w14:paraId="405C2BB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965.65</w:t>
            </w:r>
          </w:p>
        </w:tc>
        <w:tc>
          <w:tcPr>
            <w:tcW w:w="828" w:type="dxa"/>
            <w:noWrap w:val="0"/>
            <w:vAlign w:val="center"/>
          </w:tcPr>
          <w:p w14:paraId="1CDC91B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6573CF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B10166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20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A1994C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D1C6B0B">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2528934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D93CE3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EB72A3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FE2BAA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EBC6A7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A4A74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24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A22544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7219BA9">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ABF47B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B7C9B3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93FF39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C99814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316EAF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8D6D41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93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7FDCCC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2BE151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48C71B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A97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2BC715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FA7F7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两院</w:t>
            </w:r>
            <w:r>
              <w:rPr>
                <w:rFonts w:hint="eastAsia" w:ascii="仿宋" w:hAnsi="仿宋" w:eastAsia="仿宋" w:cs="仿宋"/>
                <w:color w:val="000000"/>
                <w:kern w:val="0"/>
                <w:sz w:val="20"/>
                <w:szCs w:val="20"/>
                <w:lang w:val="en-US" w:eastAsia="zh-CN"/>
              </w:rPr>
              <w:t>水电正常运转</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保障机构运转正常</w:t>
            </w:r>
            <w:r>
              <w:rPr>
                <w:rFonts w:hint="eastAsia" w:ascii="仿宋" w:hAnsi="仿宋" w:eastAsia="仿宋" w:cs="仿宋"/>
                <w:color w:val="000000"/>
                <w:kern w:val="0"/>
                <w:sz w:val="20"/>
                <w:szCs w:val="20"/>
              </w:rPr>
              <w:t>　　</w:t>
            </w:r>
          </w:p>
        </w:tc>
        <w:tc>
          <w:tcPr>
            <w:tcW w:w="4253" w:type="dxa"/>
            <w:gridSpan w:val="4"/>
            <w:noWrap w:val="0"/>
            <w:vAlign w:val="center"/>
          </w:tcPr>
          <w:p w14:paraId="41F4CF8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机构正常运转，水电未拖欠</w:t>
            </w:r>
          </w:p>
        </w:tc>
      </w:tr>
      <w:tr w14:paraId="0185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0D6A1D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B2DE63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A28BBC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ABF06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60F85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2E2A8B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697255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7F3B64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E78123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13F048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0FF3A6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AAA416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281B0C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82C29C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7A04B4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B759F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D2A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1349CD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B3F21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B6C80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noWrap w:val="0"/>
            <w:vAlign w:val="center"/>
          </w:tcPr>
          <w:p w14:paraId="2F5ECCD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1E2685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实际完成率</w:t>
            </w:r>
          </w:p>
        </w:tc>
        <w:tc>
          <w:tcPr>
            <w:tcW w:w="1209" w:type="dxa"/>
            <w:noWrap w:val="0"/>
            <w:vAlign w:val="center"/>
          </w:tcPr>
          <w:p w14:paraId="11CE4F6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100</w:t>
            </w:r>
            <w:r>
              <w:rPr>
                <w:rFonts w:hint="eastAsia" w:ascii="仿宋" w:hAnsi="仿宋" w:eastAsia="仿宋" w:cs="仿宋"/>
                <w:color w:val="000000"/>
                <w:kern w:val="0"/>
                <w:sz w:val="20"/>
                <w:szCs w:val="20"/>
                <w:lang w:val="en-US" w:eastAsia="zh-CN"/>
              </w:rPr>
              <w:t>%</w:t>
            </w:r>
          </w:p>
        </w:tc>
        <w:tc>
          <w:tcPr>
            <w:tcW w:w="1134" w:type="dxa"/>
            <w:noWrap w:val="0"/>
            <w:vAlign w:val="center"/>
          </w:tcPr>
          <w:p w14:paraId="6EED531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091AB7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102060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A06C6E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E0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31914C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61504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30A059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4941780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按照合同执行考核</w:t>
            </w:r>
          </w:p>
        </w:tc>
        <w:tc>
          <w:tcPr>
            <w:tcW w:w="1209" w:type="dxa"/>
            <w:noWrap w:val="0"/>
            <w:vAlign w:val="center"/>
          </w:tcPr>
          <w:p w14:paraId="7A93013F">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按月</w:t>
            </w:r>
          </w:p>
        </w:tc>
        <w:tc>
          <w:tcPr>
            <w:tcW w:w="1134" w:type="dxa"/>
            <w:noWrap w:val="0"/>
            <w:vAlign w:val="center"/>
          </w:tcPr>
          <w:p w14:paraId="68A6B46D">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按月</w:t>
            </w:r>
          </w:p>
        </w:tc>
        <w:tc>
          <w:tcPr>
            <w:tcW w:w="828" w:type="dxa"/>
            <w:noWrap w:val="0"/>
            <w:vAlign w:val="center"/>
          </w:tcPr>
          <w:p w14:paraId="6F93AD4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60DC33A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4C4A1C8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46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5E8CBE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29B6C4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D8E101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FB5093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26311A5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按月</w:t>
            </w:r>
          </w:p>
        </w:tc>
        <w:tc>
          <w:tcPr>
            <w:tcW w:w="1134" w:type="dxa"/>
            <w:noWrap w:val="0"/>
            <w:vAlign w:val="center"/>
          </w:tcPr>
          <w:p w14:paraId="2A2464F5">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按月</w:t>
            </w:r>
          </w:p>
        </w:tc>
        <w:tc>
          <w:tcPr>
            <w:tcW w:w="828" w:type="dxa"/>
            <w:noWrap w:val="0"/>
            <w:vAlign w:val="center"/>
          </w:tcPr>
          <w:p w14:paraId="211E19C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A825BB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B56BE0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93F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8D21B7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63E27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B00214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14:paraId="4FA0288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41ACB2E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小于1177.97万</w:t>
            </w:r>
          </w:p>
        </w:tc>
        <w:tc>
          <w:tcPr>
            <w:tcW w:w="1134" w:type="dxa"/>
            <w:noWrap w:val="0"/>
            <w:vAlign w:val="center"/>
          </w:tcPr>
          <w:p w14:paraId="22D99E3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965.65</w:t>
            </w:r>
            <w:r>
              <w:rPr>
                <w:rFonts w:hint="eastAsia" w:ascii="仿宋" w:hAnsi="仿宋" w:eastAsia="仿宋" w:cs="仿宋"/>
                <w:color w:val="000000"/>
                <w:kern w:val="0"/>
                <w:sz w:val="20"/>
                <w:szCs w:val="20"/>
                <w:lang w:val="en-US" w:eastAsia="zh-CN"/>
              </w:rPr>
              <w:t>万</w:t>
            </w:r>
          </w:p>
        </w:tc>
        <w:tc>
          <w:tcPr>
            <w:tcW w:w="828" w:type="dxa"/>
            <w:noWrap w:val="0"/>
            <w:vAlign w:val="center"/>
          </w:tcPr>
          <w:p w14:paraId="29C3DFC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832FD2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19496F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B4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2BA300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1B1079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04B483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14:paraId="3BD750A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FC452B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2F12C5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推动当地经济增长</w:t>
            </w:r>
          </w:p>
        </w:tc>
        <w:tc>
          <w:tcPr>
            <w:tcW w:w="1209" w:type="dxa"/>
            <w:noWrap w:val="0"/>
            <w:vAlign w:val="center"/>
          </w:tcPr>
          <w:p w14:paraId="3526B13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463AD03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6130182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3ABE76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B42CB0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44F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BC9729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E63CF0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EAF150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82170F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4703CC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保障市委机关大院和市民服务中心物业管理</w:t>
            </w:r>
          </w:p>
        </w:tc>
        <w:tc>
          <w:tcPr>
            <w:tcW w:w="1209" w:type="dxa"/>
            <w:noWrap w:val="0"/>
            <w:vAlign w:val="center"/>
          </w:tcPr>
          <w:p w14:paraId="4CC68EA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2C3318C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828" w:type="dxa"/>
            <w:noWrap w:val="0"/>
            <w:vAlign w:val="center"/>
          </w:tcPr>
          <w:p w14:paraId="5200A59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0746E64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2505646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9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19E7CA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41297D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12875E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B55F4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63F7E7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5B1261E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2C5D6C6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22DFAD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F321B9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5F6AD51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83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FE642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34F9C5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CB8B3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F06122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4D2A55A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663E720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DD5ED6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8F3534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75036B8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597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5BBA30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443E1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6A5AEB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5CC8A9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14:paraId="5FD9C5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CCE918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4300200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≥95</w:t>
            </w:r>
            <w:r>
              <w:rPr>
                <w:rFonts w:hint="eastAsia" w:ascii="仿宋" w:hAnsi="仿宋" w:eastAsia="仿宋" w:cs="仿宋"/>
                <w:color w:val="000000"/>
                <w:kern w:val="0"/>
                <w:sz w:val="20"/>
                <w:szCs w:val="20"/>
                <w:lang w:val="en-US" w:eastAsia="zh-CN"/>
              </w:rPr>
              <w:t>%</w:t>
            </w:r>
          </w:p>
        </w:tc>
        <w:tc>
          <w:tcPr>
            <w:tcW w:w="1134" w:type="dxa"/>
            <w:noWrap w:val="0"/>
            <w:vAlign w:val="center"/>
          </w:tcPr>
          <w:p w14:paraId="1D163DB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0A3664E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6E9A4C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BE84DB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218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E394CE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4EBA90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D6EB90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670ECA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6E6F115">
      <w:pPr>
        <w:pStyle w:val="7"/>
        <w:rPr>
          <w:rFonts w:hint="default"/>
          <w:lang w:val="en-US" w:eastAsia="zh-CN"/>
        </w:rPr>
      </w:pPr>
    </w:p>
    <w:p w14:paraId="1030004D">
      <w:pPr>
        <w:rPr>
          <w:rFonts w:hint="default"/>
          <w:lang w:val="en-US" w:eastAsia="zh-CN"/>
        </w:rPr>
      </w:pPr>
      <w:r>
        <w:rPr>
          <w:rFonts w:hint="default"/>
          <w:lang w:val="en-US" w:eastAsia="zh-CN"/>
        </w:rPr>
        <w:br w:type="page"/>
      </w:r>
    </w:p>
    <w:p w14:paraId="1EEF697F">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C51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69AA588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291BE11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6BDF7AB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怀化政协物业管理费　</w:t>
            </w:r>
          </w:p>
        </w:tc>
      </w:tr>
      <w:tr w14:paraId="74D4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D25FA0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FA5E34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c>
          <w:tcPr>
            <w:tcW w:w="1134" w:type="dxa"/>
            <w:noWrap w:val="0"/>
            <w:vAlign w:val="center"/>
          </w:tcPr>
          <w:p w14:paraId="28F30C2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11D1D1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r>
      <w:tr w14:paraId="15BA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210E5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0F54D5F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14:paraId="5B816A1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71F328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561AB5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4A04A7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A27D30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2CEF6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B46227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CD1CE1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781D509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36AE94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1D9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BAF903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115855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23D85F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62.9</w:t>
            </w:r>
            <w:r>
              <w:rPr>
                <w:rFonts w:hint="eastAsia" w:ascii="仿宋" w:hAnsi="仿宋" w:eastAsia="仿宋" w:cs="仿宋"/>
                <w:color w:val="000000"/>
                <w:kern w:val="0"/>
                <w:sz w:val="20"/>
                <w:szCs w:val="20"/>
                <w:lang w:val="en-US" w:eastAsia="zh-CN"/>
              </w:rPr>
              <w:t>7</w:t>
            </w:r>
          </w:p>
        </w:tc>
        <w:tc>
          <w:tcPr>
            <w:tcW w:w="1209" w:type="dxa"/>
            <w:noWrap w:val="0"/>
            <w:vAlign w:val="center"/>
          </w:tcPr>
          <w:p w14:paraId="264E676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76.09</w:t>
            </w:r>
          </w:p>
        </w:tc>
        <w:tc>
          <w:tcPr>
            <w:tcW w:w="1134" w:type="dxa"/>
            <w:noWrap w:val="0"/>
            <w:vAlign w:val="center"/>
          </w:tcPr>
          <w:p w14:paraId="0537127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76.09</w:t>
            </w:r>
          </w:p>
        </w:tc>
        <w:tc>
          <w:tcPr>
            <w:tcW w:w="828" w:type="dxa"/>
            <w:noWrap w:val="0"/>
            <w:vAlign w:val="center"/>
          </w:tcPr>
          <w:p w14:paraId="2C2CAD9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35E0310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86E8D0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334E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E3F91F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6E2B93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804042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62.9</w:t>
            </w:r>
            <w:r>
              <w:rPr>
                <w:rFonts w:hint="eastAsia" w:ascii="仿宋" w:hAnsi="仿宋" w:eastAsia="仿宋" w:cs="仿宋"/>
                <w:color w:val="000000"/>
                <w:kern w:val="0"/>
                <w:sz w:val="20"/>
                <w:szCs w:val="20"/>
                <w:lang w:val="en-US" w:eastAsia="zh-CN"/>
              </w:rPr>
              <w:t>7</w:t>
            </w:r>
          </w:p>
        </w:tc>
        <w:tc>
          <w:tcPr>
            <w:tcW w:w="1209" w:type="dxa"/>
            <w:noWrap w:val="0"/>
            <w:vAlign w:val="center"/>
          </w:tcPr>
          <w:p w14:paraId="042DF70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76.09</w:t>
            </w:r>
          </w:p>
        </w:tc>
        <w:tc>
          <w:tcPr>
            <w:tcW w:w="1134" w:type="dxa"/>
            <w:noWrap w:val="0"/>
            <w:vAlign w:val="center"/>
          </w:tcPr>
          <w:p w14:paraId="776E43CE">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76.09</w:t>
            </w:r>
          </w:p>
        </w:tc>
        <w:tc>
          <w:tcPr>
            <w:tcW w:w="828" w:type="dxa"/>
            <w:noWrap w:val="0"/>
            <w:vAlign w:val="center"/>
          </w:tcPr>
          <w:p w14:paraId="269792A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55F45A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8FA608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21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F63257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9960D70">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A1D5BC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442EBC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795B9C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5F2968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6A736A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1F08F0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7E3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3150E5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3822BBA">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72ED53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B7A990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4D0A6B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66AE28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BA2BA4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995077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CA4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9318F1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52583B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111770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927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57984D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9362B1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两院</w:t>
            </w:r>
            <w:r>
              <w:rPr>
                <w:rFonts w:hint="eastAsia" w:ascii="仿宋" w:hAnsi="仿宋" w:eastAsia="仿宋" w:cs="仿宋"/>
                <w:color w:val="000000"/>
                <w:kern w:val="0"/>
                <w:sz w:val="20"/>
                <w:szCs w:val="20"/>
                <w:lang w:val="en-US" w:eastAsia="zh-CN"/>
              </w:rPr>
              <w:t>水电正常运转</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保障机构运转正常</w:t>
            </w:r>
            <w:r>
              <w:rPr>
                <w:rFonts w:hint="eastAsia" w:ascii="仿宋" w:hAnsi="仿宋" w:eastAsia="仿宋" w:cs="仿宋"/>
                <w:color w:val="000000"/>
                <w:kern w:val="0"/>
                <w:sz w:val="20"/>
                <w:szCs w:val="20"/>
              </w:rPr>
              <w:t>　　</w:t>
            </w:r>
          </w:p>
        </w:tc>
        <w:tc>
          <w:tcPr>
            <w:tcW w:w="4253" w:type="dxa"/>
            <w:gridSpan w:val="4"/>
            <w:noWrap w:val="0"/>
            <w:vAlign w:val="center"/>
          </w:tcPr>
          <w:p w14:paraId="62C1DF4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机构正常运转，水电未拖欠</w:t>
            </w:r>
          </w:p>
        </w:tc>
      </w:tr>
      <w:tr w14:paraId="5FB7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578A53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2E861B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80C619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63E2CB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02FF45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08F8A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084829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2821C6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4D3664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3D842B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B0DBD9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26DC38A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3EA52D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D864BD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81BD4A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BC5AC6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7E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A20911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58334B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BFC384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noWrap w:val="0"/>
            <w:vAlign w:val="center"/>
          </w:tcPr>
          <w:p w14:paraId="094700E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462036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实际完成率</w:t>
            </w:r>
          </w:p>
        </w:tc>
        <w:tc>
          <w:tcPr>
            <w:tcW w:w="1209" w:type="dxa"/>
            <w:noWrap w:val="0"/>
            <w:vAlign w:val="center"/>
          </w:tcPr>
          <w:p w14:paraId="049A14D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100</w:t>
            </w:r>
            <w:r>
              <w:rPr>
                <w:rFonts w:hint="eastAsia" w:ascii="仿宋" w:hAnsi="仿宋" w:eastAsia="仿宋" w:cs="仿宋"/>
                <w:color w:val="000000"/>
                <w:kern w:val="0"/>
                <w:sz w:val="20"/>
                <w:szCs w:val="20"/>
                <w:lang w:val="en-US" w:eastAsia="zh-CN"/>
              </w:rPr>
              <w:t>%</w:t>
            </w:r>
          </w:p>
        </w:tc>
        <w:tc>
          <w:tcPr>
            <w:tcW w:w="1134" w:type="dxa"/>
            <w:noWrap w:val="0"/>
            <w:vAlign w:val="center"/>
          </w:tcPr>
          <w:p w14:paraId="34AE2E6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B2884B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E34DBE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33C3F1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CA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3332C1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1FE9C9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BC79E9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72409D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按照合同执行考核</w:t>
            </w:r>
          </w:p>
        </w:tc>
        <w:tc>
          <w:tcPr>
            <w:tcW w:w="1209" w:type="dxa"/>
            <w:noWrap w:val="0"/>
            <w:vAlign w:val="center"/>
          </w:tcPr>
          <w:p w14:paraId="0AC0B84D">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按月</w:t>
            </w:r>
          </w:p>
        </w:tc>
        <w:tc>
          <w:tcPr>
            <w:tcW w:w="1134" w:type="dxa"/>
            <w:noWrap w:val="0"/>
            <w:vAlign w:val="center"/>
          </w:tcPr>
          <w:p w14:paraId="78419B4B">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按月</w:t>
            </w:r>
          </w:p>
        </w:tc>
        <w:tc>
          <w:tcPr>
            <w:tcW w:w="828" w:type="dxa"/>
            <w:noWrap w:val="0"/>
            <w:vAlign w:val="center"/>
          </w:tcPr>
          <w:p w14:paraId="597A9EC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7F48A5F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41E7EA6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BE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F1625A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34F27E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4922C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52C7BF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446D9A8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按月</w:t>
            </w:r>
          </w:p>
        </w:tc>
        <w:tc>
          <w:tcPr>
            <w:tcW w:w="1134" w:type="dxa"/>
            <w:noWrap w:val="0"/>
            <w:vAlign w:val="center"/>
          </w:tcPr>
          <w:p w14:paraId="628D29B9">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按月</w:t>
            </w:r>
          </w:p>
        </w:tc>
        <w:tc>
          <w:tcPr>
            <w:tcW w:w="828" w:type="dxa"/>
            <w:noWrap w:val="0"/>
            <w:vAlign w:val="center"/>
          </w:tcPr>
          <w:p w14:paraId="0DBAF9D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84CE54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6896BF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F3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D4A8D1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ACA5E9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4B4159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14:paraId="6F15427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3238D16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62.9</w:t>
            </w:r>
            <w:r>
              <w:rPr>
                <w:rFonts w:hint="eastAsia" w:ascii="仿宋" w:hAnsi="仿宋" w:eastAsia="仿宋" w:cs="仿宋"/>
                <w:color w:val="000000"/>
                <w:kern w:val="0"/>
                <w:sz w:val="20"/>
                <w:szCs w:val="20"/>
                <w:lang w:val="en-US" w:eastAsia="zh-CN"/>
              </w:rPr>
              <w:t>7万</w:t>
            </w:r>
          </w:p>
        </w:tc>
        <w:tc>
          <w:tcPr>
            <w:tcW w:w="1134" w:type="dxa"/>
            <w:noWrap w:val="0"/>
            <w:vAlign w:val="center"/>
          </w:tcPr>
          <w:p w14:paraId="543B7CD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76.09</w:t>
            </w:r>
            <w:r>
              <w:rPr>
                <w:rFonts w:hint="eastAsia" w:ascii="仿宋" w:hAnsi="仿宋" w:eastAsia="仿宋" w:cs="仿宋"/>
                <w:color w:val="000000"/>
                <w:kern w:val="0"/>
                <w:sz w:val="20"/>
                <w:szCs w:val="20"/>
                <w:lang w:val="en-US" w:eastAsia="zh-CN"/>
              </w:rPr>
              <w:t>万</w:t>
            </w:r>
          </w:p>
        </w:tc>
        <w:tc>
          <w:tcPr>
            <w:tcW w:w="828" w:type="dxa"/>
            <w:noWrap w:val="0"/>
            <w:vAlign w:val="center"/>
          </w:tcPr>
          <w:p w14:paraId="2DD2BD5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B326B1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51D7F84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年中追加14万支付2022年物业费</w:t>
            </w:r>
          </w:p>
        </w:tc>
      </w:tr>
      <w:tr w14:paraId="5B83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BB7396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854BB9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BAD3F3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14:paraId="43A7AF5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C7D28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E3E650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推动当地经济增长</w:t>
            </w:r>
          </w:p>
        </w:tc>
        <w:tc>
          <w:tcPr>
            <w:tcW w:w="1209" w:type="dxa"/>
            <w:noWrap w:val="0"/>
            <w:vAlign w:val="center"/>
          </w:tcPr>
          <w:p w14:paraId="6CDC7E1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10F86D6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4DFABA0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BF032B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4CF418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FC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217BF1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00CE5A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7B7132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BB6540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134951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保障市委机关大院和市民服务中心物业管理</w:t>
            </w:r>
          </w:p>
        </w:tc>
        <w:tc>
          <w:tcPr>
            <w:tcW w:w="1209" w:type="dxa"/>
            <w:noWrap w:val="0"/>
            <w:vAlign w:val="center"/>
          </w:tcPr>
          <w:p w14:paraId="6D07F15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689F706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828" w:type="dxa"/>
            <w:noWrap w:val="0"/>
            <w:vAlign w:val="center"/>
          </w:tcPr>
          <w:p w14:paraId="2F7E36B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0344BBF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0E5143B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80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9E8E3D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2C7573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884F41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07570A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57B045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6F83564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7380726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C74653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959257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2393AE8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97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0B6556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164DF6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F1E40B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C75297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5751622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79346A7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8F23A4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F93B83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4D156AF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A43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C39713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28F6A3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452B84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6A0DBF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14:paraId="2C27246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A234B2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74DB48B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≥95</w:t>
            </w:r>
            <w:r>
              <w:rPr>
                <w:rFonts w:hint="eastAsia" w:ascii="仿宋" w:hAnsi="仿宋" w:eastAsia="仿宋" w:cs="仿宋"/>
                <w:color w:val="000000"/>
                <w:kern w:val="0"/>
                <w:sz w:val="20"/>
                <w:szCs w:val="20"/>
                <w:lang w:val="en-US" w:eastAsia="zh-CN"/>
              </w:rPr>
              <w:t>%</w:t>
            </w:r>
          </w:p>
        </w:tc>
        <w:tc>
          <w:tcPr>
            <w:tcW w:w="1134" w:type="dxa"/>
            <w:noWrap w:val="0"/>
            <w:vAlign w:val="center"/>
          </w:tcPr>
          <w:p w14:paraId="5267253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9CB83C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19F51D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B177FC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01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494679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16D3A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0F5264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418" w:type="dxa"/>
            <w:noWrap w:val="0"/>
            <w:vAlign w:val="center"/>
          </w:tcPr>
          <w:p w14:paraId="4B51417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6D1241B">
      <w:pPr>
        <w:rPr>
          <w:rFonts w:hint="default"/>
          <w:lang w:val="en-US" w:eastAsia="zh-CN"/>
        </w:rPr>
      </w:pPr>
      <w:r>
        <w:rPr>
          <w:rFonts w:hint="default"/>
          <w:lang w:val="en-US" w:eastAsia="zh-CN"/>
        </w:rPr>
        <w:br w:type="page"/>
      </w:r>
    </w:p>
    <w:p w14:paraId="6C136DB7">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2FF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0CF06D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292ADF6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2ED52E1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怀化海关人员周转用房费用　</w:t>
            </w:r>
          </w:p>
        </w:tc>
      </w:tr>
      <w:tr w14:paraId="7A95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D571FB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15C81B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c>
          <w:tcPr>
            <w:tcW w:w="1134" w:type="dxa"/>
            <w:noWrap w:val="0"/>
            <w:vAlign w:val="center"/>
          </w:tcPr>
          <w:p w14:paraId="146284D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CD39F4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r>
      <w:tr w14:paraId="67DD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9C531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0AA23FF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14:paraId="033D529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F5F9C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01AE3A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EBF99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5B171D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509A8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719F45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F8398F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7C32FD9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4A80D7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B03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0A9C0B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4F25E5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B3DA81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18.75</w:t>
            </w:r>
          </w:p>
        </w:tc>
        <w:tc>
          <w:tcPr>
            <w:tcW w:w="1209" w:type="dxa"/>
            <w:noWrap w:val="0"/>
            <w:vAlign w:val="center"/>
          </w:tcPr>
          <w:p w14:paraId="16B2A2C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18.75</w:t>
            </w:r>
          </w:p>
        </w:tc>
        <w:tc>
          <w:tcPr>
            <w:tcW w:w="1134" w:type="dxa"/>
            <w:noWrap w:val="0"/>
            <w:vAlign w:val="center"/>
          </w:tcPr>
          <w:p w14:paraId="425B23F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12.69</w:t>
            </w:r>
          </w:p>
        </w:tc>
        <w:tc>
          <w:tcPr>
            <w:tcW w:w="828" w:type="dxa"/>
            <w:noWrap w:val="0"/>
            <w:vAlign w:val="center"/>
          </w:tcPr>
          <w:p w14:paraId="4BA58F2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A0638C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67D6B5C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311B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EDEEF3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E9149A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026E80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18.75</w:t>
            </w:r>
          </w:p>
        </w:tc>
        <w:tc>
          <w:tcPr>
            <w:tcW w:w="1209" w:type="dxa"/>
            <w:noWrap w:val="0"/>
            <w:vAlign w:val="center"/>
          </w:tcPr>
          <w:p w14:paraId="1B69B8B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18.75</w:t>
            </w:r>
          </w:p>
        </w:tc>
        <w:tc>
          <w:tcPr>
            <w:tcW w:w="1134" w:type="dxa"/>
            <w:noWrap w:val="0"/>
            <w:vAlign w:val="center"/>
          </w:tcPr>
          <w:p w14:paraId="083417B5">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12.69</w:t>
            </w:r>
          </w:p>
        </w:tc>
        <w:tc>
          <w:tcPr>
            <w:tcW w:w="828" w:type="dxa"/>
            <w:noWrap w:val="0"/>
            <w:vAlign w:val="center"/>
          </w:tcPr>
          <w:p w14:paraId="0FF8FD6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49D4B8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DA7FD0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1F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82EDA7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342A1C2">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FF8235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733C79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6C9CCC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EF8E5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8F4A8E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E05D97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FB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FBE8E7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C46766C">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3F02F4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F2B490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20A32F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1FA5C9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09BB38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1D1EAA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B3A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18B037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68805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A863F6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C46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7DB2A6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D956CD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两院</w:t>
            </w:r>
            <w:r>
              <w:rPr>
                <w:rFonts w:hint="eastAsia" w:ascii="仿宋" w:hAnsi="仿宋" w:eastAsia="仿宋" w:cs="仿宋"/>
                <w:color w:val="000000"/>
                <w:kern w:val="0"/>
                <w:sz w:val="20"/>
                <w:szCs w:val="20"/>
                <w:lang w:val="en-US" w:eastAsia="zh-CN"/>
              </w:rPr>
              <w:t>水电正常运转</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保障机构运转正常</w:t>
            </w:r>
            <w:r>
              <w:rPr>
                <w:rFonts w:hint="eastAsia" w:ascii="仿宋" w:hAnsi="仿宋" w:eastAsia="仿宋" w:cs="仿宋"/>
                <w:color w:val="000000"/>
                <w:kern w:val="0"/>
                <w:sz w:val="20"/>
                <w:szCs w:val="20"/>
              </w:rPr>
              <w:t>　　</w:t>
            </w:r>
          </w:p>
        </w:tc>
        <w:tc>
          <w:tcPr>
            <w:tcW w:w="4253" w:type="dxa"/>
            <w:gridSpan w:val="4"/>
            <w:noWrap w:val="0"/>
            <w:vAlign w:val="center"/>
          </w:tcPr>
          <w:p w14:paraId="2CA9483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机构正常运转，水电未拖欠</w:t>
            </w:r>
          </w:p>
        </w:tc>
      </w:tr>
      <w:tr w14:paraId="68DC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7D17C80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37D947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8047B5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06C306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89342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5C158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79605A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C20A7B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775483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E1C74D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331831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2131939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4F5160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441B03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5542E4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13317E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1E8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991C89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ACD0F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8352A3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noWrap w:val="0"/>
            <w:vAlign w:val="center"/>
          </w:tcPr>
          <w:p w14:paraId="286585A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76D38B7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保障怀化海关交流处级干部周转住房租赁、物业费用</w:t>
            </w:r>
          </w:p>
        </w:tc>
        <w:tc>
          <w:tcPr>
            <w:tcW w:w="1209" w:type="dxa"/>
            <w:noWrap w:val="0"/>
            <w:vAlign w:val="center"/>
          </w:tcPr>
          <w:p w14:paraId="5B406F6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5</w:t>
            </w:r>
            <w:r>
              <w:rPr>
                <w:rFonts w:hint="eastAsia" w:ascii="仿宋" w:hAnsi="仿宋" w:eastAsia="仿宋" w:cs="仿宋"/>
                <w:color w:val="000000"/>
                <w:kern w:val="0"/>
                <w:sz w:val="20"/>
                <w:szCs w:val="20"/>
                <w:lang w:val="en-US" w:eastAsia="zh-CN"/>
              </w:rPr>
              <w:t>套</w:t>
            </w:r>
          </w:p>
        </w:tc>
        <w:tc>
          <w:tcPr>
            <w:tcW w:w="1134" w:type="dxa"/>
            <w:noWrap w:val="0"/>
            <w:vAlign w:val="center"/>
          </w:tcPr>
          <w:p w14:paraId="77B5087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5</w:t>
            </w:r>
            <w:r>
              <w:rPr>
                <w:rFonts w:hint="eastAsia" w:ascii="仿宋" w:hAnsi="仿宋" w:eastAsia="仿宋" w:cs="仿宋"/>
                <w:color w:val="000000"/>
                <w:kern w:val="0"/>
                <w:sz w:val="20"/>
                <w:szCs w:val="20"/>
                <w:lang w:val="en-US" w:eastAsia="zh-CN"/>
              </w:rPr>
              <w:t>套</w:t>
            </w:r>
          </w:p>
        </w:tc>
        <w:tc>
          <w:tcPr>
            <w:tcW w:w="828" w:type="dxa"/>
            <w:noWrap w:val="0"/>
            <w:vAlign w:val="center"/>
          </w:tcPr>
          <w:p w14:paraId="78E439F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407358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781FC8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07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5AE5CA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F1EB6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778B08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B3FA9F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保障海关人员周转用房费用</w:t>
            </w:r>
          </w:p>
        </w:tc>
        <w:tc>
          <w:tcPr>
            <w:tcW w:w="1209" w:type="dxa"/>
            <w:noWrap w:val="0"/>
            <w:vAlign w:val="center"/>
          </w:tcPr>
          <w:p w14:paraId="41AB5ADE">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保障</w:t>
            </w:r>
          </w:p>
        </w:tc>
        <w:tc>
          <w:tcPr>
            <w:tcW w:w="1134" w:type="dxa"/>
            <w:noWrap w:val="0"/>
            <w:vAlign w:val="center"/>
          </w:tcPr>
          <w:p w14:paraId="331A65C1">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w:t>
            </w:r>
          </w:p>
        </w:tc>
        <w:tc>
          <w:tcPr>
            <w:tcW w:w="828" w:type="dxa"/>
            <w:noWrap w:val="0"/>
            <w:vAlign w:val="center"/>
          </w:tcPr>
          <w:p w14:paraId="7D8B033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00496DC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17D5CF0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E2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FA5638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A2B2A6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25A645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4CF916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6BD4A32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按月</w:t>
            </w:r>
          </w:p>
        </w:tc>
        <w:tc>
          <w:tcPr>
            <w:tcW w:w="1134" w:type="dxa"/>
            <w:noWrap w:val="0"/>
            <w:vAlign w:val="center"/>
          </w:tcPr>
          <w:p w14:paraId="0764E77C">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按月</w:t>
            </w:r>
          </w:p>
        </w:tc>
        <w:tc>
          <w:tcPr>
            <w:tcW w:w="828" w:type="dxa"/>
            <w:noWrap w:val="0"/>
            <w:vAlign w:val="center"/>
          </w:tcPr>
          <w:p w14:paraId="20D43A0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D82526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AFE968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FA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AE79D5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835D08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ACAE7C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14:paraId="3116EDB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1905DFC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18.75</w:t>
            </w:r>
            <w:r>
              <w:rPr>
                <w:rFonts w:hint="eastAsia" w:ascii="仿宋" w:hAnsi="仿宋" w:eastAsia="仿宋" w:cs="仿宋"/>
                <w:color w:val="000000"/>
                <w:kern w:val="0"/>
                <w:sz w:val="20"/>
                <w:szCs w:val="20"/>
                <w:lang w:val="en-US" w:eastAsia="zh-CN"/>
              </w:rPr>
              <w:t>万</w:t>
            </w:r>
          </w:p>
        </w:tc>
        <w:tc>
          <w:tcPr>
            <w:tcW w:w="1134" w:type="dxa"/>
            <w:noWrap w:val="0"/>
            <w:vAlign w:val="center"/>
          </w:tcPr>
          <w:p w14:paraId="7D18031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12.69</w:t>
            </w:r>
            <w:r>
              <w:rPr>
                <w:rFonts w:hint="eastAsia" w:ascii="仿宋" w:hAnsi="仿宋" w:eastAsia="仿宋" w:cs="仿宋"/>
                <w:color w:val="000000"/>
                <w:kern w:val="0"/>
                <w:sz w:val="20"/>
                <w:szCs w:val="20"/>
                <w:lang w:val="en-US" w:eastAsia="zh-CN"/>
              </w:rPr>
              <w:t>万</w:t>
            </w:r>
          </w:p>
        </w:tc>
        <w:tc>
          <w:tcPr>
            <w:tcW w:w="828" w:type="dxa"/>
            <w:noWrap w:val="0"/>
            <w:vAlign w:val="center"/>
          </w:tcPr>
          <w:p w14:paraId="24ABC5C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CE9F21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913F30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5E7D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D4BA46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9E103A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31AE82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14:paraId="6DF8D70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6A6F06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ECE218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推动当地经济增长</w:t>
            </w:r>
          </w:p>
        </w:tc>
        <w:tc>
          <w:tcPr>
            <w:tcW w:w="1209" w:type="dxa"/>
            <w:noWrap w:val="0"/>
            <w:vAlign w:val="center"/>
          </w:tcPr>
          <w:p w14:paraId="6502BDF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05B6AD1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0E065A8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BC7B76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2ED45A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F4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AF8DAF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EDC1ED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95C1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98A472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383A92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保障怀化海关人员周转用房需要</w:t>
            </w:r>
          </w:p>
        </w:tc>
        <w:tc>
          <w:tcPr>
            <w:tcW w:w="1209" w:type="dxa"/>
            <w:noWrap w:val="0"/>
            <w:vAlign w:val="center"/>
          </w:tcPr>
          <w:p w14:paraId="1DC543B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6A38273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828" w:type="dxa"/>
            <w:noWrap w:val="0"/>
            <w:vAlign w:val="center"/>
          </w:tcPr>
          <w:p w14:paraId="694A84B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14C122B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2EDDA03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80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57401B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367EF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618155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00421E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5AFAA0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6570A37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510A3DE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073B4C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DF3284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73C6595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84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5DBC2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1EC5A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A9A0BC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5400720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600132D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20DFBBB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8897FA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A4DA34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501D404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EC4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8B053B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DDE6F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ACA6E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B1BCC9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14:paraId="1827C59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9B8056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6777CD2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≥95</w:t>
            </w:r>
            <w:r>
              <w:rPr>
                <w:rFonts w:hint="eastAsia" w:ascii="仿宋" w:hAnsi="仿宋" w:eastAsia="仿宋" w:cs="仿宋"/>
                <w:color w:val="000000"/>
                <w:kern w:val="0"/>
                <w:sz w:val="20"/>
                <w:szCs w:val="20"/>
                <w:lang w:val="en-US" w:eastAsia="zh-CN"/>
              </w:rPr>
              <w:t>%</w:t>
            </w:r>
          </w:p>
        </w:tc>
        <w:tc>
          <w:tcPr>
            <w:tcW w:w="1134" w:type="dxa"/>
            <w:noWrap w:val="0"/>
            <w:vAlign w:val="center"/>
          </w:tcPr>
          <w:p w14:paraId="4A1B00B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236F594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5583F5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7BF3A0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9F8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A4ECF7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99E184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065296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3AF415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A71CB57">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25650BC">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C820F8E">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25B2CAD">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40DC37E">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73F868D">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D81C65D">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1FF1F5E">
        <w:tblPrEx>
          <w:tblCellMar>
            <w:top w:w="0" w:type="dxa"/>
            <w:left w:w="108" w:type="dxa"/>
            <w:bottom w:w="0" w:type="dxa"/>
            <w:right w:w="108" w:type="dxa"/>
          </w:tblCellMar>
        </w:tblPrEx>
        <w:trPr>
          <w:trHeight w:val="475" w:hRule="atLeast"/>
          <w:jc w:val="center"/>
        </w:trPr>
        <w:tc>
          <w:tcPr>
            <w:tcW w:w="1080" w:type="dxa"/>
            <w:noWrap w:val="0"/>
            <w:vAlign w:val="center"/>
          </w:tcPr>
          <w:p w14:paraId="75A0AFA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4F03C51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19FA41A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活动经费（含关工委活动经费3万元）　</w:t>
            </w:r>
          </w:p>
        </w:tc>
      </w:tr>
      <w:tr w14:paraId="6773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1D254F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359A6C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c>
          <w:tcPr>
            <w:tcW w:w="1134" w:type="dxa"/>
            <w:noWrap w:val="0"/>
            <w:vAlign w:val="center"/>
          </w:tcPr>
          <w:p w14:paraId="33C838E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BF7ACD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r>
      <w:tr w14:paraId="4103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AC84ED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38153BB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14:paraId="1B02AAA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5DEA9C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BD0B1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EA049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A2B0B5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6368FE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EB6D6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03CE32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8E1C9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3B548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1ED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13C01F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57E1D4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4DB8ED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7.25</w:t>
            </w:r>
          </w:p>
        </w:tc>
        <w:tc>
          <w:tcPr>
            <w:tcW w:w="1209" w:type="dxa"/>
            <w:noWrap w:val="0"/>
            <w:vAlign w:val="center"/>
          </w:tcPr>
          <w:p w14:paraId="580B1C1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7.25</w:t>
            </w:r>
          </w:p>
        </w:tc>
        <w:tc>
          <w:tcPr>
            <w:tcW w:w="1134" w:type="dxa"/>
            <w:noWrap w:val="0"/>
            <w:vAlign w:val="center"/>
          </w:tcPr>
          <w:p w14:paraId="0B32DE6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5.43</w:t>
            </w:r>
          </w:p>
        </w:tc>
        <w:tc>
          <w:tcPr>
            <w:tcW w:w="828" w:type="dxa"/>
            <w:noWrap w:val="0"/>
            <w:vAlign w:val="center"/>
          </w:tcPr>
          <w:p w14:paraId="569037C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0BB0EEB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E10BD9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0270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CD9A0C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68E89A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F026D9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7.25</w:t>
            </w:r>
          </w:p>
        </w:tc>
        <w:tc>
          <w:tcPr>
            <w:tcW w:w="1209" w:type="dxa"/>
            <w:noWrap w:val="0"/>
            <w:vAlign w:val="center"/>
          </w:tcPr>
          <w:p w14:paraId="035C380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7.25</w:t>
            </w:r>
          </w:p>
        </w:tc>
        <w:tc>
          <w:tcPr>
            <w:tcW w:w="1134" w:type="dxa"/>
            <w:noWrap w:val="0"/>
            <w:vAlign w:val="center"/>
          </w:tcPr>
          <w:p w14:paraId="0858E4E0">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5.43</w:t>
            </w:r>
          </w:p>
        </w:tc>
        <w:tc>
          <w:tcPr>
            <w:tcW w:w="828" w:type="dxa"/>
            <w:noWrap w:val="0"/>
            <w:vAlign w:val="center"/>
          </w:tcPr>
          <w:p w14:paraId="14EC3B5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B1923C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E5483E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A5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77EE14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85609AC">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768BCE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5AF239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2A137F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31655E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BCDA8A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1F3DE4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5C4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6C93B1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04C92F">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CBDBF6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AFC8D1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44E501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97B838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98493D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9EDB2B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068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4985F7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BAB13D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02359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CE9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AD999A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5CAFFF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两院</w:t>
            </w:r>
            <w:r>
              <w:rPr>
                <w:rFonts w:hint="eastAsia" w:ascii="仿宋" w:hAnsi="仿宋" w:eastAsia="仿宋" w:cs="仿宋"/>
                <w:color w:val="000000"/>
                <w:kern w:val="0"/>
                <w:sz w:val="20"/>
                <w:szCs w:val="20"/>
                <w:lang w:val="en-US" w:eastAsia="zh-CN"/>
              </w:rPr>
              <w:t>水电正常运转</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保障机构运转正常</w:t>
            </w:r>
            <w:r>
              <w:rPr>
                <w:rFonts w:hint="eastAsia" w:ascii="仿宋" w:hAnsi="仿宋" w:eastAsia="仿宋" w:cs="仿宋"/>
                <w:color w:val="000000"/>
                <w:kern w:val="0"/>
                <w:sz w:val="20"/>
                <w:szCs w:val="20"/>
              </w:rPr>
              <w:t>　　</w:t>
            </w:r>
          </w:p>
        </w:tc>
        <w:tc>
          <w:tcPr>
            <w:tcW w:w="4253" w:type="dxa"/>
            <w:gridSpan w:val="4"/>
            <w:noWrap w:val="0"/>
            <w:vAlign w:val="center"/>
          </w:tcPr>
          <w:p w14:paraId="3962964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机构正常运转，水电未拖欠</w:t>
            </w:r>
          </w:p>
        </w:tc>
      </w:tr>
      <w:tr w14:paraId="02EE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538AFF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B6F705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A6C7F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A328E6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0D7417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B39807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5D291F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45AC57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D7DE19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229F0C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28F68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696FD3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2AD03F8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CFE151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956E72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8A8FEA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DBF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1E3F54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BF1F8B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A570C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noWrap w:val="0"/>
            <w:vAlign w:val="center"/>
          </w:tcPr>
          <w:p w14:paraId="556FFCC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ADBD8E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实际完成率</w:t>
            </w:r>
          </w:p>
        </w:tc>
        <w:tc>
          <w:tcPr>
            <w:tcW w:w="1209" w:type="dxa"/>
            <w:noWrap w:val="0"/>
            <w:vAlign w:val="center"/>
          </w:tcPr>
          <w:p w14:paraId="64868CF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4C37697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2D90E0C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A0FFAA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50D529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007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60749A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7F5E6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09573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721485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做好市委市政府退管所退休干部职工活动</w:t>
            </w:r>
          </w:p>
        </w:tc>
        <w:tc>
          <w:tcPr>
            <w:tcW w:w="1209" w:type="dxa"/>
            <w:noWrap w:val="0"/>
            <w:vAlign w:val="center"/>
          </w:tcPr>
          <w:p w14:paraId="360C2FE7">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保质</w:t>
            </w:r>
          </w:p>
        </w:tc>
        <w:tc>
          <w:tcPr>
            <w:tcW w:w="1134" w:type="dxa"/>
            <w:noWrap w:val="0"/>
            <w:vAlign w:val="center"/>
          </w:tcPr>
          <w:p w14:paraId="7EB9910D">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保质</w:t>
            </w:r>
          </w:p>
        </w:tc>
        <w:tc>
          <w:tcPr>
            <w:tcW w:w="828" w:type="dxa"/>
            <w:noWrap w:val="0"/>
            <w:vAlign w:val="center"/>
          </w:tcPr>
          <w:p w14:paraId="3747143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12614E6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5FAF804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AC7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6A7E80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933A88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E95F3A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F4386A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1BE50C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按月</w:t>
            </w:r>
          </w:p>
        </w:tc>
        <w:tc>
          <w:tcPr>
            <w:tcW w:w="1134" w:type="dxa"/>
            <w:noWrap w:val="0"/>
            <w:vAlign w:val="center"/>
          </w:tcPr>
          <w:p w14:paraId="7AEA3B12">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按月</w:t>
            </w:r>
          </w:p>
        </w:tc>
        <w:tc>
          <w:tcPr>
            <w:tcW w:w="828" w:type="dxa"/>
            <w:noWrap w:val="0"/>
            <w:vAlign w:val="center"/>
          </w:tcPr>
          <w:p w14:paraId="6971D63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D512AF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E876F9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AC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8279C7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131063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925C8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14:paraId="47311A0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4D6987C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7.25</w:t>
            </w:r>
            <w:r>
              <w:rPr>
                <w:rFonts w:hint="eastAsia" w:ascii="仿宋" w:hAnsi="仿宋" w:eastAsia="仿宋" w:cs="仿宋"/>
                <w:color w:val="000000"/>
                <w:kern w:val="0"/>
                <w:sz w:val="20"/>
                <w:szCs w:val="20"/>
                <w:lang w:val="en-US" w:eastAsia="zh-CN"/>
              </w:rPr>
              <w:t>万</w:t>
            </w:r>
          </w:p>
        </w:tc>
        <w:tc>
          <w:tcPr>
            <w:tcW w:w="1134" w:type="dxa"/>
            <w:noWrap w:val="0"/>
            <w:vAlign w:val="center"/>
          </w:tcPr>
          <w:p w14:paraId="5A70187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5.43</w:t>
            </w:r>
            <w:r>
              <w:rPr>
                <w:rFonts w:hint="eastAsia" w:ascii="仿宋" w:hAnsi="仿宋" w:eastAsia="仿宋" w:cs="仿宋"/>
                <w:color w:val="000000"/>
                <w:kern w:val="0"/>
                <w:sz w:val="20"/>
                <w:szCs w:val="20"/>
                <w:lang w:val="en-US" w:eastAsia="zh-CN"/>
              </w:rPr>
              <w:t>万</w:t>
            </w:r>
          </w:p>
        </w:tc>
        <w:tc>
          <w:tcPr>
            <w:tcW w:w="828" w:type="dxa"/>
            <w:noWrap w:val="0"/>
            <w:vAlign w:val="center"/>
          </w:tcPr>
          <w:p w14:paraId="03744F1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9B1579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19680A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0133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13820E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6F3F78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EE8085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14:paraId="545208F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45854A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303B59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推动当地经济增长</w:t>
            </w:r>
          </w:p>
        </w:tc>
        <w:tc>
          <w:tcPr>
            <w:tcW w:w="1209" w:type="dxa"/>
            <w:noWrap w:val="0"/>
            <w:vAlign w:val="center"/>
          </w:tcPr>
          <w:p w14:paraId="4703F10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3BE194F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4ACCDD2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FF3508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A684D4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23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0FF909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669F7A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9925B6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86C95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586BB7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保障退休干部职工活动经费正常运转</w:t>
            </w:r>
          </w:p>
        </w:tc>
        <w:tc>
          <w:tcPr>
            <w:tcW w:w="1209" w:type="dxa"/>
            <w:noWrap w:val="0"/>
            <w:vAlign w:val="center"/>
          </w:tcPr>
          <w:p w14:paraId="5E1CC3B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179AD84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828" w:type="dxa"/>
            <w:noWrap w:val="0"/>
            <w:vAlign w:val="center"/>
          </w:tcPr>
          <w:p w14:paraId="51EF3DC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23BF23C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3921E2B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A1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BD7175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CCE809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B9A67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B653B9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932EB2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73C88AB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71FBA27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E98F0F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2379DA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285BCBD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68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996FDF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3261E9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A2E56A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AD8CC1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144974D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41B052C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676D7C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C9E2DF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0AB4FE4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4A5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73289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8D703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D0E463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CFB23A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14:paraId="5B88689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002CE2F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25D1266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≥95</w:t>
            </w:r>
            <w:r>
              <w:rPr>
                <w:rFonts w:hint="eastAsia" w:ascii="仿宋" w:hAnsi="仿宋" w:eastAsia="仿宋" w:cs="仿宋"/>
                <w:color w:val="000000"/>
                <w:kern w:val="0"/>
                <w:sz w:val="20"/>
                <w:szCs w:val="20"/>
                <w:lang w:val="en-US" w:eastAsia="zh-CN"/>
              </w:rPr>
              <w:t>%</w:t>
            </w:r>
          </w:p>
        </w:tc>
        <w:tc>
          <w:tcPr>
            <w:tcW w:w="1134" w:type="dxa"/>
            <w:noWrap w:val="0"/>
            <w:vAlign w:val="center"/>
          </w:tcPr>
          <w:p w14:paraId="226EBF6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ABF227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1A2F15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140235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ABC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615B2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02B0FF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024306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184118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BC7C595">
      <w:pPr>
        <w:pStyle w:val="7"/>
        <w:rPr>
          <w:rFonts w:hint="default"/>
          <w:lang w:val="en-US" w:eastAsia="zh-CN"/>
        </w:rPr>
      </w:pPr>
    </w:p>
    <w:p w14:paraId="62A896D2">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58AA0C0">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493878D">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35EBCC4">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B2936B8">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DD1B785">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FFD35F9">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both"/>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bookmarkStart w:id="31" w:name="_GoBack"/>
      <w:bookmarkEnd w:id="31"/>
    </w:p>
    <w:p w14:paraId="31DD6025">
      <w:pPr>
        <w:keepNext w:val="0"/>
        <w:keepLines w:val="0"/>
        <w:pageBreakBefore w:val="0"/>
        <w:widowControl w:val="0"/>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DC4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30C6D6D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15A7E78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11A580B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虚拟公务仓运行维护及服务工作经费　</w:t>
            </w:r>
          </w:p>
        </w:tc>
      </w:tr>
      <w:tr w14:paraId="4938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ECE897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39C04A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怀化市机关事务管理局</w:t>
            </w:r>
          </w:p>
        </w:tc>
        <w:tc>
          <w:tcPr>
            <w:tcW w:w="1134" w:type="dxa"/>
            <w:noWrap w:val="0"/>
            <w:vAlign w:val="center"/>
          </w:tcPr>
          <w:p w14:paraId="19E980D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FD80C4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怀化市机关事务管理局</w:t>
            </w:r>
          </w:p>
        </w:tc>
      </w:tr>
      <w:tr w14:paraId="2300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725E8E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35889A7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14:paraId="2FF56B1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F4ABA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72947A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2CDFB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6A85C3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FB5D11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6573E8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42EF31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234F44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ABF5ED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2EC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64F150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B1B440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5419F5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10</w:t>
            </w:r>
          </w:p>
        </w:tc>
        <w:tc>
          <w:tcPr>
            <w:tcW w:w="1209" w:type="dxa"/>
            <w:noWrap w:val="0"/>
            <w:vAlign w:val="center"/>
          </w:tcPr>
          <w:p w14:paraId="2A1A9B8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34" w:type="dxa"/>
            <w:noWrap w:val="0"/>
            <w:vAlign w:val="center"/>
          </w:tcPr>
          <w:p w14:paraId="3900628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28" w:type="dxa"/>
            <w:noWrap w:val="0"/>
            <w:vAlign w:val="center"/>
          </w:tcPr>
          <w:p w14:paraId="33DE074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5F36D02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028A2D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6DD82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FA7B4E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941A78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4CB866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209" w:type="dxa"/>
            <w:noWrap w:val="0"/>
            <w:vAlign w:val="center"/>
          </w:tcPr>
          <w:p w14:paraId="3D10211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34" w:type="dxa"/>
            <w:noWrap w:val="0"/>
            <w:vAlign w:val="center"/>
          </w:tcPr>
          <w:p w14:paraId="4148946A">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28" w:type="dxa"/>
            <w:noWrap w:val="0"/>
            <w:vAlign w:val="center"/>
          </w:tcPr>
          <w:p w14:paraId="76B9CF8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F64F13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BFB8EB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0B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C3C99C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FB4AE49">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C7A30E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26B180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8E18CB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AFD9F5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52B6A0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16A758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84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6908B7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EB2F6A8">
            <w:pPr>
              <w:keepNext w:val="0"/>
              <w:keepLines w:val="0"/>
              <w:pageBreakBefore w:val="0"/>
              <w:widowControl w:val="0"/>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48F63A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230520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47C4E4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2D0B21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CE6E43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A6980F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1A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B1478F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F90F70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09DBDD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708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E747A2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50BC1A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两院</w:t>
            </w:r>
            <w:r>
              <w:rPr>
                <w:rFonts w:hint="eastAsia" w:ascii="仿宋" w:hAnsi="仿宋" w:eastAsia="仿宋" w:cs="仿宋"/>
                <w:color w:val="000000"/>
                <w:kern w:val="0"/>
                <w:sz w:val="20"/>
                <w:szCs w:val="20"/>
                <w:lang w:val="en-US" w:eastAsia="zh-CN"/>
              </w:rPr>
              <w:t>水电正常运转</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保障机构运转正常</w:t>
            </w:r>
            <w:r>
              <w:rPr>
                <w:rFonts w:hint="eastAsia" w:ascii="仿宋" w:hAnsi="仿宋" w:eastAsia="仿宋" w:cs="仿宋"/>
                <w:color w:val="000000"/>
                <w:kern w:val="0"/>
                <w:sz w:val="20"/>
                <w:szCs w:val="20"/>
              </w:rPr>
              <w:t>　　</w:t>
            </w:r>
          </w:p>
        </w:tc>
        <w:tc>
          <w:tcPr>
            <w:tcW w:w="4253" w:type="dxa"/>
            <w:gridSpan w:val="4"/>
            <w:noWrap w:val="0"/>
            <w:vAlign w:val="center"/>
          </w:tcPr>
          <w:p w14:paraId="53592C0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机构正常运转，水电未拖欠</w:t>
            </w:r>
          </w:p>
        </w:tc>
      </w:tr>
      <w:tr w14:paraId="255B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5D4463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AC2C94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AA000A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B9441A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43C3E9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70273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B79DAC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7DE6C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0875F0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4392AE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7EC7D9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C470B3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BF0F0A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9E758B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854DB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7B55C1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7F4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611E99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06CCCF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3439C3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noWrap w:val="0"/>
            <w:vAlign w:val="center"/>
          </w:tcPr>
          <w:p w14:paraId="149CE3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B7549A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实际完成率</w:t>
            </w:r>
          </w:p>
        </w:tc>
        <w:tc>
          <w:tcPr>
            <w:tcW w:w="1209" w:type="dxa"/>
            <w:noWrap w:val="0"/>
            <w:vAlign w:val="center"/>
          </w:tcPr>
          <w:p w14:paraId="34C57CE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1B4006A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2B5540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BDA788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0EF5E7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C5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7C3433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A68D85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40A197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E6E12C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做好虚拟公务舱运行维护和服务</w:t>
            </w:r>
          </w:p>
        </w:tc>
        <w:tc>
          <w:tcPr>
            <w:tcW w:w="1209" w:type="dxa"/>
            <w:noWrap w:val="0"/>
            <w:vAlign w:val="center"/>
          </w:tcPr>
          <w:p w14:paraId="0B55653F">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≥1次</w:t>
            </w:r>
          </w:p>
        </w:tc>
        <w:tc>
          <w:tcPr>
            <w:tcW w:w="1134" w:type="dxa"/>
            <w:noWrap w:val="0"/>
            <w:vAlign w:val="center"/>
          </w:tcPr>
          <w:p w14:paraId="226D0A84">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1次</w:t>
            </w:r>
          </w:p>
        </w:tc>
        <w:tc>
          <w:tcPr>
            <w:tcW w:w="828" w:type="dxa"/>
            <w:noWrap w:val="0"/>
            <w:vAlign w:val="center"/>
          </w:tcPr>
          <w:p w14:paraId="7AF9B27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2D5783E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157D75D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E1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EC3EB8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8AE94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7EFB74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DEB55F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22443B6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按月</w:t>
            </w:r>
          </w:p>
        </w:tc>
        <w:tc>
          <w:tcPr>
            <w:tcW w:w="1134" w:type="dxa"/>
            <w:noWrap w:val="0"/>
            <w:vAlign w:val="center"/>
          </w:tcPr>
          <w:p w14:paraId="4CADB98B">
            <w:pPr>
              <w:keepNext w:val="0"/>
              <w:keepLines w:val="0"/>
              <w:pageBreakBefore w:val="0"/>
              <w:widowControl w:val="0"/>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按月</w:t>
            </w:r>
          </w:p>
        </w:tc>
        <w:tc>
          <w:tcPr>
            <w:tcW w:w="828" w:type="dxa"/>
            <w:noWrap w:val="0"/>
            <w:vAlign w:val="center"/>
          </w:tcPr>
          <w:p w14:paraId="265C2B3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8F431B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CB7B1F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3C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DDFA01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C6145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311F0A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14:paraId="1FF8D86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3484EC1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10</w:t>
            </w:r>
            <w:r>
              <w:rPr>
                <w:rFonts w:hint="eastAsia" w:ascii="仿宋" w:hAnsi="仿宋" w:eastAsia="仿宋" w:cs="仿宋"/>
                <w:color w:val="000000"/>
                <w:kern w:val="0"/>
                <w:sz w:val="20"/>
                <w:szCs w:val="20"/>
                <w:lang w:val="en-US" w:eastAsia="zh-CN"/>
              </w:rPr>
              <w:t>万</w:t>
            </w:r>
          </w:p>
        </w:tc>
        <w:tc>
          <w:tcPr>
            <w:tcW w:w="1134" w:type="dxa"/>
            <w:noWrap w:val="0"/>
            <w:vAlign w:val="center"/>
          </w:tcPr>
          <w:p w14:paraId="49E7C11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r>
              <w:rPr>
                <w:rFonts w:hint="eastAsia" w:ascii="仿宋" w:hAnsi="仿宋" w:eastAsia="仿宋" w:cs="仿宋"/>
                <w:color w:val="000000"/>
                <w:kern w:val="0"/>
                <w:sz w:val="20"/>
                <w:szCs w:val="20"/>
                <w:lang w:val="en-US" w:eastAsia="zh-CN"/>
              </w:rPr>
              <w:t>万</w:t>
            </w:r>
          </w:p>
        </w:tc>
        <w:tc>
          <w:tcPr>
            <w:tcW w:w="828" w:type="dxa"/>
            <w:noWrap w:val="0"/>
            <w:vAlign w:val="center"/>
          </w:tcPr>
          <w:p w14:paraId="76CCAA4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20DDBE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CC5536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17CC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773091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9A0053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AD9DBB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14:paraId="4BBA4E2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52B5CA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04EB3B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推动当地经济增长</w:t>
            </w:r>
          </w:p>
        </w:tc>
        <w:tc>
          <w:tcPr>
            <w:tcW w:w="1209" w:type="dxa"/>
            <w:noWrap w:val="0"/>
            <w:vAlign w:val="center"/>
          </w:tcPr>
          <w:p w14:paraId="40726CA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575C3C0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1D0F35F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C50FCA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FF5057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06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D66B2E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0F05C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F57F6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82CEA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FDD51C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保障大院用水正常、安全</w:t>
            </w:r>
          </w:p>
        </w:tc>
        <w:tc>
          <w:tcPr>
            <w:tcW w:w="1209" w:type="dxa"/>
            <w:noWrap w:val="0"/>
            <w:vAlign w:val="center"/>
          </w:tcPr>
          <w:p w14:paraId="465E5C7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2CFF8B7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828" w:type="dxa"/>
            <w:noWrap w:val="0"/>
            <w:vAlign w:val="center"/>
          </w:tcPr>
          <w:p w14:paraId="1F94FC2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5CFB5E4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2031089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39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6A47C1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2DA95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B86571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D75EC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1C79A8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521E7ED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0559105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A5E340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6CA058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3A5481D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B2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99BD6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6B692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9BBCF2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0F12E20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2C1C046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p>
        </w:tc>
        <w:tc>
          <w:tcPr>
            <w:tcW w:w="1134" w:type="dxa"/>
            <w:noWrap w:val="0"/>
            <w:vAlign w:val="center"/>
          </w:tcPr>
          <w:p w14:paraId="17C2CCE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43A409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037F1E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noWrap w:val="0"/>
            <w:vAlign w:val="center"/>
          </w:tcPr>
          <w:p w14:paraId="6E85F4E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FA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5A956A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EC521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6FA80A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E999E4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14:paraId="3877D80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4F07CC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0299C52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≥95</w:t>
            </w:r>
            <w:r>
              <w:rPr>
                <w:rFonts w:hint="eastAsia" w:ascii="仿宋" w:hAnsi="仿宋" w:eastAsia="仿宋" w:cs="仿宋"/>
                <w:color w:val="000000"/>
                <w:kern w:val="0"/>
                <w:sz w:val="20"/>
                <w:szCs w:val="20"/>
                <w:lang w:val="en-US" w:eastAsia="zh-CN"/>
              </w:rPr>
              <w:t>%</w:t>
            </w:r>
          </w:p>
        </w:tc>
        <w:tc>
          <w:tcPr>
            <w:tcW w:w="1134" w:type="dxa"/>
            <w:noWrap w:val="0"/>
            <w:vAlign w:val="center"/>
          </w:tcPr>
          <w:p w14:paraId="7F74E7E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936485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2DEB50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17C14F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17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178C59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88DB37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D98DE4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260A64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E0E774B">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405A0F9E">
      <w:pPr>
        <w:pStyle w:val="13"/>
        <w:jc w:val="center"/>
        <w:rPr>
          <w:sz w:val="72"/>
          <w:szCs w:val="72"/>
        </w:rPr>
      </w:pPr>
    </w:p>
    <w:p w14:paraId="78F22185">
      <w:pPr>
        <w:pStyle w:val="13"/>
        <w:jc w:val="center"/>
        <w:rPr>
          <w:sz w:val="72"/>
          <w:szCs w:val="72"/>
        </w:rPr>
      </w:pPr>
    </w:p>
    <w:p w14:paraId="23102CB3">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C1453"/>
    <w:multiLevelType w:val="singleLevel"/>
    <w:tmpl w:val="841C1453"/>
    <w:lvl w:ilvl="0" w:tentative="0">
      <w:start w:val="1"/>
      <w:numFmt w:val="decimal"/>
      <w:suff w:val="nothing"/>
      <w:lvlText w:val="（%1）"/>
      <w:lvlJc w:val="left"/>
    </w:lvl>
  </w:abstractNum>
  <w:abstractNum w:abstractNumId="1">
    <w:nsid w:val="84DE1950"/>
    <w:multiLevelType w:val="singleLevel"/>
    <w:tmpl w:val="84DE1950"/>
    <w:lvl w:ilvl="0" w:tentative="0">
      <w:start w:val="6"/>
      <w:numFmt w:val="chineseCounting"/>
      <w:suff w:val="nothing"/>
      <w:lvlText w:val="（%1）"/>
      <w:lvlJc w:val="left"/>
      <w:rPr>
        <w:rFonts w:hint="eastAsia"/>
      </w:rPr>
    </w:lvl>
  </w:abstractNum>
  <w:abstractNum w:abstractNumId="2">
    <w:nsid w:val="897CDE4C"/>
    <w:multiLevelType w:val="singleLevel"/>
    <w:tmpl w:val="897CDE4C"/>
    <w:lvl w:ilvl="0" w:tentative="0">
      <w:start w:val="9"/>
      <w:numFmt w:val="chineseCounting"/>
      <w:suff w:val="nothing"/>
      <w:lvlText w:val="%1、"/>
      <w:lvlJc w:val="left"/>
      <w:rPr>
        <w:rFonts w:hint="eastAsia"/>
      </w:rPr>
    </w:lvl>
  </w:abstractNum>
  <w:abstractNum w:abstractNumId="3">
    <w:nsid w:val="94AFAB5E"/>
    <w:multiLevelType w:val="singleLevel"/>
    <w:tmpl w:val="94AFAB5E"/>
    <w:lvl w:ilvl="0" w:tentative="0">
      <w:start w:val="8"/>
      <w:numFmt w:val="decimal"/>
      <w:suff w:val="nothing"/>
      <w:lvlText w:val="%1、"/>
      <w:lvlJc w:val="left"/>
    </w:lvl>
  </w:abstractNum>
  <w:abstractNum w:abstractNumId="4">
    <w:nsid w:val="368B1D64"/>
    <w:multiLevelType w:val="singleLevel"/>
    <w:tmpl w:val="368B1D64"/>
    <w:lvl w:ilvl="0" w:tentative="0">
      <w:start w:val="2"/>
      <w:numFmt w:val="chineseCounting"/>
      <w:suff w:val="nothing"/>
      <w:lvlText w:val="（%1）"/>
      <w:lvlJc w:val="left"/>
      <w:rPr>
        <w:rFonts w:hint="eastAsia"/>
      </w:rPr>
    </w:lvl>
  </w:abstractNum>
  <w:abstractNum w:abstractNumId="5">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3E2383E"/>
    <w:multiLevelType w:val="singleLevel"/>
    <w:tmpl w:val="53E2383E"/>
    <w:lvl w:ilvl="0" w:tentative="0">
      <w:start w:val="1"/>
      <w:numFmt w:val="decimal"/>
      <w:suff w:val="nothing"/>
      <w:lvlText w:val="（%1）"/>
      <w:lvlJc w:val="left"/>
    </w:lvl>
  </w:abstractNum>
  <w:num w:numId="1">
    <w:abstractNumId w:val="5"/>
  </w:num>
  <w:num w:numId="2">
    <w:abstractNumId w:val="1"/>
  </w:num>
  <w:num w:numId="3">
    <w:abstractNumId w:val="3"/>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MjEyYWQ1ZDQxY2ViMjFiYjExYWFhYmVjYTFjMD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545A05"/>
    <w:rsid w:val="01F36FCC"/>
    <w:rsid w:val="034C108A"/>
    <w:rsid w:val="04DA3A94"/>
    <w:rsid w:val="07F10452"/>
    <w:rsid w:val="0B903ADE"/>
    <w:rsid w:val="0EA0228A"/>
    <w:rsid w:val="10352EA6"/>
    <w:rsid w:val="126161D4"/>
    <w:rsid w:val="138008DC"/>
    <w:rsid w:val="14333BA0"/>
    <w:rsid w:val="149E54BE"/>
    <w:rsid w:val="15C46CB9"/>
    <w:rsid w:val="17221AA7"/>
    <w:rsid w:val="181973A7"/>
    <w:rsid w:val="19157D18"/>
    <w:rsid w:val="19B65058"/>
    <w:rsid w:val="1B8F3DB2"/>
    <w:rsid w:val="1D97DEFF"/>
    <w:rsid w:val="1DFF72E5"/>
    <w:rsid w:val="1EFC6F07"/>
    <w:rsid w:val="224B6B8E"/>
    <w:rsid w:val="22EC3898"/>
    <w:rsid w:val="24CA7C09"/>
    <w:rsid w:val="26040EF9"/>
    <w:rsid w:val="2815709B"/>
    <w:rsid w:val="2879797C"/>
    <w:rsid w:val="298A3E0B"/>
    <w:rsid w:val="29995DFC"/>
    <w:rsid w:val="2FDF85B8"/>
    <w:rsid w:val="2FFFEE04"/>
    <w:rsid w:val="313407C3"/>
    <w:rsid w:val="32056724"/>
    <w:rsid w:val="34DF85B0"/>
    <w:rsid w:val="34FC668E"/>
    <w:rsid w:val="37C14E9C"/>
    <w:rsid w:val="3A43428E"/>
    <w:rsid w:val="3B8F36BC"/>
    <w:rsid w:val="3D7F563D"/>
    <w:rsid w:val="3E3F4D6C"/>
    <w:rsid w:val="41764F49"/>
    <w:rsid w:val="44F85C75"/>
    <w:rsid w:val="466B6B1A"/>
    <w:rsid w:val="4689127A"/>
    <w:rsid w:val="491FF225"/>
    <w:rsid w:val="4E200716"/>
    <w:rsid w:val="4ECE0172"/>
    <w:rsid w:val="4EEC684A"/>
    <w:rsid w:val="4F716D4F"/>
    <w:rsid w:val="4FB8497E"/>
    <w:rsid w:val="4FFD214C"/>
    <w:rsid w:val="500479F8"/>
    <w:rsid w:val="52CD5505"/>
    <w:rsid w:val="533B56AA"/>
    <w:rsid w:val="53D1600F"/>
    <w:rsid w:val="54B24092"/>
    <w:rsid w:val="5777D4F5"/>
    <w:rsid w:val="59DD8326"/>
    <w:rsid w:val="5AF52B0F"/>
    <w:rsid w:val="5C2D503B"/>
    <w:rsid w:val="5DEF592A"/>
    <w:rsid w:val="5FC6BB1E"/>
    <w:rsid w:val="5FF720F1"/>
    <w:rsid w:val="609F196E"/>
    <w:rsid w:val="62764951"/>
    <w:rsid w:val="63141A74"/>
    <w:rsid w:val="64393E88"/>
    <w:rsid w:val="65C15EE3"/>
    <w:rsid w:val="66FC2F4B"/>
    <w:rsid w:val="67FF5C0B"/>
    <w:rsid w:val="699917A7"/>
    <w:rsid w:val="69C441F4"/>
    <w:rsid w:val="6B584A63"/>
    <w:rsid w:val="6DDE6134"/>
    <w:rsid w:val="6EFC0924"/>
    <w:rsid w:val="6FB74722"/>
    <w:rsid w:val="6FEF8B7E"/>
    <w:rsid w:val="7069177C"/>
    <w:rsid w:val="71A6591B"/>
    <w:rsid w:val="72C25048"/>
    <w:rsid w:val="737D59BA"/>
    <w:rsid w:val="73836ECE"/>
    <w:rsid w:val="73A734A2"/>
    <w:rsid w:val="748C3B60"/>
    <w:rsid w:val="7691545E"/>
    <w:rsid w:val="77C37683"/>
    <w:rsid w:val="79FF515B"/>
    <w:rsid w:val="7A884DCA"/>
    <w:rsid w:val="7B2C7E4B"/>
    <w:rsid w:val="7D851A94"/>
    <w:rsid w:val="7E9E1962"/>
    <w:rsid w:val="7E9F11B4"/>
    <w:rsid w:val="7EF90044"/>
    <w:rsid w:val="7F37EC1E"/>
    <w:rsid w:val="7F5642C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next w:val="7"/>
    <w:semiHidden/>
    <w:qFormat/>
    <w:uiPriority w:val="0"/>
    <w:pPr>
      <w:snapToGrid w:val="0"/>
      <w:jc w:val="left"/>
    </w:pPr>
    <w:rPr>
      <w:sz w:val="18"/>
      <w:szCs w:val="18"/>
    </w:rPr>
  </w:style>
  <w:style w:type="paragraph" w:styleId="7">
    <w:name w:val="Body Text First Indent 2"/>
    <w:basedOn w:val="2"/>
    <w:unhideWhenUsed/>
    <w:qFormat/>
    <w:uiPriority w:val="99"/>
    <w:pPr>
      <w:ind w:firstLine="420" w:firstLine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5"/>
    <w:qFormat/>
    <w:uiPriority w:val="99"/>
    <w:rPr>
      <w:sz w:val="18"/>
      <w:szCs w:val="18"/>
    </w:rPr>
  </w:style>
  <w:style w:type="character" w:customStyle="1" w:styleId="12">
    <w:name w:val="页脚 Char"/>
    <w:basedOn w:val="10"/>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3"/>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62</Pages>
  <Words>12656</Words>
  <Characters>16460</Characters>
  <Lines>63</Lines>
  <Paragraphs>18</Paragraphs>
  <TotalTime>1</TotalTime>
  <ScaleCrop>false</ScaleCrop>
  <LinksUpToDate>false</LinksUpToDate>
  <CharactersWithSpaces>17457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WPS_1507873109</cp:lastModifiedBy>
  <cp:lastPrinted>2024-09-26T08:29:00Z</cp:lastPrinted>
  <dcterms:modified xsi:type="dcterms:W3CDTF">2024-09-26T09:02:24Z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59C3F38029384E00B0644CFE2DA38A0C_12</vt:lpwstr>
  </property>
</Properties>
</file>