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DA615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2023年度怀化市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退役军人事务局</w:t>
      </w:r>
    </w:p>
    <w:p w14:paraId="7D19F33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部门整体支出绩效自评报告</w:t>
      </w:r>
    </w:p>
    <w:p w14:paraId="25F66C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="黑体" w:hAnsi="黑体" w:eastAsia="黑体" w:cs="黑体"/>
          <w:sz w:val="32"/>
          <w:szCs w:val="32"/>
        </w:rPr>
      </w:pPr>
    </w:p>
    <w:p w14:paraId="48B3EA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一、部门、单位基本情况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="楷体" w:hAnsi="楷体" w:eastAsia="楷体" w:cs="楷体"/>
          <w:sz w:val="32"/>
          <w:szCs w:val="32"/>
        </w:rPr>
        <w:t>（一）机构设置情况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怀化市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退役军人事务局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是正处级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全额拨款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一级预算单位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。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内设7个科室：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办公室、思想政治和权益维护科（政策法规科）、规划财务科、移交安置科、就业创业和军休管理科、拥军优抚科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、机关党委（人事科）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。</w:t>
      </w:r>
    </w:p>
    <w:p w14:paraId="4F8965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二级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预算单位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个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怀化市军队离退休干部休养所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怀化市军用饮食供应站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怀化市荣军褒扬服务所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</w:rPr>
        <w:t xml:space="preserve">二）人员编制情况 </w:t>
      </w:r>
      <w:r>
        <w:rPr>
          <w:rFonts w:hint="eastAsia" w:ascii="楷体" w:hAnsi="楷体" w:eastAsia="楷体" w:cs="楷体"/>
          <w:sz w:val="32"/>
          <w:szCs w:val="32"/>
        </w:rPr>
        <w:br w:type="textWrapping"/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2023年末，我单位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年末职工编制数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39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人，在职实有人数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36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人，离退休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人。其中：行政编16人，非参公事业编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人。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="楷体" w:hAnsi="楷体" w:eastAsia="楷体" w:cs="楷体"/>
          <w:sz w:val="32"/>
          <w:szCs w:val="32"/>
        </w:rPr>
        <w:t>（三）主要职能职责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贯彻执行党和国家关于退役军人思想政治、管理保障和安置优抚等工作政策法规，拟定全市退役军人发展规划和政策，并组织实施；褒扬彰显退役军人为党、国家和人民牺牲奉献的精神风范和价值导向。负责全市军队转业干部、复原干部、离退休干部、退役士兵和无军籍退休退职职工的移交安置工作和自主择业、就业退役军人服务管理工作。组织指导全市退役军人教育培训工作，协调扶持退役军人和随军随调家属就业创业。贯彻落实国家关于退役军人的特殊保障政策，会同有关部门制定相关政策，并组织实施。组织协调落实全市移交地方的离休退休军人、符合条件的其他退役军人和无军籍退休退职职工的住房保障工作，以及退役军人医疗保障、社会保险等待遇保障工作。组织指导全市伤病残退役军人服务管理和抚恤工作，贯彻落实有关退役军人医疗、疗养、养老等机构的规划政策并指导实施。承担全市不适宜继续服役的伤病残军人相关工作。组织指导全市军供服务保障工作。组织指导全市拥军优属工作。负责全市现役军人、退役军人、军队文职人员和军属优待、抚恤等工作；贯彻执行国家关于国民党抗战老兵等有关人员优待政策并指导实施。负责全市烈士及退役军人荣誉奖励、军人公墓管理维护、纪念活动等工作，依法承担英雄烈士保护相关工作，审核拟列入全市重点保护单位的烈士纪念建筑物名录，总结表彰和宣扬退役军人、退役军人工作单位和个人先进典型事迹。指导并监督检查关于退役军人相关法律法规和政策措施的落实；开展全市退役军人权益维护和有关人员的帮扶援助工作。完成市委、市政府交办的其他任务。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="楷体" w:hAnsi="楷体" w:eastAsia="楷体" w:cs="楷体"/>
          <w:sz w:val="32"/>
          <w:szCs w:val="32"/>
        </w:rPr>
        <w:t xml:space="preserve">（四）绩效目标设定情况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我单位在编制2023年年初预算时，对单位整体资金及项目资金设定了相关绩效目标。对年初预算整体资金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1680.76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万元，设定了整体绩效目标，对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驻怀部队随军家属生活补贴经费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、双拥“两节”及常态化走访慰问经费、退役士兵待安置期间生活补助及社保费用、自主择业军转干部社保补助、退役军人及其他优抚对象特殊困难援助资金、双拥模范城专项经费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等专项资金共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1151.13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万元，均设定了项目绩效目标。      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sz w:val="32"/>
          <w:szCs w:val="32"/>
        </w:rPr>
        <w:t xml:space="preserve">二、部门整体支出管理及使用情况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="楷体" w:hAnsi="楷体" w:eastAsia="楷体" w:cs="楷体"/>
          <w:sz w:val="32"/>
          <w:szCs w:val="32"/>
        </w:rPr>
        <w:t xml:space="preserve">（一）预算执行、使用、管理总体情况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2023年年初预算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1680.76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万元，全年预算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1895.91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万元,预算执行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1895.91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万元,预算执行率为100%。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2023年年初预算收入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1680.76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万元,其中一般公共预算经费拨款收入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1680.76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万元。全年调整预算数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1895.91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万元,其中：一般公共预算财政经费拨款收入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1895.91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万元。</w:t>
      </w:r>
    </w:p>
    <w:p w14:paraId="6013FF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2023年支出年初总预算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1680.76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万元，其中基本支出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529.63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万元，项目支出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1151.13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。调整预算支出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1895.91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万元，其中：基本支出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489.29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万元，项目支出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1406.61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万元。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在编制预算时，坚持量入为出，在全力保障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退役军人事务工作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的前提下，突出重点，进一步编细、编实项目预算内容，确保预算的增长与业务工作相匹配。在预算执行上，严格按项目用途开支，做到专款专用，杜绝公用经费、人员经费挤占专项资金的现象，合理安排各项经费支出，根据形势与任务要求，合理调整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工作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经费使用计划，提高资金配置的整体效能。 </w:t>
      </w:r>
    </w:p>
    <w:p w14:paraId="02C93D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此外，我单位还根据《政府会计准则》、《预算法》等相关法律法规制定了单位层面管理制度、业务层面管理制度及内控管理制度，特别就“三公经费”等规范了经费支出流程，制定了公务接待、公务用车、差旅费、办公费等相关实施细则，厉行节约、严控“三公经费”和日常公用经费；接待制度对人员、标准、接待程序都予以规范，用车制度对车辆管理、维修、其他费用支出都进行了明确。同时，按照怀化市财政局要求实行“整体部门预算”、“三公经费”预算、“政府采购”预算公开制度，有效控制了实际支出没有超出预算规模、范围和标准。 </w:t>
      </w:r>
    </w:p>
    <w:p w14:paraId="58E46F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  <w:lang w:val="en-US"/>
        </w:rPr>
      </w:pPr>
      <w:r>
        <w:rPr>
          <w:rFonts w:hint="eastAsia" w:ascii="楷体" w:hAnsi="楷体" w:eastAsia="楷体" w:cs="楷体"/>
          <w:sz w:val="32"/>
          <w:szCs w:val="32"/>
        </w:rPr>
        <w:t>（二）部门预算执行情况 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1、基本支出情况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2023年基本支出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489.29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万元，其中人员经费支出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447.82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万元，公用经费支出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41.48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万元。基本支出系保障我单位机构正常运转、完成日常工作任务而发生的各项支出，包括用于在职和离退休人员基本工资、津贴补贴等人员经费以及办公费、印刷费、水电费、维修费、办公设备购置等日常公用经费。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2、项目支出情况（因部分项目信息涉密，不予公开说明）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专项资金安排落实、总投入情况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2023年度我局专项经费调整后预算共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27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项，总金额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1406.61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万元，其中：（按调整预算后口径）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1）就业补助资金45.04万元；</w:t>
      </w:r>
    </w:p>
    <w:p w14:paraId="760BEA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2）退役军人创业创新大赛15.46万元；</w:t>
      </w:r>
    </w:p>
    <w:p w14:paraId="13BC46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（3）社保接续专项资金17.68万元；</w:t>
      </w:r>
    </w:p>
    <w:p w14:paraId="5E4F54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（4）企业军转干部补助解困资金192.32万元；</w:t>
      </w:r>
    </w:p>
    <w:p w14:paraId="23E97B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（5）自主择业军转干部社保补助391.29万元；</w:t>
      </w:r>
    </w:p>
    <w:p w14:paraId="7EEBE4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（6）待安置期间生活及社保补助10.05万元；</w:t>
      </w:r>
    </w:p>
    <w:p w14:paraId="726F63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（7）自主择业军转干部独生子女费1.26万元；</w:t>
      </w:r>
    </w:p>
    <w:p w14:paraId="16BC96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（8）退役军人培训费3.63万元；</w:t>
      </w:r>
    </w:p>
    <w:p w14:paraId="726249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（9）双拥两节慰问经费121.65万元；</w:t>
      </w:r>
    </w:p>
    <w:p w14:paraId="5033D8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（10）追加预算双拥慰问武陵支队经费10万元；</w:t>
      </w:r>
    </w:p>
    <w:p w14:paraId="64F390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（11）随军家属生活补助129.95万元；</w:t>
      </w:r>
    </w:p>
    <w:p w14:paraId="1DDE2E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（12）特殊困难援助26.59万元；</w:t>
      </w:r>
    </w:p>
    <w:p w14:paraId="685AF1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（13）自主择业管理服务经费19.5万元；</w:t>
      </w:r>
    </w:p>
    <w:p w14:paraId="4D0B7B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（14）双拥模范城建设108.89万元；</w:t>
      </w:r>
    </w:p>
    <w:p w14:paraId="65F632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（15）就业创业服务经费13.97万元；</w:t>
      </w:r>
    </w:p>
    <w:p w14:paraId="0BFC38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（16）基层退役军人服务体系运行补助经费37.5万元；</w:t>
      </w:r>
    </w:p>
    <w:p w14:paraId="214D00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（17）县级自主就业士兵培训配套经费51.88万元；</w:t>
      </w:r>
    </w:p>
    <w:p w14:paraId="2AE5BC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640" w:hanging="640" w:hanging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（19）其他工作经费（共10项）209.95万元。</w:t>
      </w:r>
    </w:p>
    <w:p w14:paraId="5A29AB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2023年度实际收到专项资金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1406.61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万元,预算资金总体到位率100.00%，其中:（按决算口径） </w:t>
      </w:r>
    </w:p>
    <w:p w14:paraId="6B2E22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（1）就业补助资金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实际收入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45.04万元；</w:t>
      </w:r>
    </w:p>
    <w:p w14:paraId="366C45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（2）退役军人创业创新大赛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实际收入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15.46万元；</w:t>
      </w:r>
    </w:p>
    <w:p w14:paraId="13129B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（3）社保接续专项资金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实际收入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17.68万元；</w:t>
      </w:r>
    </w:p>
    <w:p w14:paraId="10B9EB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（4）企业军转干部补助解困资金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实际收入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192.32万元；</w:t>
      </w:r>
    </w:p>
    <w:p w14:paraId="300303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（5）自主择业军转干部社保补助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实际收入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391.29万元；</w:t>
      </w:r>
    </w:p>
    <w:p w14:paraId="1250EB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（6）待安置期间生活及社保补助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实际收入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10.05万元；</w:t>
      </w:r>
    </w:p>
    <w:p w14:paraId="3A6FAF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（7）自主择业军转干部独生子女费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实际收入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1.26万元；</w:t>
      </w:r>
    </w:p>
    <w:p w14:paraId="2E678F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（8）退役军人培训费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实际收入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3.63万元；</w:t>
      </w:r>
    </w:p>
    <w:p w14:paraId="1274F4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（9）双拥两节慰问经费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实际收入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121.65万元；</w:t>
      </w:r>
    </w:p>
    <w:p w14:paraId="66BB59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（10）追加预算双拥慰问武陵支队经费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实际收入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10万元；</w:t>
      </w:r>
    </w:p>
    <w:p w14:paraId="6F5513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（11）随军家属生活补助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实际收入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129.95万元；</w:t>
      </w:r>
    </w:p>
    <w:p w14:paraId="60CAC2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（12）特殊困难援助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实际收入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26.59万元；</w:t>
      </w:r>
    </w:p>
    <w:p w14:paraId="5F70F5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（13）自主择业管理服务经费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实际收入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19.5万元；</w:t>
      </w:r>
    </w:p>
    <w:p w14:paraId="529348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（14）双拥模范城建设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实际收入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108.89万元；</w:t>
      </w:r>
    </w:p>
    <w:p w14:paraId="4F5D32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（15）就业创业服务经费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实际收入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13.97万元；</w:t>
      </w:r>
    </w:p>
    <w:p w14:paraId="56A8B5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（16）基层退役军人服务体系运行补助经费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实际收入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37.5万元；</w:t>
      </w:r>
    </w:p>
    <w:p w14:paraId="713334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（17）县级自主就业士兵培训配套经费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实际收入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51.88万元；</w:t>
      </w:r>
    </w:p>
    <w:p w14:paraId="204945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320" w:hanging="320" w:hangingChars="1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（19）其他工作经费（共10项）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实际收入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209.95万元。</w:t>
      </w:r>
    </w:p>
    <w:p w14:paraId="6A5966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638" w:leftChars="304" w:firstLine="0" w:firstLineChars="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专项资金使用情况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2023年专项资金实际支出万元,其中: </w:t>
      </w:r>
    </w:p>
    <w:p w14:paraId="22AE9A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（1）就业补助资金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预算支出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45.04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万元,实际支出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45.04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万元，预算执行率100%； </w:t>
      </w:r>
    </w:p>
    <w:p w14:paraId="0D7F61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（2）退役军人创业创新大赛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预算支出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45.04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万元,实际支出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45.04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万元，预算执行率100%； </w:t>
      </w:r>
    </w:p>
    <w:p w14:paraId="7D6CEE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（3）社保接续专项资金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预算支出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17.68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万元,实际支出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17.68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万元，预算执行率100%；</w:t>
      </w:r>
    </w:p>
    <w:p w14:paraId="4FC9D9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（4）企业军转干部补助解困资金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预算支出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192.32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万元,实际支出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192.32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万元，预算执行率100%；</w:t>
      </w:r>
    </w:p>
    <w:p w14:paraId="0BEE31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（5）自主择业军转干部社保补助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预算支出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391.29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万元,实际支出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391.29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万元，预算执行率100%；</w:t>
      </w:r>
    </w:p>
    <w:p w14:paraId="264EC7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（6）待安置期间生活及社保补助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预算支出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10.05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万元,实际支出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10.05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万元，预算执行率100%；</w:t>
      </w:r>
    </w:p>
    <w:p w14:paraId="08B2F7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（7）自主择业军转干部独生子女费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预算支出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1.26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万元,实际支出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1.26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万元，预算执行率100%；</w:t>
      </w:r>
    </w:p>
    <w:p w14:paraId="3C1519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（8）退役军人培训费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预算支出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3.63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万元,实际支出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3.63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万元，预算执行率100%；</w:t>
      </w:r>
    </w:p>
    <w:p w14:paraId="1B8AED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（9）双拥两节慰问经费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预算支出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121.65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万元,实际支出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121.65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万元，预算执行率100%；</w:t>
      </w:r>
    </w:p>
    <w:p w14:paraId="64E656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（10）追加预算双拥慰问武陵支队经费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预算支出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10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万元,实际支出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10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万元，预算执行率100%；</w:t>
      </w:r>
    </w:p>
    <w:p w14:paraId="2ED27A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（11）随军家属生活补助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预算支出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129.95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万元,实际支出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129.95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万元，预算执行率100%；</w:t>
      </w:r>
    </w:p>
    <w:p w14:paraId="3B0562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（12）特殊困难援助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预算支出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26.59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万元,实际支出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26.59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万元，预算执行率100%；</w:t>
      </w:r>
    </w:p>
    <w:p w14:paraId="142E05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（13）自主择业管理服务经费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预算支出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19.5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万元,实际支出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19.5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万元，预算执行率100%；</w:t>
      </w:r>
    </w:p>
    <w:p w14:paraId="29596D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（14）双拥模范城建设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预算支出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108.89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万元,实际支出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108.89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万元，预算执行率100%；</w:t>
      </w:r>
    </w:p>
    <w:p w14:paraId="2C4A16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（15）就业创业服务经费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预算支出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13.97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万元,实际支出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13.97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万元，预算执行率100%；</w:t>
      </w:r>
    </w:p>
    <w:p w14:paraId="56B68A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（16）基层退役军人服务体系运行补助经费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预算支出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37.5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万元,实际支出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37.5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万元，预算执行率100%；</w:t>
      </w:r>
    </w:p>
    <w:p w14:paraId="3F7626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（17）县级自主就业士兵培训配套经费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预算支出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51.88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万元,实际支出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51.88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万元，预算执行率100%；</w:t>
      </w:r>
    </w:p>
    <w:p w14:paraId="6F54C1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（19）其他工作经费（共10项）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预算支出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209.95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万元,实际支出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209.95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万元，预算执行率100%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。</w:t>
      </w:r>
    </w:p>
    <w:p w14:paraId="0D764F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 xml:space="preserve">（三）“三公”经费使用和管理情况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2023年“三公”经费控制数为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6.46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万元，其中公务接待费为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1.51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万元，公务用车运行维护费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4.95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万元。2023年“三公”经费实际支出合计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5.93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万元，在年初预算控制数内。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其中：公务接待费支出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1.35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万元，比上年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1.51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万元减少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0.16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万元，降低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10.60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%。比预算控制数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1.51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万元减少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0.16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万元，降低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10.60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%。主要原因为：一是全局上下厉行节约，严格落实过紧日子的要求，从财务管理制度上严控招待费指标，严格报账审核程序，实行经费超标领导绩效问责通报制度；二是强化公务卡结算管理，对于超额不使用公务卡也不转账付款的一律不报账；三是应用互联网公务监督系统，严格了接待标准，控制陪餐人数，对接待附件实行网上公开；四是采用了公函和接待清单制度，开支更加公开透明；五是严格公务接待纪律，不超规格、超标准接待，不送土特产、纪念品和其他礼品等。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公务用车购置及运行维护费支出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4.58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万元，与上年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4.95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减少0.37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下降7.47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%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比预算控制数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4.95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万元减少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0.37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万元，降低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7.47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%。主要原因为：我局贯彻落实中央八项规定精神，规范公车管理，严禁公车私用，严格实行派车单制度，使得公车运维费未超出年初预算控制数。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sz w:val="32"/>
          <w:szCs w:val="32"/>
        </w:rPr>
        <w:t xml:space="preserve">三、政府性基金预算支出情况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2023年我单位无政府性基金预算支出。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sz w:val="32"/>
          <w:szCs w:val="32"/>
        </w:rPr>
        <w:t xml:space="preserve">四、国有资本经营预算支出情况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2023年我单位无国有资本经营预算支出。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sz w:val="32"/>
          <w:szCs w:val="32"/>
        </w:rPr>
        <w:t xml:space="preserve">五、社会保险基金预算支出情况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2023年我单位无社会保险基金预算支出。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   </w:t>
      </w:r>
      <w:r>
        <w:rPr>
          <w:rFonts w:hint="eastAsia" w:ascii="黑体" w:hAnsi="黑体" w:eastAsia="黑体" w:cs="黑体"/>
          <w:sz w:val="32"/>
          <w:szCs w:val="32"/>
        </w:rPr>
        <w:t>六、部门整体支出绩效情况（因部分项目信息涉密，不予公开说明）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="楷体" w:hAnsi="楷体" w:eastAsia="楷体" w:cs="楷体"/>
          <w:sz w:val="32"/>
          <w:szCs w:val="32"/>
        </w:rPr>
        <w:t xml:space="preserve">（一）综合评价结论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根据年初预算设定的部门整体绩效目标，我单位已完成相关绩效指标内容，整体部门绩效自评得分为98分。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="楷体" w:hAnsi="楷体" w:eastAsia="楷体" w:cs="楷体"/>
          <w:sz w:val="32"/>
          <w:szCs w:val="32"/>
        </w:rPr>
        <w:t xml:space="preserve">（二）综合评价情况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1、部门履职情况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2023是全面贯彻落实党的二十大精神的开局之年。一年来，我们打赢了清明烈士祭扫、“两参”人员身份认定核查工作两大信访稳定攻坚仗，全市没有发生一起规模性聚集上访、没有发生一起涉访个人极端事件、没有发生一起重大负面舆情炒作，2021年9月以来保持28个月到退役军人事务部“零上访”，退役军人信访稳定工作连续5年排在全省第一方阵，相关做法在全省退役军人工作会议上作经验交流发言。年度移交安置任务完成率达100%排在全省前列，转业军官行政岗位安置比例、退役士兵事业单位安置比例实现2个100%（全省相关安置比例分别为91%、83%），全国转业军官安置办法座谈会在怀化召开。双拥创建工作走在全省前列，被谢春厅长会上多次点名表扬，衡阳、株洲、张家界等兄弟市州先后来怀化学习交流。就业创业、社保接续、信息宣传、信访稳定、“每日一星”等工作被省厅评为优秀，移交安置、就业创业、烈士褒扬等工作《湖南退役军人工作简报》刊发。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2、部门整体支出成本（预算）控制、节约情况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本年预算配置控制较好，财政供养人员控制在预算编制以内， 编制内在职人员控制率100.00%。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基本支出严格按预算执行，支出总额控制在预算总额以内。人员经费预算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478.63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万元，实际支出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447.82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万元，预算支出控制率100%。日常公用经费压价预算后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51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万元，实际支出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41.48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万元，预算支出控制率100%。其中2023年“三公”经费控制数为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6.46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万元，其中公务接待费控制数为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1.51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万元，公务用车运行维护费控制数为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4.95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万元。 2023年“三公”经费实际支出合计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5.93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万元，较2023年控制数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6.46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万元减少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0.53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万元，降幅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8.20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%。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此外，项目支出总体上严格按预算执行，支出总额控制在预算总额的一定范围内。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3、部门专项组织实施情况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（1）专项组织情况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局相关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科室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在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2022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年年中对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2023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年度专项资金的收入和支出作出预算，并上报财政，获得相关部门的预算批复。专项资金的使用也由对口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科室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和财务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科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根据《专项资金管理制度》进行管理。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（2）专项管理情况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根据专项资金管理的要求，我局制定了多项管理办法，并严格按照管理办法执行。一是严格按预算开支，没有超标准、超规模、超范围开支；二是严格开支管理，做到了专款专用，不存在截流、挤占、挪用的情况；三是加强内部检查和审计，进行定期或不定期的检查、审计，确保专项资金落实到位。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4、资产管理情况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根据《行政单位国有资产管理暂行办法》(财政部令第35号）的规定，我局建立健全资产管理的各项规章制度，有购置、申领、使用、报废处置等内部控制制度，保障资产管理落实到位。在执行中按规定落实国有资产清查、登记、上报制度，设置固定资产卡片、总账及明细账簿，并定期进行了清查盘点，及时更新国有资产管理系统，并配备专项管理人员，明确责任并履行好职责，进一步加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我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局国有资产管理，确保国有资产安全完整有效利用。   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sz w:val="32"/>
          <w:szCs w:val="32"/>
        </w:rPr>
        <w:t xml:space="preserve">七、存在的主要问题及原因分析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预算编制不够精准</w:t>
      </w:r>
    </w:p>
    <w:p w14:paraId="3A83F1F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存在年中追加预算项目的情况，预算经济科目不够精准。</w:t>
      </w:r>
    </w:p>
    <w:p w14:paraId="5B34F592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预算执行进度偏慢</w:t>
      </w:r>
    </w:p>
    <w:p w14:paraId="026EC741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年中进行预算执行进度审查时，我单位仍有大部分项目资金使用执行率较低。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sz w:val="32"/>
          <w:szCs w:val="32"/>
        </w:rPr>
        <w:t xml:space="preserve">八、下一步改进措施及有关建议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（一）科学合理编制预算，严格执行预算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对预算事项充分论证，加强业务学习，并结合上一年度预算执行情况和本年度预算收支变化因素，科学、合理地编织预算草案，将预算编制内容全面化、明细化。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（二）采取得力措施减缩开支，向节约要保障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textWrapping"/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2"/>
          <w:szCs w:val="32"/>
        </w:rPr>
        <w:t>一是制定具体可行、科学合理的预算计划，围绕年度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退役军人事务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工作，结合本单位实际支出情况，本着节约原则进行合理安排，严格核定各项支出指标。二是压缩一般性开支，严格“三公经费”管理，设备采购严格落实政府采购手续。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0BC954-FD67-4ED6-8B78-4E97BC7BDDD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BE46E77-3FC4-4B8C-A61B-C7DEECBDA68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643B660-CB2C-405B-A94D-1F15502F7AF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8E2D37"/>
    <w:multiLevelType w:val="singleLevel"/>
    <w:tmpl w:val="D68E2D37"/>
    <w:lvl w:ilvl="0" w:tentative="0">
      <w:start w:val="2"/>
      <w:numFmt w:val="chineseCounting"/>
      <w:suff w:val="space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jYzUzY2ViOGVmODRlNGQyMDNlYzI4ODA5YTI5NWEifQ=="/>
  </w:docVars>
  <w:rsids>
    <w:rsidRoot w:val="00000000"/>
    <w:rsid w:val="034C5DB5"/>
    <w:rsid w:val="0ABD38EA"/>
    <w:rsid w:val="0E9E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42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2024-09-25T01:17:20Z</dcterms:created>
  <dc:creator>Administrator</dc:creator>
  <cp:lastModifiedBy>WPS_1608525663</cp:lastModifiedBy>
  <dcterms:modified xsi:type="dcterms:W3CDTF">2024-09-25T02:59:54Z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A8D081D2131C457693A4C12C0428C98B_12</vt:lpwstr>
  </property>
</Properties>
</file>