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DB6E3A">
      <w:pPr>
        <w:pStyle w:val="13"/>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8EC0A22">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78EC0A22">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14:paraId="3DE2A582">
      <w:pPr>
        <w:pStyle w:val="13"/>
        <w:jc w:val="center"/>
        <w:rPr>
          <w:sz w:val="56"/>
          <w:szCs w:val="56"/>
        </w:rPr>
      </w:pPr>
    </w:p>
    <w:p w14:paraId="0C8C1A67">
      <w:pPr>
        <w:pStyle w:val="13"/>
        <w:jc w:val="center"/>
        <w:rPr>
          <w:sz w:val="84"/>
          <w:szCs w:val="84"/>
        </w:rPr>
      </w:pPr>
    </w:p>
    <w:p w14:paraId="40793F1F">
      <w:pPr>
        <w:pStyle w:val="13"/>
        <w:jc w:val="center"/>
        <w:rPr>
          <w:sz w:val="84"/>
          <w:szCs w:val="84"/>
        </w:rPr>
      </w:pPr>
    </w:p>
    <w:p w14:paraId="51471BE9">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319F1A55">
      <w:pPr>
        <w:pStyle w:val="13"/>
        <w:jc w:val="center"/>
        <w:rPr>
          <w:rFonts w:hint="eastAsia" w:ascii="方正小标宋_GBK" w:hAnsi="方正小标宋_GBK" w:eastAsia="方正小标宋_GBK" w:cs="方正小标宋_GBK"/>
          <w:sz w:val="84"/>
          <w:szCs w:val="84"/>
          <w:lang w:val="en-US" w:eastAsia="zh-CN"/>
        </w:rPr>
      </w:pPr>
      <w:r>
        <w:rPr>
          <w:rFonts w:hint="eastAsia" w:ascii="方正小标宋_GBK" w:hAnsi="方正小标宋_GBK" w:eastAsia="方正小标宋_GBK" w:cs="方正小标宋_GBK"/>
          <w:sz w:val="84"/>
          <w:szCs w:val="84"/>
          <w:lang w:val="en-US" w:eastAsia="zh-CN"/>
        </w:rPr>
        <w:t>怀化市医疗保障事务中心</w:t>
      </w:r>
    </w:p>
    <w:p w14:paraId="22215DFE">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58796896">
      <w:pPr>
        <w:pStyle w:val="13"/>
        <w:jc w:val="center"/>
        <w:rPr>
          <w:rFonts w:hint="eastAsia" w:ascii="方正小标宋_GBK" w:hAnsi="方正小标宋_GBK" w:eastAsia="方正小标宋_GBK" w:cs="方正小标宋_GBK"/>
          <w:sz w:val="56"/>
          <w:szCs w:val="56"/>
        </w:rPr>
      </w:pPr>
    </w:p>
    <w:p w14:paraId="11018F92">
      <w:pPr>
        <w:pStyle w:val="13"/>
        <w:jc w:val="center"/>
        <w:rPr>
          <w:sz w:val="56"/>
          <w:szCs w:val="56"/>
        </w:rPr>
      </w:pPr>
    </w:p>
    <w:p w14:paraId="535A8AB7">
      <w:pPr>
        <w:pStyle w:val="13"/>
        <w:jc w:val="center"/>
        <w:rPr>
          <w:sz w:val="56"/>
          <w:szCs w:val="56"/>
        </w:rPr>
      </w:pPr>
    </w:p>
    <w:p w14:paraId="64B95FEF">
      <w:pPr>
        <w:pStyle w:val="13"/>
        <w:jc w:val="center"/>
        <w:rPr>
          <w:sz w:val="56"/>
          <w:szCs w:val="56"/>
        </w:rPr>
      </w:pPr>
    </w:p>
    <w:p w14:paraId="45C658FA">
      <w:pPr>
        <w:pStyle w:val="13"/>
        <w:jc w:val="center"/>
        <w:rPr>
          <w:sz w:val="32"/>
          <w:szCs w:val="32"/>
        </w:rPr>
      </w:pPr>
    </w:p>
    <w:p w14:paraId="17ACAB36">
      <w:pPr>
        <w:pStyle w:val="13"/>
        <w:jc w:val="center"/>
        <w:rPr>
          <w:sz w:val="32"/>
          <w:szCs w:val="32"/>
        </w:rPr>
      </w:pPr>
    </w:p>
    <w:p w14:paraId="33948126">
      <w:pPr>
        <w:pStyle w:val="13"/>
        <w:jc w:val="center"/>
        <w:rPr>
          <w:sz w:val="32"/>
          <w:szCs w:val="32"/>
        </w:rPr>
      </w:pPr>
    </w:p>
    <w:p w14:paraId="7D02071F">
      <w:pPr>
        <w:pStyle w:val="13"/>
        <w:jc w:val="center"/>
        <w:rPr>
          <w:sz w:val="32"/>
          <w:szCs w:val="32"/>
        </w:rPr>
      </w:pPr>
    </w:p>
    <w:p w14:paraId="05A6F49E">
      <w:pPr>
        <w:pStyle w:val="13"/>
        <w:jc w:val="center"/>
        <w:rPr>
          <w:sz w:val="32"/>
          <w:szCs w:val="32"/>
        </w:rPr>
      </w:pPr>
    </w:p>
    <w:p w14:paraId="19CBEE37">
      <w:pPr>
        <w:pStyle w:val="13"/>
        <w:spacing w:line="540" w:lineRule="exact"/>
        <w:jc w:val="center"/>
        <w:rPr>
          <w:sz w:val="56"/>
          <w:szCs w:val="56"/>
        </w:rPr>
      </w:pPr>
    </w:p>
    <w:p w14:paraId="572932BB">
      <w:pPr>
        <w:pStyle w:val="13"/>
        <w:spacing w:line="500" w:lineRule="exact"/>
        <w:jc w:val="both"/>
        <w:rPr>
          <w:b/>
          <w:sz w:val="36"/>
          <w:szCs w:val="28"/>
        </w:rPr>
      </w:pPr>
    </w:p>
    <w:p w14:paraId="4A317A89">
      <w:pPr>
        <w:pStyle w:val="13"/>
        <w:spacing w:line="500" w:lineRule="exact"/>
        <w:jc w:val="center"/>
        <w:rPr>
          <w:b/>
          <w:sz w:val="36"/>
          <w:szCs w:val="28"/>
        </w:rPr>
      </w:pPr>
      <w:r>
        <w:rPr>
          <w:rFonts w:hint="eastAsia"/>
          <w:b/>
          <w:sz w:val="36"/>
          <w:szCs w:val="28"/>
        </w:rPr>
        <w:t>目录</w:t>
      </w:r>
    </w:p>
    <w:p w14:paraId="08130788">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bCs/>
          <w:sz w:val="28"/>
          <w:szCs w:val="28"/>
        </w:rPr>
        <w:t>怀化市医疗保障事务中心</w:t>
      </w:r>
      <w:r>
        <w:rPr>
          <w:rFonts w:hint="eastAsia" w:ascii="黑体" w:hAnsi="黑体" w:eastAsia="黑体" w:cs="黑体"/>
          <w:b w:val="0"/>
          <w:bCs/>
          <w:sz w:val="28"/>
          <w:szCs w:val="28"/>
        </w:rPr>
        <w:t>概况</w:t>
      </w:r>
    </w:p>
    <w:p w14:paraId="6467E92C">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0AD3302B">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516B63A7">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1F53BE16">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4711C5B1">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4153CAB3">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0EFB7F11">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6190AE30">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07C4C8F2">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7FB56A81">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10ADCA3B">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7145145C">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1732FD23">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67DBA863">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4FFF3017">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5D151FF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292A95F3">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2212C31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365D9CF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267B07F8">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039A014C">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2E4D6A2A">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九、国有资本经营预算财政拨款支出决算情况说明</w:t>
      </w:r>
    </w:p>
    <w:p w14:paraId="4F316E9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十</w:t>
      </w:r>
      <w:r>
        <w:rPr>
          <w:rFonts w:hint="eastAsia" w:ascii="仿宋_GB2312" w:hAnsi="仿宋_GB2312" w:eastAsia="仿宋_GB2312" w:cs="仿宋_GB2312"/>
          <w:color w:val="000000"/>
          <w:kern w:val="0"/>
          <w:sz w:val="28"/>
          <w:szCs w:val="28"/>
        </w:rPr>
        <w:t>、关于机关运行经费支出说明</w:t>
      </w:r>
    </w:p>
    <w:p w14:paraId="4E646733">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一</w:t>
      </w:r>
      <w:r>
        <w:rPr>
          <w:rFonts w:hint="eastAsia" w:ascii="仿宋_GB2312" w:hAnsi="仿宋_GB2312" w:eastAsia="仿宋_GB2312" w:cs="仿宋_GB2312"/>
          <w:color w:val="000000"/>
          <w:kern w:val="0"/>
          <w:sz w:val="28"/>
          <w:szCs w:val="28"/>
        </w:rPr>
        <w:t>、一般性支出情况说明</w:t>
      </w:r>
    </w:p>
    <w:p w14:paraId="03CEB69A">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二</w:t>
      </w:r>
      <w:r>
        <w:rPr>
          <w:rFonts w:hint="eastAsia" w:ascii="仿宋_GB2312" w:hAnsi="仿宋_GB2312" w:eastAsia="仿宋_GB2312" w:cs="仿宋_GB2312"/>
          <w:color w:val="000000"/>
          <w:kern w:val="0"/>
          <w:sz w:val="28"/>
          <w:szCs w:val="28"/>
        </w:rPr>
        <w:t>、关于政府采购支出说明</w:t>
      </w:r>
    </w:p>
    <w:p w14:paraId="67E2E493">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rPr>
        <w:t>、关于国有资产占用情况说明</w:t>
      </w:r>
    </w:p>
    <w:p w14:paraId="75C7D5B0">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3D7C0259">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6B645E6F">
      <w:pPr>
        <w:pStyle w:val="13"/>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3E2D11BA">
      <w:pPr>
        <w:pStyle w:val="13"/>
        <w:spacing w:line="500" w:lineRule="exact"/>
        <w:rPr>
          <w:rFonts w:hint="eastAsia" w:ascii="黑体" w:hAnsi="黑体" w:eastAsia="黑体" w:cs="黑体"/>
          <w:b w:val="0"/>
          <w:bCs/>
          <w:sz w:val="28"/>
          <w:szCs w:val="28"/>
        </w:rPr>
      </w:pPr>
    </w:p>
    <w:p w14:paraId="5BB2DA00">
      <w:pPr>
        <w:jc w:val="center"/>
        <w:rPr>
          <w:sz w:val="72"/>
          <w:szCs w:val="72"/>
        </w:rPr>
      </w:pPr>
    </w:p>
    <w:p w14:paraId="529401EA">
      <w:pPr>
        <w:jc w:val="center"/>
        <w:rPr>
          <w:sz w:val="72"/>
          <w:szCs w:val="72"/>
        </w:rPr>
      </w:pPr>
    </w:p>
    <w:p w14:paraId="42D21659">
      <w:pPr>
        <w:jc w:val="center"/>
        <w:rPr>
          <w:sz w:val="72"/>
          <w:szCs w:val="72"/>
        </w:rPr>
      </w:pPr>
    </w:p>
    <w:p w14:paraId="69F3AA2C">
      <w:pPr>
        <w:jc w:val="center"/>
        <w:rPr>
          <w:sz w:val="72"/>
          <w:szCs w:val="72"/>
        </w:rPr>
      </w:pPr>
    </w:p>
    <w:p w14:paraId="5D8F7ADB">
      <w:pPr>
        <w:rPr>
          <w:rFonts w:hint="eastAsia" w:ascii="方正小标宋_GBK" w:hAnsi="方正小标宋_GBK" w:eastAsia="方正小标宋_GBK" w:cs="方正小标宋_GBK"/>
          <w:sz w:val="72"/>
          <w:szCs w:val="72"/>
        </w:rPr>
      </w:pPr>
    </w:p>
    <w:p w14:paraId="58B2E32D">
      <w:pPr>
        <w:pStyle w:val="13"/>
        <w:jc w:val="center"/>
        <w:rPr>
          <w:rFonts w:hint="eastAsia" w:ascii="方正小标宋_GBK" w:hAnsi="方正小标宋_GBK" w:eastAsia="方正小标宋_GBK" w:cs="方正小标宋_GBK"/>
          <w:sz w:val="84"/>
          <w:szCs w:val="84"/>
        </w:rPr>
      </w:pPr>
    </w:p>
    <w:p w14:paraId="7CBF6741">
      <w:pPr>
        <w:pStyle w:val="13"/>
        <w:jc w:val="center"/>
        <w:rPr>
          <w:rFonts w:hint="eastAsia" w:ascii="方正小标宋_GBK" w:hAnsi="方正小标宋_GBK" w:eastAsia="方正小标宋_GBK" w:cs="方正小标宋_GBK"/>
          <w:sz w:val="84"/>
          <w:szCs w:val="84"/>
        </w:rPr>
      </w:pPr>
    </w:p>
    <w:p w14:paraId="0DB66C61">
      <w:pPr>
        <w:pStyle w:val="13"/>
        <w:jc w:val="center"/>
        <w:rPr>
          <w:rFonts w:hint="eastAsia" w:ascii="方正小标宋_GBK" w:hAnsi="方正小标宋_GBK" w:eastAsia="方正小标宋_GBK" w:cs="方正小标宋_GBK"/>
          <w:sz w:val="84"/>
          <w:szCs w:val="84"/>
        </w:rPr>
      </w:pPr>
    </w:p>
    <w:p w14:paraId="07CACCBA">
      <w:pPr>
        <w:pStyle w:val="13"/>
        <w:jc w:val="center"/>
        <w:rPr>
          <w:rFonts w:hint="eastAsia" w:ascii="方正小标宋_GBK" w:hAnsi="方正小标宋_GBK" w:eastAsia="方正小标宋_GBK" w:cs="方正小标宋_GBK"/>
          <w:sz w:val="84"/>
          <w:szCs w:val="84"/>
        </w:rPr>
      </w:pPr>
    </w:p>
    <w:p w14:paraId="34B18EC0">
      <w:pPr>
        <w:pStyle w:val="13"/>
        <w:jc w:val="center"/>
        <w:rPr>
          <w:rFonts w:hint="eastAsia" w:ascii="方正小标宋_GBK" w:hAnsi="方正小标宋_GBK" w:eastAsia="方正小标宋_GBK" w:cs="方正小标宋_GBK"/>
          <w:sz w:val="84"/>
          <w:szCs w:val="84"/>
        </w:rPr>
      </w:pPr>
    </w:p>
    <w:p w14:paraId="0488768B">
      <w:pPr>
        <w:pStyle w:val="13"/>
        <w:jc w:val="center"/>
        <w:rPr>
          <w:rFonts w:hint="eastAsia" w:ascii="方正小标宋_GBK" w:hAnsi="方正小标宋_GBK" w:eastAsia="方正小标宋_GBK" w:cs="方正小标宋_GBK"/>
          <w:sz w:val="84"/>
          <w:szCs w:val="84"/>
        </w:rPr>
      </w:pPr>
    </w:p>
    <w:p w14:paraId="0A9EF8B1">
      <w:pPr>
        <w:pStyle w:val="13"/>
        <w:jc w:val="center"/>
        <w:rPr>
          <w:rFonts w:hint="eastAsia" w:ascii="方正小标宋_GBK" w:hAnsi="方正小标宋_GBK" w:eastAsia="方正小标宋_GBK" w:cs="方正小标宋_GBK"/>
          <w:sz w:val="84"/>
          <w:szCs w:val="84"/>
        </w:rPr>
      </w:pPr>
    </w:p>
    <w:p w14:paraId="110C016F">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49DA886B">
      <w:pPr>
        <w:pStyle w:val="13"/>
        <w:jc w:val="center"/>
        <w:rPr>
          <w:rFonts w:hint="eastAsia" w:ascii="方正小标宋_GBK" w:hAnsi="方正小标宋_GBK" w:eastAsia="方正小标宋_GBK" w:cs="方正小标宋_GBK"/>
          <w:sz w:val="84"/>
          <w:szCs w:val="84"/>
        </w:rPr>
      </w:pPr>
    </w:p>
    <w:p w14:paraId="2DD2D839">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怀化市医疗保障事务中心</w:t>
      </w:r>
    </w:p>
    <w:p w14:paraId="2E69293D">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概况</w:t>
      </w:r>
    </w:p>
    <w:p w14:paraId="5F0DEACC">
      <w:pPr>
        <w:jc w:val="center"/>
        <w:rPr>
          <w:rFonts w:hint="eastAsia" w:ascii="方正小标宋_GBK" w:hAnsi="方正小标宋_GBK" w:eastAsia="方正小标宋_GBK" w:cs="方正小标宋_GBK"/>
          <w:sz w:val="72"/>
          <w:szCs w:val="72"/>
        </w:rPr>
      </w:pPr>
    </w:p>
    <w:p w14:paraId="5C846027">
      <w:pPr>
        <w:widowControl/>
        <w:spacing w:line="600" w:lineRule="exact"/>
        <w:rPr>
          <w:rFonts w:hint="eastAsia" w:ascii="黑体" w:hAnsi="黑体" w:eastAsia="黑体" w:cs="黑体"/>
          <w:b w:val="0"/>
          <w:bCs/>
          <w:kern w:val="0"/>
          <w:sz w:val="32"/>
          <w:szCs w:val="32"/>
        </w:rPr>
      </w:pPr>
    </w:p>
    <w:p w14:paraId="0D1446AD">
      <w:pPr>
        <w:widowControl/>
        <w:spacing w:line="600" w:lineRule="exact"/>
        <w:rPr>
          <w:rFonts w:hint="eastAsia" w:ascii="黑体" w:hAnsi="黑体" w:eastAsia="黑体" w:cs="黑体"/>
          <w:b w:val="0"/>
          <w:bCs/>
          <w:kern w:val="0"/>
          <w:sz w:val="32"/>
          <w:szCs w:val="32"/>
        </w:rPr>
      </w:pPr>
    </w:p>
    <w:p w14:paraId="788C9BD1">
      <w:pPr>
        <w:widowControl/>
        <w:spacing w:line="600" w:lineRule="exact"/>
        <w:rPr>
          <w:rFonts w:hint="eastAsia" w:ascii="黑体" w:hAnsi="黑体" w:eastAsia="黑体" w:cs="黑体"/>
          <w:b w:val="0"/>
          <w:bCs/>
          <w:kern w:val="0"/>
          <w:sz w:val="32"/>
          <w:szCs w:val="32"/>
        </w:rPr>
      </w:pPr>
    </w:p>
    <w:p w14:paraId="2E1A6DF4">
      <w:pPr>
        <w:jc w:val="center"/>
        <w:rPr>
          <w:sz w:val="72"/>
          <w:szCs w:val="72"/>
        </w:rPr>
      </w:pPr>
    </w:p>
    <w:p w14:paraId="104A75BA">
      <w:pPr>
        <w:pStyle w:val="14"/>
        <w:numPr>
          <w:ilvl w:val="0"/>
          <w:numId w:val="0"/>
        </w:numPr>
        <w:ind w:firstLine="960" w:firstLineChars="300"/>
        <w:jc w:val="left"/>
        <w:rPr>
          <w:rFonts w:hint="eastAsia" w:ascii="黑体" w:hAnsi="黑体" w:eastAsia="黑体" w:cs="黑体"/>
          <w:b w:val="0"/>
          <w:bCs w:val="0"/>
          <w:sz w:val="32"/>
          <w:szCs w:val="32"/>
          <w:lang w:val="en-US" w:eastAsia="zh-CN"/>
        </w:rPr>
      </w:pPr>
    </w:p>
    <w:p w14:paraId="5D61C3A8">
      <w:pPr>
        <w:pStyle w:val="14"/>
        <w:numPr>
          <w:ilvl w:val="0"/>
          <w:numId w:val="0"/>
        </w:numPr>
        <w:ind w:firstLine="960" w:firstLineChars="300"/>
        <w:jc w:val="left"/>
        <w:rPr>
          <w:rFonts w:hint="eastAsia" w:ascii="黑体" w:hAnsi="黑体" w:eastAsia="黑体" w:cs="黑体"/>
          <w:b w:val="0"/>
          <w:bCs w:val="0"/>
          <w:sz w:val="32"/>
          <w:szCs w:val="32"/>
          <w:lang w:val="en-US" w:eastAsia="zh-CN"/>
        </w:rPr>
      </w:pPr>
    </w:p>
    <w:p w14:paraId="5F801379">
      <w:pPr>
        <w:pStyle w:val="14"/>
        <w:numPr>
          <w:ilvl w:val="0"/>
          <w:numId w:val="0"/>
        </w:numPr>
        <w:ind w:firstLine="960" w:firstLineChars="300"/>
        <w:jc w:val="left"/>
        <w:rPr>
          <w:rFonts w:hint="eastAsia" w:ascii="黑体" w:hAnsi="黑体" w:eastAsia="黑体" w:cs="黑体"/>
          <w:b w:val="0"/>
          <w:bCs w:val="0"/>
          <w:sz w:val="32"/>
          <w:szCs w:val="32"/>
          <w:lang w:val="en-US" w:eastAsia="zh-CN"/>
        </w:rPr>
      </w:pPr>
    </w:p>
    <w:p w14:paraId="73312B91">
      <w:pPr>
        <w:pStyle w:val="14"/>
        <w:numPr>
          <w:ilvl w:val="0"/>
          <w:numId w:val="0"/>
        </w:numPr>
        <w:ind w:firstLine="960" w:firstLineChars="300"/>
        <w:jc w:val="left"/>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一、</w:t>
      </w:r>
      <w:r>
        <w:rPr>
          <w:rFonts w:hint="eastAsia" w:ascii="黑体" w:hAnsi="黑体" w:eastAsia="黑体" w:cs="黑体"/>
          <w:b w:val="0"/>
          <w:bCs w:val="0"/>
          <w:sz w:val="32"/>
          <w:szCs w:val="32"/>
        </w:rPr>
        <w:t>部门职责</w:t>
      </w:r>
    </w:p>
    <w:p w14:paraId="34A52717">
      <w:pPr>
        <w:widowControl/>
        <w:spacing w:line="600" w:lineRule="exact"/>
        <w:ind w:firstLine="640" w:firstLineChars="200"/>
        <w:rPr>
          <w:rFonts w:hint="eastAsia" w:ascii="仿宋" w:hAnsi="仿宋" w:eastAsia="仿宋" w:cs="Times New Roman"/>
          <w:color w:val="3D3D3D"/>
          <w:sz w:val="32"/>
          <w:szCs w:val="32"/>
          <w:shd w:val="clear" w:color="auto" w:fill="FFFFFF"/>
        </w:rPr>
      </w:pPr>
      <w:r>
        <w:rPr>
          <w:rFonts w:hint="eastAsia" w:ascii="仿宋" w:hAnsi="仿宋" w:eastAsia="仿宋" w:cs="Times New Roman"/>
          <w:color w:val="3D3D3D"/>
          <w:sz w:val="32"/>
          <w:szCs w:val="32"/>
          <w:shd w:val="clear" w:color="auto" w:fill="FFFFFF"/>
        </w:rPr>
        <w:t>（1）负责中心的日常运转以及党建、干部人事、文秘内勤、综合治理、对外宣传、后勤服务等工作;负责市直参保单位健康管理有关工作；负责市直单位的参保登记，及时采集、比对参保人员基本信息；开展参保政策组织动员和宣传；建立部门间信息定期比对共享机制和数据动态管理机制；承担跨省、跨市和市内异地医疗保障关系转移接续；负责业务统计报表工作；负责市本级医药机构准入评估工作；负责组织落实中心扶贫点的脱贫攻坚工作。</w:t>
      </w:r>
    </w:p>
    <w:p w14:paraId="11DFC25C">
      <w:pPr>
        <w:widowControl/>
        <w:spacing w:line="600" w:lineRule="exact"/>
        <w:ind w:firstLine="640" w:firstLineChars="200"/>
        <w:rPr>
          <w:rFonts w:hint="eastAsia" w:ascii="仿宋" w:hAnsi="仿宋" w:eastAsia="仿宋" w:cs="Times New Roman"/>
          <w:color w:val="3D3D3D"/>
          <w:sz w:val="32"/>
          <w:szCs w:val="32"/>
          <w:shd w:val="clear" w:color="auto" w:fill="FFFFFF"/>
        </w:rPr>
      </w:pPr>
      <w:r>
        <w:rPr>
          <w:rFonts w:hint="eastAsia" w:ascii="仿宋" w:hAnsi="仿宋" w:eastAsia="仿宋" w:cs="Times New Roman"/>
          <w:color w:val="3D3D3D"/>
          <w:sz w:val="32"/>
          <w:szCs w:val="32"/>
          <w:shd w:val="clear" w:color="auto" w:fill="FFFFFF"/>
        </w:rPr>
        <w:t>（2）负责编制市直参保单位职责范围内的保障经办事务的财务报表及基金预决算；负责市直协议医疗机构、协议零售药店的医疗费用审定及支付工作；负责医疗保险基金(费)的内部审计和分析工作。负责部门经费预决算及财务管理、财务报表、劳动工资统计报表工作。</w:t>
      </w:r>
    </w:p>
    <w:p w14:paraId="3034F809">
      <w:pPr>
        <w:widowControl/>
        <w:spacing w:line="600" w:lineRule="exact"/>
        <w:ind w:firstLine="640" w:firstLineChars="200"/>
        <w:rPr>
          <w:rFonts w:hint="eastAsia" w:ascii="仿宋" w:hAnsi="仿宋" w:eastAsia="仿宋" w:cs="Times New Roman"/>
          <w:color w:val="3D3D3D"/>
          <w:sz w:val="32"/>
          <w:szCs w:val="32"/>
          <w:shd w:val="clear" w:color="auto" w:fill="FFFFFF"/>
        </w:rPr>
      </w:pPr>
      <w:r>
        <w:rPr>
          <w:rFonts w:hint="eastAsia" w:ascii="仿宋" w:hAnsi="仿宋" w:eastAsia="仿宋" w:cs="Times New Roman"/>
          <w:color w:val="3D3D3D"/>
          <w:sz w:val="32"/>
          <w:szCs w:val="32"/>
          <w:shd w:val="clear" w:color="auto" w:fill="FFFFFF"/>
        </w:rPr>
        <w:t>（3）主要负责市本级医疗保险、生育保险、大病医疗互助、医疗救助、特殊病种、特殊药品待遇经办服务工作，负责市直单位公务员医疗补助的经办服务工作；协助有关部门拟订基本医疗保险、生育保险药品目录、诊疗项目录、医疗服务设施标准目录并组织尖施；负责市本级离休干部医疗保障待遇费用的经办服务工作协助有关部门拟订离休干部医疗保险药品目录、诊疗项目目录、医疗服务设施标准目录并组织实施;负责医保扶贫有关业务经办工作。</w:t>
      </w:r>
    </w:p>
    <w:p w14:paraId="551B977E">
      <w:pPr>
        <w:widowControl/>
        <w:spacing w:line="600" w:lineRule="exact"/>
        <w:ind w:firstLine="640" w:firstLineChars="200"/>
        <w:rPr>
          <w:rFonts w:hint="eastAsia" w:ascii="仿宋" w:hAnsi="仿宋" w:eastAsia="仿宋" w:cs="Times New Roman"/>
          <w:color w:val="3D3D3D"/>
          <w:sz w:val="32"/>
          <w:szCs w:val="32"/>
          <w:shd w:val="clear" w:color="auto" w:fill="FFFFFF"/>
        </w:rPr>
      </w:pPr>
      <w:r>
        <w:rPr>
          <w:rFonts w:hint="eastAsia" w:ascii="仿宋" w:hAnsi="仿宋" w:eastAsia="仿宋" w:cs="Times New Roman"/>
          <w:color w:val="3D3D3D"/>
          <w:sz w:val="32"/>
          <w:szCs w:val="32"/>
          <w:shd w:val="clear" w:color="auto" w:fill="FFFFFF"/>
        </w:rPr>
        <w:t>（4）主要负责跨省和市内医疗保障异地就医经办事务；协助拟订跨省和市内异地就医管理办法和结算政策；落实异地就医风险调节基金和待遇支付；承担异地基本医疗、大病保险、医疗救助等医疗保险“一站式”经办结算服务工作；负责城乡居民大病保险工作；负责新冠肺炎结算、统计等工作。</w:t>
      </w:r>
    </w:p>
    <w:p w14:paraId="35D96C4A">
      <w:pPr>
        <w:widowControl/>
        <w:spacing w:line="600" w:lineRule="exact"/>
        <w:ind w:firstLine="640" w:firstLineChars="200"/>
        <w:rPr>
          <w:rFonts w:hint="eastAsia" w:ascii="仿宋" w:hAnsi="仿宋" w:eastAsia="仿宋" w:cs="Times New Roman"/>
          <w:color w:val="3D3D3D"/>
          <w:sz w:val="32"/>
          <w:szCs w:val="32"/>
          <w:shd w:val="clear" w:color="auto" w:fill="FFFFFF"/>
        </w:rPr>
      </w:pPr>
      <w:r>
        <w:rPr>
          <w:rFonts w:hint="eastAsia" w:ascii="仿宋" w:hAnsi="仿宋" w:eastAsia="仿宋" w:cs="Times New Roman"/>
          <w:color w:val="3D3D3D"/>
          <w:sz w:val="32"/>
          <w:szCs w:val="32"/>
          <w:shd w:val="clear" w:color="auto" w:fill="FFFFFF"/>
        </w:rPr>
        <w:t>（5）主要负责参与、配合医药招标采购方案和招标采购目录制定；协调、配合医药招标采购平台建设；监督医疗机构医药采购和中标药品、医用耗材配送行为；参与医保药品价格谈判工作，负责市本级医疗服务项目和医疗服务设施价格的成本核算和评估；制定医药价格及医保管理服务技术标准规范；监测医药价格和信息发布；开展市本级医药价格监测工作。</w:t>
      </w:r>
    </w:p>
    <w:p w14:paraId="2ADA7869">
      <w:pPr>
        <w:widowControl/>
        <w:spacing w:line="600" w:lineRule="exact"/>
        <w:ind w:firstLine="640" w:firstLineChars="200"/>
        <w:rPr>
          <w:rFonts w:hint="eastAsia" w:ascii="仿宋" w:hAnsi="仿宋" w:eastAsia="仿宋" w:cs="Times New Roman"/>
          <w:color w:val="3D3D3D"/>
          <w:sz w:val="32"/>
          <w:szCs w:val="32"/>
          <w:shd w:val="clear" w:color="auto" w:fill="FFFFFF"/>
        </w:rPr>
      </w:pPr>
      <w:r>
        <w:rPr>
          <w:rFonts w:hint="eastAsia" w:ascii="仿宋" w:hAnsi="仿宋" w:eastAsia="仿宋" w:cs="Times New Roman"/>
          <w:color w:val="3D3D3D"/>
          <w:sz w:val="32"/>
          <w:szCs w:val="32"/>
          <w:shd w:val="clear" w:color="auto" w:fill="FFFFFF"/>
        </w:rPr>
        <w:t>（6）主要负责拟订市直参保单位基本医疗保险协议管理医疗机构、零售药店的服务协议及费用结算办法；拟订市直参保单位生育保险协议管理医疗机构的服务协议及费用结算办法；拟订离休干部医疗保险协议管理医疗机构的服务协议及费用结算办法；指导市直协议医疗机构、协议零售药店服务协议签订及履行，并对协议医疗机构、协议零售药店进行监督管理测评。</w:t>
      </w:r>
    </w:p>
    <w:p w14:paraId="24BDA359">
      <w:pPr>
        <w:widowControl/>
        <w:spacing w:line="600" w:lineRule="exact"/>
        <w:ind w:firstLine="640" w:firstLineChars="200"/>
        <w:rPr>
          <w:rFonts w:hint="eastAsia" w:ascii="仿宋" w:hAnsi="仿宋" w:eastAsia="仿宋" w:cs="Times New Roman"/>
          <w:color w:val="3D3D3D"/>
          <w:sz w:val="32"/>
          <w:szCs w:val="32"/>
          <w:shd w:val="clear" w:color="auto" w:fill="FFFFFF"/>
          <w:lang w:val="en-US" w:eastAsia="zh-CN"/>
        </w:rPr>
      </w:pPr>
      <w:r>
        <w:rPr>
          <w:rFonts w:hint="eastAsia" w:ascii="仿宋" w:hAnsi="仿宋" w:eastAsia="仿宋" w:cs="Times New Roman"/>
          <w:color w:val="3D3D3D"/>
          <w:sz w:val="32"/>
          <w:szCs w:val="32"/>
          <w:shd w:val="clear" w:color="auto" w:fill="FFFFFF"/>
        </w:rPr>
        <w:t>（7）负责对市直参保单位职责范围内的医疗保险、生育保险、大病医疗互助、特殊病种、特殊药品、公务员医疗补助、离退休干部医疗保障、医疗救助费用等审核工作；负责审计、稽核个人账户资金、统筹基金的运营情况;组织拟订各项业务工作规程、规范及管理制度，并进行协调和督查;开展医疗保障经办机构内控管理和风险防控；负责市本级特殊病种的门诊评审工作。</w:t>
      </w:r>
    </w:p>
    <w:p w14:paraId="1272D44A">
      <w:pPr>
        <w:widowControl/>
        <w:spacing w:line="600" w:lineRule="exact"/>
        <w:ind w:firstLine="640" w:firstLineChars="200"/>
        <w:rPr>
          <w:rFonts w:hint="eastAsia" w:ascii="仿宋" w:hAnsi="仿宋" w:eastAsia="仿宋" w:cs="Times New Roman"/>
          <w:color w:val="3D3D3D"/>
          <w:sz w:val="32"/>
          <w:szCs w:val="32"/>
          <w:shd w:val="clear" w:color="auto" w:fill="FFFFFF"/>
        </w:rPr>
      </w:pPr>
      <w:r>
        <w:rPr>
          <w:rFonts w:hint="eastAsia" w:ascii="仿宋" w:hAnsi="仿宋" w:eastAsia="仿宋" w:cs="Times New Roman"/>
          <w:color w:val="3D3D3D"/>
          <w:sz w:val="32"/>
          <w:szCs w:val="32"/>
          <w:shd w:val="clear" w:color="auto" w:fill="FFFFFF"/>
          <w:lang w:val="en-US" w:eastAsia="zh-CN"/>
        </w:rPr>
        <w:t>（</w:t>
      </w:r>
      <w:r>
        <w:rPr>
          <w:rFonts w:hint="eastAsia" w:ascii="仿宋" w:hAnsi="仿宋" w:eastAsia="仿宋" w:cs="Times New Roman"/>
          <w:color w:val="3D3D3D"/>
          <w:sz w:val="32"/>
          <w:szCs w:val="32"/>
          <w:shd w:val="clear" w:color="auto" w:fill="FFFFFF"/>
        </w:rPr>
        <w:t>8）完成市委、市政府交办的其他事宜。</w:t>
      </w:r>
    </w:p>
    <w:p w14:paraId="254058AD">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3EDCA7B5">
      <w:pPr>
        <w:widowControl/>
        <w:spacing w:line="600" w:lineRule="exact"/>
        <w:ind w:firstLine="960" w:firstLineChars="300"/>
        <w:rPr>
          <w:rFonts w:ascii="仿宋" w:hAnsi="仿宋" w:eastAsia="仿宋" w:cs="Times New Roman"/>
          <w:color w:val="3D3D3D"/>
          <w:sz w:val="32"/>
          <w:szCs w:val="32"/>
          <w:shd w:val="clear" w:color="auto" w:fill="FFFFFF"/>
        </w:rPr>
      </w:pPr>
      <w:r>
        <w:rPr>
          <w:rFonts w:hint="eastAsia" w:ascii="仿宋" w:hAnsi="仿宋" w:eastAsia="仿宋" w:cs="Times New Roman"/>
          <w:color w:val="3D3D3D"/>
          <w:sz w:val="32"/>
          <w:szCs w:val="32"/>
          <w:shd w:val="clear" w:color="auto" w:fill="FFFFFF"/>
        </w:rPr>
        <w:t>（一）内设机构设置。怀化市医疗保障事务中心内设机构包括：综合部、财务审核部、待遇保障服务部、异地结算和稽核事务部、医药招采事务部、协议管理价格检测部。</w:t>
      </w:r>
    </w:p>
    <w:p w14:paraId="167BE653">
      <w:pPr>
        <w:widowControl/>
        <w:spacing w:line="600" w:lineRule="exact"/>
        <w:ind w:firstLine="960" w:firstLineChars="300"/>
        <w:rPr>
          <w:rFonts w:ascii="仿宋" w:hAnsi="仿宋" w:eastAsia="仿宋" w:cs="Times New Roman"/>
          <w:color w:val="3D3D3D"/>
          <w:sz w:val="32"/>
          <w:szCs w:val="32"/>
          <w:shd w:val="clear" w:color="auto" w:fill="FFFFFF"/>
        </w:rPr>
      </w:pPr>
      <w:r>
        <w:rPr>
          <w:rFonts w:hint="eastAsia" w:ascii="仿宋" w:hAnsi="仿宋" w:eastAsia="仿宋" w:cs="Times New Roman"/>
          <w:color w:val="3D3D3D"/>
          <w:sz w:val="32"/>
          <w:szCs w:val="32"/>
          <w:shd w:val="clear" w:color="auto" w:fill="FFFFFF"/>
        </w:rPr>
        <w:t>（二）决算单位构成。怀化市医疗保障事务中心202</w:t>
      </w:r>
      <w:r>
        <w:rPr>
          <w:rFonts w:hint="eastAsia" w:ascii="仿宋" w:hAnsi="仿宋" w:eastAsia="仿宋" w:cs="Times New Roman"/>
          <w:color w:val="3D3D3D"/>
          <w:sz w:val="32"/>
          <w:szCs w:val="32"/>
          <w:shd w:val="clear" w:color="auto" w:fill="FFFFFF"/>
          <w:lang w:val="en-US" w:eastAsia="zh-CN"/>
        </w:rPr>
        <w:t>3</w:t>
      </w:r>
      <w:r>
        <w:rPr>
          <w:rFonts w:hint="eastAsia" w:ascii="仿宋" w:hAnsi="仿宋" w:eastAsia="仿宋" w:cs="Times New Roman"/>
          <w:color w:val="3D3D3D"/>
          <w:sz w:val="32"/>
          <w:szCs w:val="32"/>
          <w:shd w:val="clear" w:color="auto" w:fill="FFFFFF"/>
        </w:rPr>
        <w:t>年部门决算汇总公开单位构成包括：怀化市医疗保障事务中心本级。</w:t>
      </w:r>
    </w:p>
    <w:p w14:paraId="151E9501">
      <w:pPr>
        <w:jc w:val="left"/>
        <w:rPr>
          <w:rFonts w:ascii="仿宋_GB2312" w:eastAsia="仿宋_GB2312" w:hAnsiTheme="minorEastAsia"/>
          <w:sz w:val="28"/>
          <w:szCs w:val="32"/>
        </w:rPr>
      </w:pPr>
    </w:p>
    <w:p w14:paraId="7A91C76F">
      <w:pPr>
        <w:jc w:val="center"/>
        <w:rPr>
          <w:rFonts w:ascii="黑体" w:hAnsi="黑体" w:eastAsia="黑体"/>
          <w:sz w:val="28"/>
          <w:szCs w:val="28"/>
        </w:rPr>
      </w:pPr>
    </w:p>
    <w:p w14:paraId="238EEF8F">
      <w:pPr>
        <w:jc w:val="center"/>
        <w:rPr>
          <w:rFonts w:ascii="黑体" w:hAnsi="黑体" w:eastAsia="黑体"/>
          <w:sz w:val="28"/>
          <w:szCs w:val="28"/>
        </w:rPr>
      </w:pPr>
    </w:p>
    <w:p w14:paraId="28F4DDF6">
      <w:pPr>
        <w:pStyle w:val="13"/>
        <w:ind w:firstLine="3360" w:firstLineChars="400"/>
        <w:jc w:val="both"/>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6D27DD29">
      <w:pPr>
        <w:pStyle w:val="13"/>
        <w:jc w:val="center"/>
        <w:rPr>
          <w:rFonts w:hint="eastAsia" w:ascii="方正小标宋_GBK" w:hAnsi="方正小标宋_GBK" w:eastAsia="方正小标宋_GBK" w:cs="方正小标宋_GBK"/>
          <w:sz w:val="84"/>
          <w:szCs w:val="84"/>
        </w:rPr>
      </w:pPr>
    </w:p>
    <w:p w14:paraId="6198DE4D">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36C427FF">
      <w:pPr>
        <w:jc w:val="center"/>
        <w:rPr>
          <w:sz w:val="72"/>
          <w:szCs w:val="72"/>
        </w:rPr>
      </w:pPr>
    </w:p>
    <w:p w14:paraId="5AA09A00">
      <w:pPr>
        <w:jc w:val="center"/>
        <w:rPr>
          <w:sz w:val="72"/>
          <w:szCs w:val="72"/>
        </w:rPr>
      </w:pPr>
    </w:p>
    <w:p w14:paraId="2C80623F">
      <w:pPr>
        <w:jc w:val="center"/>
        <w:rPr>
          <w:sz w:val="72"/>
          <w:szCs w:val="72"/>
        </w:rPr>
      </w:pPr>
    </w:p>
    <w:p w14:paraId="69AA3E17">
      <w:pPr>
        <w:jc w:val="center"/>
        <w:rPr>
          <w:sz w:val="72"/>
          <w:szCs w:val="72"/>
        </w:rPr>
      </w:pPr>
    </w:p>
    <w:p w14:paraId="06488B88">
      <w:pPr>
        <w:jc w:val="center"/>
        <w:rPr>
          <w:sz w:val="72"/>
          <w:szCs w:val="72"/>
        </w:rPr>
      </w:pPr>
    </w:p>
    <w:p w14:paraId="4105BB7B">
      <w:pPr>
        <w:jc w:val="center"/>
        <w:rPr>
          <w:sz w:val="72"/>
          <w:szCs w:val="72"/>
        </w:rPr>
      </w:pPr>
    </w:p>
    <w:p w14:paraId="4D02B95D">
      <w:pPr>
        <w:jc w:val="left"/>
        <w:rPr>
          <w:sz w:val="32"/>
          <w:szCs w:val="32"/>
        </w:rPr>
      </w:pPr>
    </w:p>
    <w:p w14:paraId="1262F130">
      <w:pPr>
        <w:jc w:val="left"/>
        <w:rPr>
          <w:rFonts w:asciiTheme="minorEastAsia" w:hAnsiTheme="minorEastAsia"/>
          <w:sz w:val="32"/>
          <w:szCs w:val="32"/>
        </w:rPr>
        <w:sectPr>
          <w:pgSz w:w="11906" w:h="16838"/>
          <w:pgMar w:top="720" w:right="1174" w:bottom="720" w:left="1174" w:header="851" w:footer="992" w:gutter="0"/>
          <w:cols w:space="425" w:num="1"/>
          <w:docGrid w:type="lines" w:linePitch="312" w:charSpace="0"/>
        </w:sectPr>
      </w:pPr>
    </w:p>
    <w:tbl>
      <w:tblPr>
        <w:tblStyle w:val="9"/>
        <w:tblW w:w="15428" w:type="dxa"/>
        <w:tblInd w:w="0" w:type="dxa"/>
        <w:tblLayout w:type="fixed"/>
        <w:tblCellMar>
          <w:top w:w="0" w:type="dxa"/>
          <w:left w:w="0" w:type="dxa"/>
          <w:bottom w:w="0" w:type="dxa"/>
          <w:right w:w="0" w:type="dxa"/>
        </w:tblCellMar>
      </w:tblPr>
      <w:tblGrid>
        <w:gridCol w:w="388"/>
        <w:gridCol w:w="869"/>
        <w:gridCol w:w="2878"/>
        <w:gridCol w:w="218"/>
        <w:gridCol w:w="436"/>
        <w:gridCol w:w="1186"/>
        <w:gridCol w:w="287"/>
        <w:gridCol w:w="1036"/>
        <w:gridCol w:w="1268"/>
        <w:gridCol w:w="137"/>
        <w:gridCol w:w="1513"/>
        <w:gridCol w:w="123"/>
        <w:gridCol w:w="1103"/>
        <w:gridCol w:w="888"/>
        <w:gridCol w:w="699"/>
        <w:gridCol w:w="2399"/>
      </w:tblGrid>
      <w:tr w14:paraId="156AA37D">
        <w:tblPrEx>
          <w:tblCellMar>
            <w:top w:w="0" w:type="dxa"/>
            <w:left w:w="0" w:type="dxa"/>
            <w:bottom w:w="0" w:type="dxa"/>
            <w:right w:w="0" w:type="dxa"/>
          </w:tblCellMar>
        </w:tblPrEx>
        <w:trPr>
          <w:trHeight w:val="716" w:hRule="atLeast"/>
        </w:trPr>
        <w:tc>
          <w:tcPr>
            <w:tcW w:w="15428" w:type="dxa"/>
            <w:gridSpan w:val="16"/>
            <w:tcBorders>
              <w:top w:val="nil"/>
              <w:left w:val="nil"/>
              <w:bottom w:val="nil"/>
              <w:right w:val="nil"/>
            </w:tcBorders>
            <w:shd w:val="clear" w:color="auto" w:fill="auto"/>
            <w:noWrap/>
            <w:tcMar>
              <w:top w:w="15" w:type="dxa"/>
              <w:left w:w="15" w:type="dxa"/>
              <w:bottom w:w="0" w:type="dxa"/>
              <w:right w:w="15" w:type="dxa"/>
            </w:tcMar>
            <w:vAlign w:val="center"/>
          </w:tcPr>
          <w:tbl>
            <w:tblPr>
              <w:tblStyle w:val="9"/>
              <w:tblW w:w="14896"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78"/>
              <w:gridCol w:w="594"/>
              <w:gridCol w:w="1409"/>
              <w:gridCol w:w="5075"/>
              <w:gridCol w:w="1142"/>
              <w:gridCol w:w="447"/>
              <w:gridCol w:w="448"/>
              <w:gridCol w:w="1805"/>
            </w:tblGrid>
            <w:tr w14:paraId="6615A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582" w:type="dxa"/>
                  <w:tcBorders>
                    <w:top w:val="nil"/>
                    <w:left w:val="nil"/>
                    <w:bottom w:val="nil"/>
                    <w:right w:val="nil"/>
                  </w:tcBorders>
                  <w:shd w:val="clear" w:color="auto" w:fill="auto"/>
                  <w:noWrap/>
                  <w:vAlign w:val="center"/>
                </w:tcPr>
                <w:p w14:paraId="796AD96B">
                  <w:pPr>
                    <w:jc w:val="left"/>
                    <w:rPr>
                      <w:rFonts w:hint="eastAsia" w:ascii="黑体" w:hAnsi="宋体" w:eastAsia="黑体" w:cs="黑体"/>
                      <w:i w:val="0"/>
                      <w:color w:val="000000"/>
                      <w:sz w:val="24"/>
                      <w:szCs w:val="24"/>
                      <w:u w:val="none"/>
                    </w:rPr>
                  </w:pPr>
                </w:p>
              </w:tc>
              <w:tc>
                <w:tcPr>
                  <w:tcW w:w="590" w:type="dxa"/>
                  <w:tcBorders>
                    <w:top w:val="nil"/>
                    <w:left w:val="nil"/>
                    <w:bottom w:val="nil"/>
                    <w:right w:val="nil"/>
                  </w:tcBorders>
                  <w:shd w:val="clear" w:color="auto" w:fill="auto"/>
                  <w:noWrap/>
                  <w:vAlign w:val="center"/>
                </w:tcPr>
                <w:p w14:paraId="319B328A">
                  <w:pPr>
                    <w:jc w:val="right"/>
                    <w:rPr>
                      <w:rFonts w:hint="eastAsia" w:ascii="宋体" w:hAnsi="宋体" w:eastAsia="宋体" w:cs="宋体"/>
                      <w:i w:val="0"/>
                      <w:color w:val="000000"/>
                      <w:sz w:val="24"/>
                      <w:szCs w:val="24"/>
                      <w:u w:val="none"/>
                    </w:rPr>
                  </w:pPr>
                </w:p>
              </w:tc>
              <w:tc>
                <w:tcPr>
                  <w:tcW w:w="1438" w:type="dxa"/>
                  <w:tcBorders>
                    <w:top w:val="nil"/>
                    <w:left w:val="nil"/>
                    <w:bottom w:val="nil"/>
                    <w:right w:val="nil"/>
                  </w:tcBorders>
                  <w:shd w:val="clear" w:color="auto" w:fill="auto"/>
                  <w:noWrap/>
                  <w:vAlign w:val="center"/>
                </w:tcPr>
                <w:p w14:paraId="3F86869D">
                  <w:pPr>
                    <w:jc w:val="right"/>
                    <w:rPr>
                      <w:rFonts w:hint="eastAsia" w:ascii="宋体" w:hAnsi="宋体" w:eastAsia="宋体" w:cs="宋体"/>
                      <w:i w:val="0"/>
                      <w:color w:val="000000"/>
                      <w:sz w:val="24"/>
                      <w:szCs w:val="24"/>
                      <w:u w:val="none"/>
                    </w:rPr>
                  </w:pPr>
                </w:p>
              </w:tc>
              <w:tc>
                <w:tcPr>
                  <w:tcW w:w="5193" w:type="dxa"/>
                  <w:tcBorders>
                    <w:top w:val="nil"/>
                    <w:left w:val="nil"/>
                    <w:bottom w:val="nil"/>
                    <w:right w:val="nil"/>
                  </w:tcBorders>
                  <w:shd w:val="clear" w:color="auto" w:fill="auto"/>
                  <w:noWrap/>
                  <w:vAlign w:val="center"/>
                </w:tcPr>
                <w:p w14:paraId="310D9BBC">
                  <w:pPr>
                    <w:jc w:val="right"/>
                    <w:rPr>
                      <w:rFonts w:hint="eastAsia" w:ascii="宋体" w:hAnsi="宋体" w:eastAsia="宋体" w:cs="宋体"/>
                      <w:i w:val="0"/>
                      <w:color w:val="000000"/>
                      <w:sz w:val="24"/>
                      <w:szCs w:val="24"/>
                      <w:u w:val="none"/>
                    </w:rPr>
                  </w:pPr>
                </w:p>
              </w:tc>
              <w:tc>
                <w:tcPr>
                  <w:tcW w:w="1196" w:type="dxa"/>
                  <w:gridSpan w:val="2"/>
                  <w:tcBorders>
                    <w:top w:val="nil"/>
                    <w:left w:val="nil"/>
                    <w:bottom w:val="nil"/>
                    <w:right w:val="nil"/>
                  </w:tcBorders>
                  <w:shd w:val="clear" w:color="auto" w:fill="auto"/>
                  <w:noWrap/>
                  <w:vAlign w:val="center"/>
                </w:tcPr>
                <w:p w14:paraId="373D6CEC">
                  <w:pPr>
                    <w:jc w:val="right"/>
                    <w:rPr>
                      <w:rFonts w:hint="eastAsia" w:ascii="宋体" w:hAnsi="宋体" w:eastAsia="宋体" w:cs="宋体"/>
                      <w:i w:val="0"/>
                      <w:color w:val="000000"/>
                      <w:sz w:val="24"/>
                      <w:szCs w:val="24"/>
                      <w:u w:val="none"/>
                    </w:rPr>
                  </w:pPr>
                </w:p>
              </w:tc>
              <w:tc>
                <w:tcPr>
                  <w:tcW w:w="1897" w:type="dxa"/>
                  <w:gridSpan w:val="2"/>
                  <w:tcBorders>
                    <w:top w:val="nil"/>
                    <w:left w:val="nil"/>
                    <w:bottom w:val="nil"/>
                    <w:right w:val="nil"/>
                  </w:tcBorders>
                  <w:shd w:val="clear" w:color="auto" w:fill="auto"/>
                  <w:noWrap/>
                  <w:vAlign w:val="center"/>
                </w:tcPr>
                <w:p w14:paraId="3C724C1D">
                  <w:pPr>
                    <w:jc w:val="right"/>
                    <w:rPr>
                      <w:rFonts w:hint="eastAsia" w:ascii="黑体" w:hAnsi="宋体" w:eastAsia="黑体" w:cs="黑体"/>
                      <w:i w:val="0"/>
                      <w:color w:val="000000"/>
                      <w:sz w:val="24"/>
                      <w:szCs w:val="24"/>
                      <w:u w:val="none"/>
                    </w:rPr>
                  </w:pPr>
                </w:p>
              </w:tc>
            </w:tr>
            <w:tr w14:paraId="4A69B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5398" w:type="dxa"/>
                  <w:gridSpan w:val="8"/>
                  <w:tcBorders>
                    <w:top w:val="nil"/>
                    <w:left w:val="nil"/>
                    <w:bottom w:val="nil"/>
                    <w:right w:val="nil"/>
                  </w:tcBorders>
                  <w:shd w:val="clear" w:color="auto" w:fill="auto"/>
                  <w:noWrap/>
                  <w:vAlign w:val="center"/>
                </w:tcPr>
                <w:p w14:paraId="20138D78">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14:paraId="3EC20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442" w:type="dxa"/>
                  <w:tcBorders>
                    <w:top w:val="nil"/>
                    <w:left w:val="nil"/>
                    <w:bottom w:val="nil"/>
                    <w:right w:val="nil"/>
                  </w:tcBorders>
                  <w:shd w:val="clear" w:color="auto" w:fill="FFFFFF"/>
                  <w:noWrap/>
                  <w:vAlign w:val="center"/>
                </w:tcPr>
                <w:p w14:paraId="6D17F061">
                  <w:pPr>
                    <w:jc w:val="right"/>
                    <w:rPr>
                      <w:rFonts w:hint="eastAsia" w:ascii="宋体" w:hAnsi="宋体" w:eastAsia="宋体" w:cs="宋体"/>
                      <w:i w:val="0"/>
                      <w:color w:val="000000"/>
                      <w:sz w:val="24"/>
                      <w:szCs w:val="24"/>
                      <w:u w:val="none"/>
                    </w:rPr>
                  </w:pPr>
                </w:p>
              </w:tc>
              <w:tc>
                <w:tcPr>
                  <w:tcW w:w="603" w:type="dxa"/>
                  <w:tcBorders>
                    <w:top w:val="nil"/>
                    <w:left w:val="nil"/>
                    <w:bottom w:val="nil"/>
                    <w:right w:val="nil"/>
                  </w:tcBorders>
                  <w:shd w:val="clear" w:color="auto" w:fill="FFFFFF"/>
                  <w:noWrap/>
                  <w:vAlign w:val="center"/>
                </w:tcPr>
                <w:p w14:paraId="6A99436A">
                  <w:pPr>
                    <w:jc w:val="right"/>
                    <w:rPr>
                      <w:rFonts w:hint="eastAsia" w:ascii="宋体" w:hAnsi="宋体" w:eastAsia="宋体" w:cs="宋体"/>
                      <w:i w:val="0"/>
                      <w:color w:val="000000"/>
                      <w:sz w:val="24"/>
                      <w:szCs w:val="24"/>
                      <w:u w:val="none"/>
                    </w:rPr>
                  </w:pPr>
                </w:p>
              </w:tc>
              <w:tc>
                <w:tcPr>
                  <w:tcW w:w="1399" w:type="dxa"/>
                  <w:tcBorders>
                    <w:top w:val="nil"/>
                    <w:left w:val="nil"/>
                    <w:bottom w:val="nil"/>
                    <w:right w:val="nil"/>
                  </w:tcBorders>
                  <w:shd w:val="clear" w:color="auto" w:fill="FFFFFF"/>
                  <w:noWrap/>
                  <w:vAlign w:val="center"/>
                </w:tcPr>
                <w:p w14:paraId="07484264">
                  <w:pPr>
                    <w:jc w:val="right"/>
                    <w:rPr>
                      <w:rFonts w:hint="eastAsia" w:ascii="宋体" w:hAnsi="宋体" w:eastAsia="宋体" w:cs="宋体"/>
                      <w:i w:val="0"/>
                      <w:color w:val="000000"/>
                      <w:sz w:val="24"/>
                      <w:szCs w:val="24"/>
                      <w:u w:val="none"/>
                    </w:rPr>
                  </w:pPr>
                </w:p>
              </w:tc>
              <w:tc>
                <w:tcPr>
                  <w:tcW w:w="5033" w:type="dxa"/>
                  <w:tcBorders>
                    <w:top w:val="nil"/>
                    <w:left w:val="nil"/>
                    <w:bottom w:val="nil"/>
                    <w:right w:val="nil"/>
                  </w:tcBorders>
                  <w:shd w:val="clear" w:color="auto" w:fill="FFFFFF"/>
                  <w:noWrap/>
                  <w:vAlign w:val="center"/>
                </w:tcPr>
                <w:p w14:paraId="61981862">
                  <w:pPr>
                    <w:jc w:val="right"/>
                    <w:rPr>
                      <w:rFonts w:hint="eastAsia" w:ascii="宋体" w:hAnsi="宋体" w:eastAsia="宋体" w:cs="宋体"/>
                      <w:i w:val="0"/>
                      <w:color w:val="000000"/>
                      <w:sz w:val="24"/>
                      <w:szCs w:val="24"/>
                      <w:u w:val="none"/>
                    </w:rPr>
                  </w:pPr>
                </w:p>
              </w:tc>
              <w:tc>
                <w:tcPr>
                  <w:tcW w:w="1621" w:type="dxa"/>
                  <w:gridSpan w:val="2"/>
                  <w:tcBorders>
                    <w:top w:val="nil"/>
                    <w:left w:val="nil"/>
                    <w:bottom w:val="nil"/>
                    <w:right w:val="nil"/>
                  </w:tcBorders>
                  <w:shd w:val="clear" w:color="auto" w:fill="FFFFFF"/>
                  <w:noWrap/>
                  <w:vAlign w:val="center"/>
                </w:tcPr>
                <w:p w14:paraId="6372CFE4">
                  <w:pPr>
                    <w:jc w:val="right"/>
                    <w:rPr>
                      <w:rFonts w:hint="eastAsia" w:ascii="宋体" w:hAnsi="宋体" w:eastAsia="宋体" w:cs="宋体"/>
                      <w:i w:val="0"/>
                      <w:color w:val="000000"/>
                      <w:sz w:val="24"/>
                      <w:szCs w:val="24"/>
                      <w:u w:val="none"/>
                    </w:rPr>
                  </w:pPr>
                </w:p>
              </w:tc>
              <w:tc>
                <w:tcPr>
                  <w:tcW w:w="2300" w:type="dxa"/>
                  <w:gridSpan w:val="2"/>
                  <w:tcBorders>
                    <w:top w:val="nil"/>
                    <w:left w:val="nil"/>
                    <w:bottom w:val="nil"/>
                    <w:right w:val="nil"/>
                  </w:tcBorders>
                  <w:shd w:val="clear" w:color="auto" w:fill="FFFFFF"/>
                  <w:noWrap/>
                  <w:vAlign w:val="center"/>
                </w:tcPr>
                <w:p w14:paraId="265DE4D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14:paraId="1FF2A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442" w:type="dxa"/>
                  <w:tcBorders>
                    <w:top w:val="nil"/>
                    <w:left w:val="nil"/>
                    <w:bottom w:val="nil"/>
                    <w:right w:val="nil"/>
                  </w:tcBorders>
                  <w:shd w:val="clear" w:color="auto" w:fill="FFFFFF"/>
                  <w:noWrap/>
                  <w:vAlign w:val="center"/>
                </w:tcPr>
                <w:p w14:paraId="7FB68DCE">
                  <w:pPr>
                    <w:keepNext w:val="0"/>
                    <w:keepLines w:val="0"/>
                    <w:widowControl/>
                    <w:suppressLineNumbers w:val="0"/>
                    <w:jc w:val="left"/>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部门：怀化市医疗保障事务中心</w:t>
                  </w:r>
                </w:p>
              </w:tc>
              <w:tc>
                <w:tcPr>
                  <w:tcW w:w="603" w:type="dxa"/>
                  <w:tcBorders>
                    <w:top w:val="nil"/>
                    <w:left w:val="nil"/>
                    <w:bottom w:val="nil"/>
                    <w:right w:val="nil"/>
                  </w:tcBorders>
                  <w:shd w:val="clear" w:color="auto" w:fill="FFFFFF"/>
                  <w:noWrap/>
                  <w:vAlign w:val="center"/>
                </w:tcPr>
                <w:p w14:paraId="7E705617">
                  <w:pPr>
                    <w:jc w:val="right"/>
                    <w:rPr>
                      <w:rFonts w:hint="eastAsia" w:ascii="宋体" w:hAnsi="宋体" w:eastAsia="宋体" w:cs="宋体"/>
                      <w:i w:val="0"/>
                      <w:color w:val="000000"/>
                      <w:sz w:val="24"/>
                      <w:szCs w:val="24"/>
                      <w:u w:val="none"/>
                    </w:rPr>
                  </w:pPr>
                </w:p>
              </w:tc>
              <w:tc>
                <w:tcPr>
                  <w:tcW w:w="1399" w:type="dxa"/>
                  <w:tcBorders>
                    <w:top w:val="nil"/>
                    <w:left w:val="nil"/>
                    <w:bottom w:val="nil"/>
                    <w:right w:val="nil"/>
                  </w:tcBorders>
                  <w:shd w:val="clear" w:color="auto" w:fill="FFFFFF"/>
                  <w:noWrap/>
                  <w:vAlign w:val="center"/>
                </w:tcPr>
                <w:p w14:paraId="5643E42F">
                  <w:pPr>
                    <w:jc w:val="right"/>
                    <w:rPr>
                      <w:rFonts w:hint="eastAsia" w:ascii="宋体" w:hAnsi="宋体" w:eastAsia="宋体" w:cs="宋体"/>
                      <w:i w:val="0"/>
                      <w:color w:val="000000"/>
                      <w:sz w:val="24"/>
                      <w:szCs w:val="24"/>
                      <w:u w:val="none"/>
                    </w:rPr>
                  </w:pPr>
                </w:p>
              </w:tc>
              <w:tc>
                <w:tcPr>
                  <w:tcW w:w="5033" w:type="dxa"/>
                  <w:tcBorders>
                    <w:top w:val="nil"/>
                    <w:left w:val="nil"/>
                    <w:bottom w:val="nil"/>
                    <w:right w:val="nil"/>
                  </w:tcBorders>
                  <w:shd w:val="clear" w:color="auto" w:fill="FFFFFF"/>
                  <w:noWrap/>
                  <w:vAlign w:val="center"/>
                </w:tcPr>
                <w:p w14:paraId="5E712F81">
                  <w:pPr>
                    <w:jc w:val="right"/>
                    <w:rPr>
                      <w:rFonts w:hint="eastAsia" w:ascii="宋体" w:hAnsi="宋体" w:eastAsia="宋体" w:cs="宋体"/>
                      <w:i w:val="0"/>
                      <w:color w:val="000000"/>
                      <w:sz w:val="24"/>
                      <w:szCs w:val="24"/>
                      <w:u w:val="none"/>
                    </w:rPr>
                  </w:pPr>
                </w:p>
              </w:tc>
              <w:tc>
                <w:tcPr>
                  <w:tcW w:w="1621" w:type="dxa"/>
                  <w:gridSpan w:val="2"/>
                  <w:tcBorders>
                    <w:top w:val="nil"/>
                    <w:left w:val="nil"/>
                    <w:bottom w:val="nil"/>
                    <w:right w:val="nil"/>
                  </w:tcBorders>
                  <w:shd w:val="clear" w:color="auto" w:fill="FFFFFF"/>
                  <w:noWrap/>
                  <w:vAlign w:val="center"/>
                </w:tcPr>
                <w:p w14:paraId="1AEB0F2B">
                  <w:pPr>
                    <w:jc w:val="right"/>
                    <w:rPr>
                      <w:rFonts w:hint="eastAsia" w:ascii="宋体" w:hAnsi="宋体" w:eastAsia="宋体" w:cs="宋体"/>
                      <w:i w:val="0"/>
                      <w:color w:val="000000"/>
                      <w:sz w:val="24"/>
                      <w:szCs w:val="24"/>
                      <w:u w:val="none"/>
                    </w:rPr>
                  </w:pPr>
                </w:p>
              </w:tc>
              <w:tc>
                <w:tcPr>
                  <w:tcW w:w="2300" w:type="dxa"/>
                  <w:gridSpan w:val="2"/>
                  <w:tcBorders>
                    <w:top w:val="nil"/>
                    <w:left w:val="nil"/>
                    <w:bottom w:val="nil"/>
                    <w:right w:val="nil"/>
                  </w:tcBorders>
                  <w:shd w:val="clear" w:color="auto" w:fill="FFFFFF"/>
                  <w:noWrap/>
                  <w:vAlign w:val="center"/>
                </w:tcPr>
                <w:p w14:paraId="669AA7B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2EDB6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644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FC9D0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7110"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106F6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14:paraId="65E6C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48" w:type="dxa"/>
                <w:trHeight w:val="62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3F597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AB803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3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EF57D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D72FE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615A1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C3126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14:paraId="30770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51DF7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3333D3">
                  <w:pPr>
                    <w:jc w:val="center"/>
                    <w:rPr>
                      <w:rFonts w:hint="eastAsia" w:ascii="宋体" w:hAnsi="宋体" w:eastAsia="宋体" w:cs="宋体"/>
                      <w:i w:val="0"/>
                      <w:color w:val="000000"/>
                      <w:sz w:val="24"/>
                      <w:szCs w:val="24"/>
                      <w:u w:val="none"/>
                    </w:rPr>
                  </w:pPr>
                </w:p>
              </w:tc>
              <w:tc>
                <w:tcPr>
                  <w:tcW w:w="13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7EDD3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872AB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E30A6B">
                  <w:pPr>
                    <w:jc w:val="center"/>
                    <w:rPr>
                      <w:rFonts w:hint="eastAsia" w:ascii="宋体" w:hAnsi="宋体" w:eastAsia="宋体" w:cs="宋体"/>
                      <w:i w:val="0"/>
                      <w:color w:val="000000"/>
                      <w:sz w:val="24"/>
                      <w:szCs w:val="24"/>
                      <w:u w:val="none"/>
                    </w:rPr>
                  </w:pP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90244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14:paraId="02825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6305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BB21E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907B2">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591.46</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08B64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4CD35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7A02B">
                  <w:pPr>
                    <w:jc w:val="right"/>
                    <w:rPr>
                      <w:rFonts w:hint="eastAsia" w:ascii="宋体" w:hAnsi="宋体" w:eastAsia="宋体" w:cs="宋体"/>
                      <w:i w:val="0"/>
                      <w:color w:val="000000"/>
                      <w:sz w:val="22"/>
                      <w:szCs w:val="22"/>
                      <w:u w:val="none"/>
                    </w:rPr>
                  </w:pPr>
                </w:p>
              </w:tc>
            </w:tr>
            <w:tr w14:paraId="6C868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DA35B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5EF72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01C5D">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66545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8A7D3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DC3D1">
                  <w:pPr>
                    <w:jc w:val="right"/>
                    <w:rPr>
                      <w:rFonts w:hint="eastAsia" w:ascii="宋体" w:hAnsi="宋体" w:eastAsia="宋体" w:cs="宋体"/>
                      <w:i w:val="0"/>
                      <w:color w:val="000000"/>
                      <w:sz w:val="22"/>
                      <w:szCs w:val="22"/>
                      <w:u w:val="none"/>
                    </w:rPr>
                  </w:pPr>
                </w:p>
              </w:tc>
            </w:tr>
            <w:tr w14:paraId="0C435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4AD3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A95F5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1BB2C">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3295B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E64B4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E45AA">
                  <w:pPr>
                    <w:jc w:val="right"/>
                    <w:rPr>
                      <w:rFonts w:hint="eastAsia" w:ascii="宋体" w:hAnsi="宋体" w:eastAsia="宋体" w:cs="宋体"/>
                      <w:i w:val="0"/>
                      <w:color w:val="000000"/>
                      <w:sz w:val="22"/>
                      <w:szCs w:val="22"/>
                      <w:u w:val="none"/>
                    </w:rPr>
                  </w:pPr>
                </w:p>
              </w:tc>
            </w:tr>
            <w:tr w14:paraId="6D221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FFC72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BB06B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76B7B">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BEE0B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3D3DB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375E1">
                  <w:pPr>
                    <w:jc w:val="right"/>
                    <w:rPr>
                      <w:rFonts w:hint="eastAsia" w:ascii="宋体" w:hAnsi="宋体" w:eastAsia="宋体" w:cs="宋体"/>
                      <w:i w:val="0"/>
                      <w:color w:val="000000"/>
                      <w:sz w:val="22"/>
                      <w:szCs w:val="22"/>
                      <w:u w:val="none"/>
                    </w:rPr>
                  </w:pPr>
                </w:p>
              </w:tc>
            </w:tr>
            <w:tr w14:paraId="6C23A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305EA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AE93E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645F1">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7CF18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74776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3A70F">
                  <w:pPr>
                    <w:jc w:val="right"/>
                    <w:rPr>
                      <w:rFonts w:hint="eastAsia" w:ascii="宋体" w:hAnsi="宋体" w:eastAsia="宋体" w:cs="宋体"/>
                      <w:i w:val="0"/>
                      <w:color w:val="000000"/>
                      <w:sz w:val="22"/>
                      <w:szCs w:val="22"/>
                      <w:u w:val="none"/>
                    </w:rPr>
                  </w:pPr>
                </w:p>
              </w:tc>
            </w:tr>
            <w:tr w14:paraId="0AE1D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5204E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EFAFE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0C325">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96E7E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E322D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7AF7E">
                  <w:pPr>
                    <w:jc w:val="right"/>
                    <w:rPr>
                      <w:rFonts w:hint="eastAsia" w:ascii="宋体" w:hAnsi="宋体" w:eastAsia="宋体" w:cs="宋体"/>
                      <w:i w:val="0"/>
                      <w:color w:val="000000"/>
                      <w:sz w:val="22"/>
                      <w:szCs w:val="22"/>
                      <w:u w:val="none"/>
                    </w:rPr>
                  </w:pPr>
                </w:p>
              </w:tc>
            </w:tr>
            <w:tr w14:paraId="1F22F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4AC22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10386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92906">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94D4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七、文化旅游体育与传媒支出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0BF6C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21581">
                  <w:pPr>
                    <w:jc w:val="right"/>
                    <w:rPr>
                      <w:rFonts w:hint="eastAsia" w:ascii="宋体" w:hAnsi="宋体" w:eastAsia="宋体" w:cs="宋体"/>
                      <w:i w:val="0"/>
                      <w:color w:val="000000"/>
                      <w:sz w:val="22"/>
                      <w:szCs w:val="22"/>
                      <w:u w:val="none"/>
                    </w:rPr>
                  </w:pPr>
                </w:p>
              </w:tc>
            </w:tr>
            <w:tr w14:paraId="40CB8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E58CA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4AA1A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7D11C">
                  <w:pPr>
                    <w:jc w:val="lef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E4355">
                  <w:pPr>
                    <w:jc w:val="lef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八、社会保障和就业支出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5FC7A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47B98">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418.44</w:t>
                  </w:r>
                </w:p>
              </w:tc>
            </w:tr>
            <w:tr w14:paraId="11237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7527B">
                  <w:pPr>
                    <w:jc w:val="right"/>
                    <w:rPr>
                      <w:rFonts w:hint="eastAsia" w:ascii="宋体" w:hAnsi="宋体" w:eastAsia="宋体" w:cs="宋体"/>
                      <w:i w:val="0"/>
                      <w:color w:val="000000"/>
                      <w:sz w:val="20"/>
                      <w:szCs w:val="20"/>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6C6EC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69538">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C74F0">
                  <w:pPr>
                    <w:jc w:val="both"/>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九、卫生健康支出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DFEBF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62BCA">
                  <w:pPr>
                    <w:rPr>
                      <w:rFonts w:hint="default" w:ascii="宋体" w:hAnsi="宋体" w:eastAsia="宋体" w:cs="宋体"/>
                      <w:b/>
                      <w:i w:val="0"/>
                      <w:color w:val="000000"/>
                      <w:sz w:val="22"/>
                      <w:szCs w:val="22"/>
                      <w:u w:val="none"/>
                      <w:lang w:val="en-US" w:eastAsia="zh-CN"/>
                    </w:rPr>
                  </w:pPr>
                  <w:r>
                    <w:rPr>
                      <w:rFonts w:hint="eastAsia" w:ascii="宋体" w:hAnsi="宋体" w:eastAsia="宋体" w:cs="宋体"/>
                      <w:b/>
                      <w:i w:val="0"/>
                      <w:color w:val="000000"/>
                      <w:sz w:val="22"/>
                      <w:szCs w:val="22"/>
                      <w:u w:val="none"/>
                      <w:lang w:val="en-US" w:eastAsia="zh-CN"/>
                    </w:rPr>
                    <w:t>173.02</w:t>
                  </w:r>
                </w:p>
              </w:tc>
            </w:tr>
            <w:tr w14:paraId="1E518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BAE0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82E82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7E08F">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591.46</w:t>
                  </w: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6564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3833B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84C3C">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591.46</w:t>
                  </w:r>
                </w:p>
              </w:tc>
            </w:tr>
            <w:tr w14:paraId="5C7EB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E3D0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使用非财政拨款结余（含专用结余）</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AE927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A0AA8">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B9CE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25A2B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F1254">
                  <w:pPr>
                    <w:rPr>
                      <w:rFonts w:hint="eastAsia" w:ascii="宋体" w:hAnsi="宋体" w:eastAsia="宋体" w:cs="宋体"/>
                      <w:i w:val="0"/>
                      <w:color w:val="000000"/>
                      <w:sz w:val="22"/>
                      <w:szCs w:val="22"/>
                      <w:u w:val="none"/>
                    </w:rPr>
                  </w:pPr>
                </w:p>
              </w:tc>
            </w:tr>
            <w:tr w14:paraId="0016C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62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BDAD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A2DB6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A6309">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7856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3BA78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8B203">
                  <w:pPr>
                    <w:rPr>
                      <w:rFonts w:hint="eastAsia" w:ascii="宋体" w:hAnsi="宋体" w:eastAsia="宋体" w:cs="宋体"/>
                      <w:i w:val="0"/>
                      <w:color w:val="000000"/>
                      <w:sz w:val="22"/>
                      <w:szCs w:val="22"/>
                      <w:u w:val="none"/>
                    </w:rPr>
                  </w:pPr>
                </w:p>
              </w:tc>
            </w:tr>
            <w:tr w14:paraId="2F717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D9B29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E3F08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13726">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591.46</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E3A5F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3F69B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DE820">
                  <w:pPr>
                    <w:rPr>
                      <w:rFonts w:hint="default" w:ascii="宋体" w:hAnsi="宋体" w:eastAsia="宋体" w:cs="宋体"/>
                      <w:b/>
                      <w:i w:val="0"/>
                      <w:color w:val="000000"/>
                      <w:sz w:val="22"/>
                      <w:szCs w:val="22"/>
                      <w:u w:val="none"/>
                      <w:lang w:val="en-US" w:eastAsia="zh-CN"/>
                    </w:rPr>
                  </w:pPr>
                  <w:r>
                    <w:rPr>
                      <w:rFonts w:hint="eastAsia" w:ascii="宋体" w:hAnsi="宋体" w:eastAsia="宋体" w:cs="宋体"/>
                      <w:b/>
                      <w:i w:val="0"/>
                      <w:color w:val="000000"/>
                      <w:sz w:val="22"/>
                      <w:szCs w:val="22"/>
                      <w:u w:val="none"/>
                      <w:lang w:val="en-US" w:eastAsia="zh-CN"/>
                    </w:rPr>
                    <w:t>591.46</w:t>
                  </w:r>
                </w:p>
              </w:tc>
            </w:tr>
            <w:tr w14:paraId="17708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5" w:hRule="atLeast"/>
              </w:trPr>
              <w:tc>
                <w:tcPr>
                  <w:tcW w:w="14896" w:type="dxa"/>
                  <w:gridSpan w:val="8"/>
                  <w:tcBorders>
                    <w:top w:val="nil"/>
                    <w:left w:val="nil"/>
                    <w:bottom w:val="nil"/>
                    <w:right w:val="nil"/>
                  </w:tcBorders>
                  <w:shd w:val="clear" w:color="auto" w:fill="auto"/>
                  <w:vAlign w:val="center"/>
                </w:tcPr>
                <w:p w14:paraId="1BC2E7E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14:paraId="6FADFCDD">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686505E4">
        <w:tblPrEx>
          <w:tblCellMar>
            <w:top w:w="0" w:type="dxa"/>
            <w:left w:w="0" w:type="dxa"/>
            <w:bottom w:w="0" w:type="dxa"/>
            <w:right w:w="0" w:type="dxa"/>
          </w:tblCellMar>
        </w:tblPrEx>
        <w:trPr>
          <w:trHeight w:val="285" w:hRule="atLeast"/>
        </w:trPr>
        <w:tc>
          <w:tcPr>
            <w:tcW w:w="388" w:type="dxa"/>
            <w:tcBorders>
              <w:top w:val="nil"/>
              <w:left w:val="nil"/>
              <w:bottom w:val="nil"/>
              <w:right w:val="nil"/>
            </w:tcBorders>
            <w:shd w:val="clear" w:color="000000" w:fill="FFFFFF"/>
            <w:noWrap/>
            <w:tcMar>
              <w:top w:w="15" w:type="dxa"/>
              <w:left w:w="15" w:type="dxa"/>
              <w:bottom w:w="0" w:type="dxa"/>
              <w:right w:w="15" w:type="dxa"/>
            </w:tcMar>
            <w:vAlign w:val="center"/>
          </w:tcPr>
          <w:p w14:paraId="42EB3C8F">
            <w:pPr>
              <w:jc w:val="right"/>
              <w:rPr>
                <w:rFonts w:ascii="宋体" w:hAnsi="宋体" w:eastAsia="宋体" w:cs="宋体"/>
                <w:sz w:val="24"/>
                <w:szCs w:val="24"/>
              </w:rPr>
            </w:pPr>
            <w:r>
              <w:rPr>
                <w:rFonts w:hint="eastAsia"/>
              </w:rPr>
              <w:t>　</w:t>
            </w:r>
          </w:p>
        </w:tc>
        <w:tc>
          <w:tcPr>
            <w:tcW w:w="869" w:type="dxa"/>
            <w:tcBorders>
              <w:top w:val="nil"/>
              <w:left w:val="nil"/>
              <w:bottom w:val="nil"/>
              <w:right w:val="nil"/>
            </w:tcBorders>
            <w:shd w:val="clear" w:color="000000" w:fill="FFFFFF"/>
            <w:noWrap/>
            <w:tcMar>
              <w:top w:w="15" w:type="dxa"/>
              <w:left w:w="15" w:type="dxa"/>
              <w:bottom w:w="0" w:type="dxa"/>
              <w:right w:w="15" w:type="dxa"/>
            </w:tcMar>
            <w:vAlign w:val="center"/>
          </w:tcPr>
          <w:p w14:paraId="05DCD558">
            <w:pPr>
              <w:jc w:val="right"/>
              <w:rPr>
                <w:rFonts w:ascii="宋体" w:hAnsi="宋体" w:eastAsia="宋体" w:cs="宋体"/>
                <w:sz w:val="24"/>
                <w:szCs w:val="24"/>
              </w:rPr>
            </w:pPr>
            <w:r>
              <w:rPr>
                <w:rFonts w:hint="eastAsia"/>
              </w:rPr>
              <w:t>　</w:t>
            </w:r>
          </w:p>
        </w:tc>
        <w:tc>
          <w:tcPr>
            <w:tcW w:w="2878" w:type="dxa"/>
            <w:tcBorders>
              <w:top w:val="nil"/>
              <w:left w:val="nil"/>
              <w:bottom w:val="nil"/>
              <w:right w:val="nil"/>
            </w:tcBorders>
            <w:shd w:val="clear" w:color="000000" w:fill="FFFFFF"/>
            <w:noWrap/>
            <w:tcMar>
              <w:top w:w="15" w:type="dxa"/>
              <w:left w:w="15" w:type="dxa"/>
              <w:bottom w:w="0" w:type="dxa"/>
              <w:right w:w="15" w:type="dxa"/>
            </w:tcMar>
            <w:vAlign w:val="center"/>
          </w:tcPr>
          <w:p w14:paraId="368D3460">
            <w:pPr>
              <w:jc w:val="right"/>
              <w:rPr>
                <w:rFonts w:ascii="宋体" w:hAnsi="宋体" w:eastAsia="宋体" w:cs="宋体"/>
                <w:sz w:val="24"/>
                <w:szCs w:val="24"/>
              </w:rPr>
            </w:pPr>
            <w:r>
              <w:rPr>
                <w:rFonts w:hint="eastAsia"/>
              </w:rPr>
              <w:t>　</w:t>
            </w:r>
          </w:p>
        </w:tc>
        <w:tc>
          <w:tcPr>
            <w:tcW w:w="654"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6BBB4989">
            <w:pPr>
              <w:jc w:val="right"/>
              <w:rPr>
                <w:rFonts w:ascii="宋体" w:hAnsi="宋体" w:eastAsia="宋体" w:cs="宋体"/>
                <w:sz w:val="24"/>
                <w:szCs w:val="24"/>
              </w:rPr>
            </w:pPr>
            <w:r>
              <w:rPr>
                <w:rFonts w:hint="eastAsia"/>
              </w:rPr>
              <w:t>　</w:t>
            </w:r>
          </w:p>
        </w:tc>
        <w:tc>
          <w:tcPr>
            <w:tcW w:w="1473"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5BC9C610">
            <w:pPr>
              <w:jc w:val="right"/>
              <w:rPr>
                <w:rFonts w:ascii="宋体" w:hAnsi="宋体" w:eastAsia="宋体" w:cs="宋体"/>
                <w:sz w:val="24"/>
                <w:szCs w:val="24"/>
              </w:rPr>
            </w:pPr>
            <w:r>
              <w:rPr>
                <w:rFonts w:hint="eastAsia"/>
              </w:rPr>
              <w:t>　</w:t>
            </w:r>
          </w:p>
        </w:tc>
        <w:tc>
          <w:tcPr>
            <w:tcW w:w="1036" w:type="dxa"/>
            <w:tcBorders>
              <w:top w:val="nil"/>
              <w:left w:val="nil"/>
              <w:bottom w:val="nil"/>
              <w:right w:val="nil"/>
            </w:tcBorders>
            <w:shd w:val="clear" w:color="000000" w:fill="FFFFFF"/>
            <w:noWrap/>
            <w:tcMar>
              <w:top w:w="15" w:type="dxa"/>
              <w:left w:w="15" w:type="dxa"/>
              <w:bottom w:w="0" w:type="dxa"/>
              <w:right w:w="15" w:type="dxa"/>
            </w:tcMar>
            <w:vAlign w:val="center"/>
          </w:tcPr>
          <w:p w14:paraId="5C22CD7A">
            <w:pPr>
              <w:jc w:val="right"/>
              <w:rPr>
                <w:rFonts w:ascii="宋体" w:hAnsi="宋体" w:eastAsia="宋体" w:cs="宋体"/>
                <w:sz w:val="24"/>
                <w:szCs w:val="24"/>
              </w:rPr>
            </w:pPr>
            <w:r>
              <w:rPr>
                <w:rFonts w:hint="eastAsia"/>
              </w:rPr>
              <w:t>　</w:t>
            </w:r>
          </w:p>
        </w:tc>
        <w:tc>
          <w:tcPr>
            <w:tcW w:w="1268" w:type="dxa"/>
            <w:tcBorders>
              <w:top w:val="nil"/>
              <w:left w:val="nil"/>
              <w:bottom w:val="nil"/>
              <w:right w:val="nil"/>
            </w:tcBorders>
            <w:shd w:val="clear" w:color="000000" w:fill="FFFFFF"/>
            <w:noWrap/>
            <w:tcMar>
              <w:top w:w="15" w:type="dxa"/>
              <w:left w:w="15" w:type="dxa"/>
              <w:bottom w:w="0" w:type="dxa"/>
              <w:right w:w="15" w:type="dxa"/>
            </w:tcMar>
            <w:vAlign w:val="center"/>
          </w:tcPr>
          <w:p w14:paraId="21AA2C45">
            <w:pPr>
              <w:jc w:val="right"/>
              <w:rPr>
                <w:rFonts w:ascii="宋体" w:hAnsi="宋体" w:eastAsia="宋体" w:cs="宋体"/>
                <w:sz w:val="24"/>
                <w:szCs w:val="24"/>
              </w:rPr>
            </w:pPr>
            <w:r>
              <w:rPr>
                <w:rFonts w:hint="eastAsia"/>
              </w:rPr>
              <w:t>　</w:t>
            </w:r>
          </w:p>
        </w:tc>
        <w:tc>
          <w:tcPr>
            <w:tcW w:w="1773"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0CA7C279">
            <w:pPr>
              <w:jc w:val="right"/>
              <w:rPr>
                <w:rFonts w:ascii="宋体" w:hAnsi="宋体" w:eastAsia="宋体" w:cs="宋体"/>
                <w:sz w:val="24"/>
                <w:szCs w:val="24"/>
              </w:rPr>
            </w:pPr>
            <w:r>
              <w:rPr>
                <w:rFonts w:hint="eastAsia"/>
              </w:rPr>
              <w:t>　</w:t>
            </w:r>
          </w:p>
        </w:tc>
        <w:tc>
          <w:tcPr>
            <w:tcW w:w="1991"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57EA4496">
            <w:pPr>
              <w:jc w:val="right"/>
              <w:rPr>
                <w:rFonts w:ascii="宋体" w:hAnsi="宋体" w:eastAsia="宋体" w:cs="宋体"/>
                <w:sz w:val="24"/>
                <w:szCs w:val="24"/>
              </w:rPr>
            </w:pPr>
            <w:r>
              <w:rPr>
                <w:rFonts w:hint="eastAsia"/>
              </w:rPr>
              <w:t>　</w:t>
            </w:r>
          </w:p>
        </w:tc>
        <w:tc>
          <w:tcPr>
            <w:tcW w:w="3098"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1E981DEB">
            <w:pPr>
              <w:jc w:val="right"/>
              <w:rPr>
                <w:rFonts w:ascii="宋体" w:hAnsi="宋体" w:eastAsia="宋体" w:cs="宋体"/>
                <w:color w:val="000000"/>
                <w:sz w:val="20"/>
                <w:szCs w:val="20"/>
              </w:rPr>
            </w:pPr>
            <w:r>
              <w:rPr>
                <w:rFonts w:hint="eastAsia"/>
                <w:color w:val="000000"/>
                <w:sz w:val="20"/>
                <w:szCs w:val="20"/>
              </w:rPr>
              <w:t>公开02表</w:t>
            </w:r>
          </w:p>
        </w:tc>
      </w:tr>
      <w:tr w14:paraId="064D6A65">
        <w:tblPrEx>
          <w:tblCellMar>
            <w:top w:w="0" w:type="dxa"/>
            <w:left w:w="0" w:type="dxa"/>
            <w:bottom w:w="0" w:type="dxa"/>
            <w:right w:w="0" w:type="dxa"/>
          </w:tblCellMar>
        </w:tblPrEx>
        <w:trPr>
          <w:trHeight w:val="461" w:hRule="atLeast"/>
        </w:trPr>
        <w:tc>
          <w:tcPr>
            <w:tcW w:w="4135"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1349C911">
            <w:pPr>
              <w:jc w:val="left"/>
              <w:rPr>
                <w:rFonts w:ascii="宋体" w:hAnsi="宋体" w:eastAsia="宋体" w:cs="宋体"/>
                <w:sz w:val="24"/>
                <w:szCs w:val="24"/>
              </w:rPr>
            </w:pPr>
            <w:r>
              <w:rPr>
                <w:rFonts w:hint="eastAsia"/>
                <w:color w:val="000000"/>
                <w:sz w:val="20"/>
                <w:szCs w:val="20"/>
              </w:rPr>
              <w:t>部门：</w:t>
            </w:r>
            <w:r>
              <w:rPr>
                <w:rFonts w:hint="eastAsia" w:ascii="宋体" w:hAnsi="宋体" w:eastAsia="宋体" w:cs="宋体"/>
                <w:i w:val="0"/>
                <w:color w:val="000000"/>
                <w:kern w:val="0"/>
                <w:sz w:val="20"/>
                <w:szCs w:val="20"/>
                <w:u w:val="none"/>
                <w:lang w:val="en-US" w:eastAsia="zh-CN" w:bidi="ar"/>
              </w:rPr>
              <w:t>怀化市医疗保障事务中心</w:t>
            </w:r>
            <w:r>
              <w:rPr>
                <w:rFonts w:hint="eastAsia"/>
              </w:rPr>
              <w:t>　</w:t>
            </w:r>
          </w:p>
        </w:tc>
        <w:tc>
          <w:tcPr>
            <w:tcW w:w="654"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43D51E98">
            <w:pPr>
              <w:jc w:val="right"/>
              <w:rPr>
                <w:rFonts w:ascii="宋体" w:hAnsi="宋体" w:eastAsia="宋体" w:cs="宋体"/>
                <w:sz w:val="24"/>
                <w:szCs w:val="24"/>
              </w:rPr>
            </w:pPr>
            <w:r>
              <w:rPr>
                <w:rFonts w:hint="eastAsia"/>
              </w:rPr>
              <w:t>　</w:t>
            </w:r>
          </w:p>
        </w:tc>
        <w:tc>
          <w:tcPr>
            <w:tcW w:w="1473"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2064A141">
            <w:pPr>
              <w:jc w:val="right"/>
              <w:rPr>
                <w:rFonts w:ascii="宋体" w:hAnsi="宋体" w:eastAsia="宋体" w:cs="宋体"/>
                <w:sz w:val="24"/>
                <w:szCs w:val="24"/>
              </w:rPr>
            </w:pPr>
            <w:r>
              <w:rPr>
                <w:rFonts w:hint="eastAsia"/>
              </w:rPr>
              <w:t>　</w:t>
            </w:r>
          </w:p>
        </w:tc>
        <w:tc>
          <w:tcPr>
            <w:tcW w:w="1036" w:type="dxa"/>
            <w:tcBorders>
              <w:top w:val="nil"/>
              <w:left w:val="nil"/>
              <w:bottom w:val="nil"/>
              <w:right w:val="nil"/>
            </w:tcBorders>
            <w:shd w:val="clear" w:color="000000" w:fill="FFFFFF"/>
            <w:noWrap/>
            <w:tcMar>
              <w:top w:w="15" w:type="dxa"/>
              <w:left w:w="15" w:type="dxa"/>
              <w:bottom w:w="0" w:type="dxa"/>
              <w:right w:w="15" w:type="dxa"/>
            </w:tcMar>
            <w:vAlign w:val="center"/>
          </w:tcPr>
          <w:p w14:paraId="273E88E1">
            <w:pPr>
              <w:jc w:val="center"/>
              <w:rPr>
                <w:rFonts w:ascii="宋体" w:hAnsi="宋体" w:eastAsia="宋体" w:cs="宋体"/>
                <w:color w:val="000000"/>
                <w:sz w:val="20"/>
                <w:szCs w:val="20"/>
              </w:rPr>
            </w:pPr>
            <w:r>
              <w:rPr>
                <w:rFonts w:hint="eastAsia"/>
                <w:color w:val="000000"/>
                <w:sz w:val="20"/>
                <w:szCs w:val="20"/>
              </w:rPr>
              <w:t>　</w:t>
            </w:r>
          </w:p>
        </w:tc>
        <w:tc>
          <w:tcPr>
            <w:tcW w:w="1268" w:type="dxa"/>
            <w:tcBorders>
              <w:top w:val="nil"/>
              <w:left w:val="nil"/>
              <w:bottom w:val="nil"/>
              <w:right w:val="nil"/>
            </w:tcBorders>
            <w:shd w:val="clear" w:color="000000" w:fill="FFFFFF"/>
            <w:noWrap/>
            <w:tcMar>
              <w:top w:w="15" w:type="dxa"/>
              <w:left w:w="15" w:type="dxa"/>
              <w:bottom w:w="0" w:type="dxa"/>
              <w:right w:w="15" w:type="dxa"/>
            </w:tcMar>
            <w:vAlign w:val="center"/>
          </w:tcPr>
          <w:p w14:paraId="6D1C8226">
            <w:pPr>
              <w:jc w:val="right"/>
              <w:rPr>
                <w:rFonts w:ascii="宋体" w:hAnsi="宋体" w:eastAsia="宋体" w:cs="宋体"/>
                <w:sz w:val="24"/>
                <w:szCs w:val="24"/>
              </w:rPr>
            </w:pPr>
            <w:r>
              <w:rPr>
                <w:rFonts w:hint="eastAsia"/>
              </w:rPr>
              <w:t>　</w:t>
            </w:r>
          </w:p>
        </w:tc>
        <w:tc>
          <w:tcPr>
            <w:tcW w:w="1773"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22098F3D">
            <w:pPr>
              <w:jc w:val="right"/>
              <w:rPr>
                <w:rFonts w:ascii="宋体" w:hAnsi="宋体" w:eastAsia="宋体" w:cs="宋体"/>
                <w:sz w:val="24"/>
                <w:szCs w:val="24"/>
              </w:rPr>
            </w:pPr>
            <w:r>
              <w:rPr>
                <w:rFonts w:hint="eastAsia"/>
              </w:rPr>
              <w:t>　</w:t>
            </w:r>
          </w:p>
        </w:tc>
        <w:tc>
          <w:tcPr>
            <w:tcW w:w="1991"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1B950E13">
            <w:pPr>
              <w:jc w:val="right"/>
              <w:rPr>
                <w:rFonts w:ascii="宋体" w:hAnsi="宋体" w:eastAsia="宋体" w:cs="宋体"/>
                <w:sz w:val="24"/>
                <w:szCs w:val="24"/>
              </w:rPr>
            </w:pPr>
            <w:r>
              <w:rPr>
                <w:rFonts w:hint="eastAsia"/>
              </w:rPr>
              <w:t>　</w:t>
            </w:r>
          </w:p>
        </w:tc>
        <w:tc>
          <w:tcPr>
            <w:tcW w:w="3098"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33C078C7">
            <w:pPr>
              <w:jc w:val="right"/>
              <w:rPr>
                <w:rFonts w:ascii="宋体" w:hAnsi="宋体" w:eastAsia="宋体" w:cs="宋体"/>
                <w:color w:val="000000"/>
                <w:sz w:val="20"/>
                <w:szCs w:val="20"/>
              </w:rPr>
            </w:pPr>
            <w:r>
              <w:rPr>
                <w:rFonts w:hint="eastAsia"/>
                <w:color w:val="000000"/>
                <w:sz w:val="20"/>
                <w:szCs w:val="20"/>
              </w:rPr>
              <w:t>单位：万元</w:t>
            </w:r>
          </w:p>
        </w:tc>
      </w:tr>
      <w:tr w14:paraId="47D9B1AC">
        <w:tblPrEx>
          <w:tblCellMar>
            <w:top w:w="0" w:type="dxa"/>
            <w:left w:w="0" w:type="dxa"/>
            <w:bottom w:w="0" w:type="dxa"/>
            <w:right w:w="0" w:type="dxa"/>
          </w:tblCellMar>
        </w:tblPrEx>
        <w:trPr>
          <w:trHeight w:val="450" w:hRule="atLeast"/>
        </w:trPr>
        <w:tc>
          <w:tcPr>
            <w:tcW w:w="4353" w:type="dxa"/>
            <w:gridSpan w:val="4"/>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500BD3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r>
              <w:rPr>
                <w:rFonts w:hint="eastAsia"/>
              </w:rPr>
              <w:t>项    目</w:t>
            </w:r>
          </w:p>
        </w:tc>
        <w:tc>
          <w:tcPr>
            <w:tcW w:w="1622"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7B4671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r>
              <w:rPr>
                <w:rFonts w:hint="eastAsia"/>
              </w:rPr>
              <w:t>本年收入合计</w:t>
            </w:r>
          </w:p>
        </w:tc>
        <w:tc>
          <w:tcPr>
            <w:tcW w:w="1323" w:type="dxa"/>
            <w:gridSpan w:val="2"/>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19584A6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r>
              <w:rPr>
                <w:rFonts w:hint="eastAsia"/>
              </w:rPr>
              <w:t>财政拨款收入</w:t>
            </w:r>
          </w:p>
        </w:tc>
        <w:tc>
          <w:tcPr>
            <w:tcW w:w="1405"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31C6AF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r>
              <w:rPr>
                <w:rFonts w:hint="eastAsia"/>
              </w:rPr>
              <w:t>上级补助收入</w:t>
            </w:r>
          </w:p>
        </w:tc>
        <w:tc>
          <w:tcPr>
            <w:tcW w:w="151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4FFD5A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r>
              <w:rPr>
                <w:rFonts w:hint="eastAsia"/>
              </w:rPr>
              <w:t>事业收入</w:t>
            </w:r>
          </w:p>
        </w:tc>
        <w:tc>
          <w:tcPr>
            <w:tcW w:w="1226"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5DA57C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r>
              <w:rPr>
                <w:rFonts w:hint="eastAsia"/>
              </w:rPr>
              <w:t>经营收入</w:t>
            </w:r>
          </w:p>
        </w:tc>
        <w:tc>
          <w:tcPr>
            <w:tcW w:w="1587"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DECCAE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r>
              <w:rPr>
                <w:rFonts w:hint="eastAsia"/>
              </w:rPr>
              <w:t>附属单位上缴收入</w:t>
            </w:r>
          </w:p>
        </w:tc>
        <w:tc>
          <w:tcPr>
            <w:tcW w:w="2399"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E43C43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r>
              <w:rPr>
                <w:rFonts w:hint="eastAsia"/>
              </w:rPr>
              <w:t>其他收入</w:t>
            </w:r>
          </w:p>
        </w:tc>
      </w:tr>
      <w:tr w14:paraId="6E0B87FD">
        <w:tblPrEx>
          <w:tblCellMar>
            <w:top w:w="0" w:type="dxa"/>
            <w:left w:w="0" w:type="dxa"/>
            <w:bottom w:w="0" w:type="dxa"/>
            <w:right w:w="0" w:type="dxa"/>
          </w:tblCellMar>
        </w:tblPrEx>
        <w:trPr>
          <w:trHeight w:val="450" w:hRule="atLeast"/>
        </w:trPr>
        <w:tc>
          <w:tcPr>
            <w:tcW w:w="1257"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F4BE4D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r>
              <w:rPr>
                <w:rFonts w:hint="eastAsia"/>
              </w:rPr>
              <w:t>功能分类科目编码</w:t>
            </w:r>
          </w:p>
        </w:tc>
        <w:tc>
          <w:tcPr>
            <w:tcW w:w="3096" w:type="dxa"/>
            <w:gridSpan w:val="2"/>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4AA6C5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r>
              <w:rPr>
                <w:rFonts w:hint="eastAsia"/>
              </w:rPr>
              <w:t>科目名称</w:t>
            </w:r>
          </w:p>
        </w:tc>
        <w:tc>
          <w:tcPr>
            <w:tcW w:w="1622" w:type="dxa"/>
            <w:gridSpan w:val="2"/>
            <w:vMerge w:val="continue"/>
            <w:tcBorders>
              <w:top w:val="single" w:color="auto" w:sz="4" w:space="0"/>
              <w:left w:val="single" w:color="auto" w:sz="4" w:space="0"/>
              <w:bottom w:val="single" w:color="auto" w:sz="4" w:space="0"/>
              <w:right w:val="single" w:color="auto" w:sz="4" w:space="0"/>
            </w:tcBorders>
            <w:vAlign w:val="center"/>
          </w:tcPr>
          <w:p w14:paraId="1DCA897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p>
        </w:tc>
        <w:tc>
          <w:tcPr>
            <w:tcW w:w="1323" w:type="dxa"/>
            <w:gridSpan w:val="2"/>
            <w:vMerge w:val="continue"/>
            <w:tcBorders>
              <w:top w:val="single" w:color="auto" w:sz="4" w:space="0"/>
              <w:left w:val="single" w:color="auto" w:sz="4" w:space="0"/>
              <w:bottom w:val="single" w:color="auto" w:sz="4" w:space="0"/>
              <w:right w:val="single" w:color="auto" w:sz="4" w:space="0"/>
            </w:tcBorders>
            <w:vAlign w:val="center"/>
          </w:tcPr>
          <w:p w14:paraId="38DFB9E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p>
        </w:tc>
        <w:tc>
          <w:tcPr>
            <w:tcW w:w="1405" w:type="dxa"/>
            <w:gridSpan w:val="2"/>
            <w:vMerge w:val="continue"/>
            <w:tcBorders>
              <w:top w:val="single" w:color="auto" w:sz="4" w:space="0"/>
              <w:left w:val="single" w:color="auto" w:sz="4" w:space="0"/>
              <w:bottom w:val="single" w:color="auto" w:sz="4" w:space="0"/>
              <w:right w:val="single" w:color="auto" w:sz="4" w:space="0"/>
            </w:tcBorders>
            <w:vAlign w:val="center"/>
          </w:tcPr>
          <w:p w14:paraId="2203E30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p>
        </w:tc>
        <w:tc>
          <w:tcPr>
            <w:tcW w:w="1513" w:type="dxa"/>
            <w:vMerge w:val="continue"/>
            <w:tcBorders>
              <w:top w:val="single" w:color="auto" w:sz="4" w:space="0"/>
              <w:left w:val="single" w:color="auto" w:sz="4" w:space="0"/>
              <w:bottom w:val="single" w:color="auto" w:sz="4" w:space="0"/>
              <w:right w:val="single" w:color="auto" w:sz="4" w:space="0"/>
            </w:tcBorders>
            <w:vAlign w:val="center"/>
          </w:tcPr>
          <w:p w14:paraId="5BCB44C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p>
        </w:tc>
        <w:tc>
          <w:tcPr>
            <w:tcW w:w="1226" w:type="dxa"/>
            <w:gridSpan w:val="2"/>
            <w:vMerge w:val="continue"/>
            <w:tcBorders>
              <w:top w:val="single" w:color="auto" w:sz="4" w:space="0"/>
              <w:left w:val="single" w:color="auto" w:sz="4" w:space="0"/>
              <w:bottom w:val="single" w:color="auto" w:sz="4" w:space="0"/>
              <w:right w:val="single" w:color="auto" w:sz="4" w:space="0"/>
            </w:tcBorders>
            <w:vAlign w:val="center"/>
          </w:tcPr>
          <w:p w14:paraId="76B9A79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p>
        </w:tc>
        <w:tc>
          <w:tcPr>
            <w:tcW w:w="1587" w:type="dxa"/>
            <w:gridSpan w:val="2"/>
            <w:vMerge w:val="continue"/>
            <w:tcBorders>
              <w:top w:val="single" w:color="auto" w:sz="4" w:space="0"/>
              <w:left w:val="single" w:color="auto" w:sz="4" w:space="0"/>
              <w:bottom w:val="single" w:color="auto" w:sz="4" w:space="0"/>
              <w:right w:val="single" w:color="auto" w:sz="4" w:space="0"/>
            </w:tcBorders>
            <w:vAlign w:val="center"/>
          </w:tcPr>
          <w:p w14:paraId="269677E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p>
        </w:tc>
        <w:tc>
          <w:tcPr>
            <w:tcW w:w="2399" w:type="dxa"/>
            <w:vMerge w:val="continue"/>
            <w:tcBorders>
              <w:top w:val="single" w:color="auto" w:sz="4" w:space="0"/>
              <w:left w:val="single" w:color="auto" w:sz="4" w:space="0"/>
              <w:bottom w:val="single" w:color="auto" w:sz="4" w:space="0"/>
              <w:right w:val="single" w:color="auto" w:sz="4" w:space="0"/>
            </w:tcBorders>
            <w:vAlign w:val="center"/>
          </w:tcPr>
          <w:p w14:paraId="1943E0F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p>
        </w:tc>
      </w:tr>
      <w:tr w14:paraId="50ACA1E6">
        <w:tblPrEx>
          <w:tblCellMar>
            <w:top w:w="0" w:type="dxa"/>
            <w:left w:w="0" w:type="dxa"/>
            <w:bottom w:w="0" w:type="dxa"/>
            <w:right w:w="0" w:type="dxa"/>
          </w:tblCellMar>
        </w:tblPrEx>
        <w:trPr>
          <w:trHeight w:val="450" w:hRule="atLeast"/>
        </w:trPr>
        <w:tc>
          <w:tcPr>
            <w:tcW w:w="1257" w:type="dxa"/>
            <w:gridSpan w:val="2"/>
            <w:vMerge w:val="continue"/>
            <w:tcBorders>
              <w:top w:val="single" w:color="auto" w:sz="4" w:space="0"/>
              <w:left w:val="single" w:color="auto" w:sz="4" w:space="0"/>
              <w:bottom w:val="single" w:color="auto" w:sz="4" w:space="0"/>
              <w:right w:val="single" w:color="auto" w:sz="4" w:space="0"/>
            </w:tcBorders>
            <w:vAlign w:val="center"/>
          </w:tcPr>
          <w:p w14:paraId="200E0FE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p>
        </w:tc>
        <w:tc>
          <w:tcPr>
            <w:tcW w:w="3096" w:type="dxa"/>
            <w:gridSpan w:val="2"/>
            <w:vMerge w:val="continue"/>
            <w:tcBorders>
              <w:top w:val="nil"/>
              <w:left w:val="single" w:color="auto" w:sz="4" w:space="0"/>
              <w:bottom w:val="single" w:color="auto" w:sz="4" w:space="0"/>
              <w:right w:val="single" w:color="auto" w:sz="4" w:space="0"/>
            </w:tcBorders>
            <w:vAlign w:val="center"/>
          </w:tcPr>
          <w:p w14:paraId="2668E24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p>
        </w:tc>
        <w:tc>
          <w:tcPr>
            <w:tcW w:w="1622" w:type="dxa"/>
            <w:gridSpan w:val="2"/>
            <w:vMerge w:val="continue"/>
            <w:tcBorders>
              <w:top w:val="single" w:color="auto" w:sz="4" w:space="0"/>
              <w:left w:val="single" w:color="auto" w:sz="4" w:space="0"/>
              <w:bottom w:val="single" w:color="auto" w:sz="4" w:space="0"/>
              <w:right w:val="single" w:color="auto" w:sz="4" w:space="0"/>
            </w:tcBorders>
            <w:vAlign w:val="center"/>
          </w:tcPr>
          <w:p w14:paraId="3D8A3E2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p>
        </w:tc>
        <w:tc>
          <w:tcPr>
            <w:tcW w:w="1323" w:type="dxa"/>
            <w:gridSpan w:val="2"/>
            <w:vMerge w:val="continue"/>
            <w:tcBorders>
              <w:top w:val="single" w:color="auto" w:sz="4" w:space="0"/>
              <w:left w:val="single" w:color="auto" w:sz="4" w:space="0"/>
              <w:bottom w:val="single" w:color="auto" w:sz="4" w:space="0"/>
              <w:right w:val="single" w:color="auto" w:sz="4" w:space="0"/>
            </w:tcBorders>
            <w:vAlign w:val="center"/>
          </w:tcPr>
          <w:p w14:paraId="6CDA428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p>
        </w:tc>
        <w:tc>
          <w:tcPr>
            <w:tcW w:w="1405" w:type="dxa"/>
            <w:gridSpan w:val="2"/>
            <w:vMerge w:val="continue"/>
            <w:tcBorders>
              <w:top w:val="single" w:color="auto" w:sz="4" w:space="0"/>
              <w:left w:val="single" w:color="auto" w:sz="4" w:space="0"/>
              <w:bottom w:val="single" w:color="auto" w:sz="4" w:space="0"/>
              <w:right w:val="single" w:color="auto" w:sz="4" w:space="0"/>
            </w:tcBorders>
            <w:vAlign w:val="center"/>
          </w:tcPr>
          <w:p w14:paraId="553EB4D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p>
        </w:tc>
        <w:tc>
          <w:tcPr>
            <w:tcW w:w="1513" w:type="dxa"/>
            <w:vMerge w:val="continue"/>
            <w:tcBorders>
              <w:top w:val="single" w:color="auto" w:sz="4" w:space="0"/>
              <w:left w:val="single" w:color="auto" w:sz="4" w:space="0"/>
              <w:bottom w:val="single" w:color="auto" w:sz="4" w:space="0"/>
              <w:right w:val="single" w:color="auto" w:sz="4" w:space="0"/>
            </w:tcBorders>
            <w:vAlign w:val="center"/>
          </w:tcPr>
          <w:p w14:paraId="5A6346B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p>
        </w:tc>
        <w:tc>
          <w:tcPr>
            <w:tcW w:w="1226" w:type="dxa"/>
            <w:gridSpan w:val="2"/>
            <w:vMerge w:val="continue"/>
            <w:tcBorders>
              <w:top w:val="single" w:color="auto" w:sz="4" w:space="0"/>
              <w:left w:val="single" w:color="auto" w:sz="4" w:space="0"/>
              <w:bottom w:val="single" w:color="auto" w:sz="4" w:space="0"/>
              <w:right w:val="single" w:color="auto" w:sz="4" w:space="0"/>
            </w:tcBorders>
            <w:vAlign w:val="center"/>
          </w:tcPr>
          <w:p w14:paraId="34F93B4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p>
        </w:tc>
        <w:tc>
          <w:tcPr>
            <w:tcW w:w="1587" w:type="dxa"/>
            <w:gridSpan w:val="2"/>
            <w:vMerge w:val="continue"/>
            <w:tcBorders>
              <w:top w:val="single" w:color="auto" w:sz="4" w:space="0"/>
              <w:left w:val="single" w:color="auto" w:sz="4" w:space="0"/>
              <w:bottom w:val="single" w:color="auto" w:sz="4" w:space="0"/>
              <w:right w:val="single" w:color="auto" w:sz="4" w:space="0"/>
            </w:tcBorders>
            <w:vAlign w:val="center"/>
          </w:tcPr>
          <w:p w14:paraId="332556E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p>
        </w:tc>
        <w:tc>
          <w:tcPr>
            <w:tcW w:w="2399" w:type="dxa"/>
            <w:vMerge w:val="continue"/>
            <w:tcBorders>
              <w:top w:val="single" w:color="auto" w:sz="4" w:space="0"/>
              <w:left w:val="single" w:color="auto" w:sz="4" w:space="0"/>
              <w:bottom w:val="single" w:color="auto" w:sz="4" w:space="0"/>
              <w:right w:val="single" w:color="auto" w:sz="4" w:space="0"/>
            </w:tcBorders>
            <w:vAlign w:val="center"/>
          </w:tcPr>
          <w:p w14:paraId="4F2FF3A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p>
        </w:tc>
      </w:tr>
      <w:tr w14:paraId="0274EC41">
        <w:tblPrEx>
          <w:tblCellMar>
            <w:top w:w="0" w:type="dxa"/>
            <w:left w:w="0" w:type="dxa"/>
            <w:bottom w:w="0" w:type="dxa"/>
            <w:right w:w="0" w:type="dxa"/>
          </w:tblCellMar>
        </w:tblPrEx>
        <w:trPr>
          <w:trHeight w:val="450" w:hRule="atLeast"/>
        </w:trPr>
        <w:tc>
          <w:tcPr>
            <w:tcW w:w="4353" w:type="dxa"/>
            <w:gridSpan w:val="4"/>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C58426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r>
              <w:rPr>
                <w:rFonts w:hint="eastAsia"/>
              </w:rPr>
              <w:t>栏次</w:t>
            </w:r>
          </w:p>
        </w:tc>
        <w:tc>
          <w:tcPr>
            <w:tcW w:w="1622"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A0F626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r>
              <w:rPr>
                <w:rFonts w:hint="eastAsia"/>
              </w:rPr>
              <w:t>1</w:t>
            </w:r>
          </w:p>
        </w:tc>
        <w:tc>
          <w:tcPr>
            <w:tcW w:w="1323"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5B6058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r>
              <w:rPr>
                <w:rFonts w:hint="eastAsia"/>
              </w:rPr>
              <w:t>2</w:t>
            </w:r>
          </w:p>
        </w:tc>
        <w:tc>
          <w:tcPr>
            <w:tcW w:w="1405"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88DD48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r>
              <w:rPr>
                <w:rFonts w:hint="eastAsia"/>
              </w:rPr>
              <w:t>3</w:t>
            </w:r>
          </w:p>
        </w:tc>
        <w:tc>
          <w:tcPr>
            <w:tcW w:w="15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9B7F0E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r>
              <w:rPr>
                <w:rFonts w:hint="eastAsia"/>
              </w:rPr>
              <w:t>4</w:t>
            </w:r>
          </w:p>
        </w:tc>
        <w:tc>
          <w:tcPr>
            <w:tcW w:w="1226"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CDA3AB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r>
              <w:rPr>
                <w:rFonts w:hint="eastAsia"/>
              </w:rPr>
              <w:t>5</w:t>
            </w:r>
          </w:p>
        </w:tc>
        <w:tc>
          <w:tcPr>
            <w:tcW w:w="1587"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8FCDC8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r>
              <w:rPr>
                <w:rFonts w:hint="eastAsia"/>
              </w:rPr>
              <w:t>6</w:t>
            </w:r>
          </w:p>
        </w:tc>
        <w:tc>
          <w:tcPr>
            <w:tcW w:w="23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272D67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r>
              <w:rPr>
                <w:rFonts w:hint="eastAsia"/>
              </w:rPr>
              <w:t>7</w:t>
            </w:r>
          </w:p>
        </w:tc>
      </w:tr>
      <w:tr w14:paraId="5C780F7F">
        <w:tblPrEx>
          <w:tblCellMar>
            <w:top w:w="0" w:type="dxa"/>
            <w:left w:w="0" w:type="dxa"/>
            <w:bottom w:w="0" w:type="dxa"/>
            <w:right w:w="0" w:type="dxa"/>
          </w:tblCellMar>
        </w:tblPrEx>
        <w:trPr>
          <w:trHeight w:val="450" w:hRule="atLeast"/>
        </w:trPr>
        <w:tc>
          <w:tcPr>
            <w:tcW w:w="4353" w:type="dxa"/>
            <w:gridSpan w:val="4"/>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877262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r>
              <w:rPr>
                <w:rFonts w:hint="eastAsia"/>
              </w:rPr>
              <w:t>合计</w:t>
            </w:r>
          </w:p>
        </w:tc>
        <w:tc>
          <w:tcPr>
            <w:tcW w:w="162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3A2B7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r>
              <w:rPr>
                <w:rFonts w:hint="eastAsia"/>
                <w:lang w:val="en-US" w:eastAsia="zh-CN"/>
              </w:rPr>
              <w:t>591.46</w:t>
            </w:r>
            <w:r>
              <w:rPr>
                <w:rFonts w:hint="eastAsia"/>
              </w:rPr>
              <w:t>　</w:t>
            </w:r>
          </w:p>
        </w:tc>
        <w:tc>
          <w:tcPr>
            <w:tcW w:w="132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8D857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r>
              <w:rPr>
                <w:rFonts w:hint="eastAsia"/>
                <w:lang w:val="en-US" w:eastAsia="zh-CN"/>
              </w:rPr>
              <w:t>591.46</w:t>
            </w:r>
            <w:r>
              <w:rPr>
                <w:rFonts w:hint="eastAsia"/>
              </w:rPr>
              <w:t>　</w:t>
            </w:r>
          </w:p>
        </w:tc>
        <w:tc>
          <w:tcPr>
            <w:tcW w:w="140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7924B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r>
              <w:rPr>
                <w:rFonts w:hint="eastAsia"/>
              </w:rPr>
              <w:t>　</w:t>
            </w: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BCC8E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r>
              <w:rPr>
                <w:rFonts w:hint="eastAsia"/>
              </w:rPr>
              <w:t>　</w:t>
            </w:r>
          </w:p>
        </w:tc>
        <w:tc>
          <w:tcPr>
            <w:tcW w:w="122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F4603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r>
              <w:rPr>
                <w:rFonts w:hint="eastAsia"/>
              </w:rPr>
              <w:t>　</w:t>
            </w:r>
          </w:p>
        </w:tc>
        <w:tc>
          <w:tcPr>
            <w:tcW w:w="158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C49E4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r>
              <w:rPr>
                <w:rFonts w:hint="eastAsia"/>
              </w:rPr>
              <w:t>　</w:t>
            </w:r>
          </w:p>
        </w:tc>
        <w:tc>
          <w:tcPr>
            <w:tcW w:w="23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B7575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r>
              <w:rPr>
                <w:rFonts w:hint="eastAsia"/>
              </w:rPr>
              <w:t>　</w:t>
            </w:r>
          </w:p>
        </w:tc>
      </w:tr>
      <w:tr w14:paraId="45897880">
        <w:tblPrEx>
          <w:tblCellMar>
            <w:top w:w="0" w:type="dxa"/>
            <w:left w:w="0" w:type="dxa"/>
            <w:bottom w:w="0" w:type="dxa"/>
            <w:right w:w="0" w:type="dxa"/>
          </w:tblCellMar>
        </w:tblPrEx>
        <w:trPr>
          <w:trHeight w:val="170" w:hRule="atLeast"/>
        </w:trPr>
        <w:tc>
          <w:tcPr>
            <w:tcW w:w="1257"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933239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w:t>
            </w:r>
          </w:p>
        </w:tc>
        <w:tc>
          <w:tcPr>
            <w:tcW w:w="309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29F28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62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C2A7D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418.44</w:t>
            </w:r>
          </w:p>
        </w:tc>
        <w:tc>
          <w:tcPr>
            <w:tcW w:w="132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2F47D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418.44</w:t>
            </w:r>
          </w:p>
        </w:tc>
        <w:tc>
          <w:tcPr>
            <w:tcW w:w="140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BEB79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r>
              <w:rPr>
                <w:rFonts w:hint="eastAsia"/>
              </w:rPr>
              <w:t>　</w:t>
            </w: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28104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r>
              <w:rPr>
                <w:rFonts w:hint="eastAsia"/>
              </w:rPr>
              <w:t>　</w:t>
            </w:r>
          </w:p>
        </w:tc>
        <w:tc>
          <w:tcPr>
            <w:tcW w:w="122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B87D0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r>
              <w:rPr>
                <w:rFonts w:hint="eastAsia"/>
              </w:rPr>
              <w:t>　</w:t>
            </w:r>
          </w:p>
        </w:tc>
        <w:tc>
          <w:tcPr>
            <w:tcW w:w="158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0C30F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r>
              <w:rPr>
                <w:rFonts w:hint="eastAsia"/>
              </w:rPr>
              <w:t>　</w:t>
            </w:r>
          </w:p>
        </w:tc>
        <w:tc>
          <w:tcPr>
            <w:tcW w:w="23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3E276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r>
              <w:rPr>
                <w:rFonts w:hint="eastAsia"/>
              </w:rPr>
              <w:t>　</w:t>
            </w:r>
          </w:p>
        </w:tc>
      </w:tr>
      <w:tr w14:paraId="482270E3">
        <w:tblPrEx>
          <w:tblCellMar>
            <w:top w:w="0" w:type="dxa"/>
            <w:left w:w="0" w:type="dxa"/>
            <w:bottom w:w="0" w:type="dxa"/>
            <w:right w:w="0" w:type="dxa"/>
          </w:tblCellMar>
        </w:tblPrEx>
        <w:trPr>
          <w:trHeight w:val="170" w:hRule="atLeast"/>
        </w:trPr>
        <w:tc>
          <w:tcPr>
            <w:tcW w:w="1257"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0CB159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20801</w:t>
            </w:r>
          </w:p>
        </w:tc>
        <w:tc>
          <w:tcPr>
            <w:tcW w:w="309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B512A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人力资源和社会保障管理事务</w:t>
            </w:r>
          </w:p>
        </w:tc>
        <w:tc>
          <w:tcPr>
            <w:tcW w:w="162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5B1E7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347.64</w:t>
            </w:r>
          </w:p>
        </w:tc>
        <w:tc>
          <w:tcPr>
            <w:tcW w:w="132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FE81D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347.64</w:t>
            </w:r>
          </w:p>
        </w:tc>
        <w:tc>
          <w:tcPr>
            <w:tcW w:w="140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4AC83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r>
              <w:rPr>
                <w:rFonts w:hint="eastAsia"/>
              </w:rPr>
              <w:t>　</w:t>
            </w: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BF88D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r>
              <w:rPr>
                <w:rFonts w:hint="eastAsia"/>
              </w:rPr>
              <w:t>　</w:t>
            </w:r>
          </w:p>
        </w:tc>
        <w:tc>
          <w:tcPr>
            <w:tcW w:w="122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BC6ED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r>
              <w:rPr>
                <w:rFonts w:hint="eastAsia"/>
              </w:rPr>
              <w:t>　</w:t>
            </w:r>
          </w:p>
        </w:tc>
        <w:tc>
          <w:tcPr>
            <w:tcW w:w="158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046D5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r>
              <w:rPr>
                <w:rFonts w:hint="eastAsia"/>
              </w:rPr>
              <w:t>　</w:t>
            </w:r>
          </w:p>
        </w:tc>
        <w:tc>
          <w:tcPr>
            <w:tcW w:w="23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7D29B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r>
              <w:rPr>
                <w:rFonts w:hint="eastAsia"/>
              </w:rPr>
              <w:t>　</w:t>
            </w:r>
          </w:p>
        </w:tc>
      </w:tr>
      <w:tr w14:paraId="4EFFE456">
        <w:tblPrEx>
          <w:tblCellMar>
            <w:top w:w="0" w:type="dxa"/>
            <w:left w:w="0" w:type="dxa"/>
            <w:bottom w:w="0" w:type="dxa"/>
            <w:right w:w="0" w:type="dxa"/>
          </w:tblCellMar>
        </w:tblPrEx>
        <w:trPr>
          <w:trHeight w:val="170" w:hRule="atLeast"/>
        </w:trPr>
        <w:tc>
          <w:tcPr>
            <w:tcW w:w="1257"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DAE53A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2080101</w:t>
            </w:r>
          </w:p>
        </w:tc>
        <w:tc>
          <w:tcPr>
            <w:tcW w:w="309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8FE34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62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C05C9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289.47</w:t>
            </w:r>
          </w:p>
        </w:tc>
        <w:tc>
          <w:tcPr>
            <w:tcW w:w="132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965D9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289.47</w:t>
            </w:r>
          </w:p>
        </w:tc>
        <w:tc>
          <w:tcPr>
            <w:tcW w:w="140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E9797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r>
              <w:rPr>
                <w:rFonts w:hint="eastAsia"/>
              </w:rPr>
              <w:t>　</w:t>
            </w: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F218B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r>
              <w:rPr>
                <w:rFonts w:hint="eastAsia"/>
              </w:rPr>
              <w:t>　</w:t>
            </w:r>
          </w:p>
        </w:tc>
        <w:tc>
          <w:tcPr>
            <w:tcW w:w="122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37121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r>
              <w:rPr>
                <w:rFonts w:hint="eastAsia"/>
              </w:rPr>
              <w:t>　</w:t>
            </w:r>
          </w:p>
        </w:tc>
        <w:tc>
          <w:tcPr>
            <w:tcW w:w="158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18FA3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r>
              <w:rPr>
                <w:rFonts w:hint="eastAsia"/>
              </w:rPr>
              <w:t>　</w:t>
            </w:r>
          </w:p>
        </w:tc>
        <w:tc>
          <w:tcPr>
            <w:tcW w:w="23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23B15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r>
              <w:rPr>
                <w:rFonts w:hint="eastAsia"/>
              </w:rPr>
              <w:t>　</w:t>
            </w:r>
          </w:p>
        </w:tc>
      </w:tr>
      <w:tr w14:paraId="23EB5F40">
        <w:tblPrEx>
          <w:tblCellMar>
            <w:top w:w="0" w:type="dxa"/>
            <w:left w:w="0" w:type="dxa"/>
            <w:bottom w:w="0" w:type="dxa"/>
            <w:right w:w="0" w:type="dxa"/>
          </w:tblCellMar>
        </w:tblPrEx>
        <w:trPr>
          <w:trHeight w:val="170" w:hRule="atLeast"/>
        </w:trPr>
        <w:tc>
          <w:tcPr>
            <w:tcW w:w="1257"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10360B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2080107</w:t>
            </w:r>
          </w:p>
        </w:tc>
        <w:tc>
          <w:tcPr>
            <w:tcW w:w="309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5D0CF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社会保险业务管理事务</w:t>
            </w:r>
          </w:p>
        </w:tc>
        <w:tc>
          <w:tcPr>
            <w:tcW w:w="162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6DEEC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58.17</w:t>
            </w:r>
          </w:p>
        </w:tc>
        <w:tc>
          <w:tcPr>
            <w:tcW w:w="132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59DA3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58.17</w:t>
            </w:r>
          </w:p>
        </w:tc>
        <w:tc>
          <w:tcPr>
            <w:tcW w:w="140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612CD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r>
              <w:rPr>
                <w:rFonts w:hint="eastAsia"/>
              </w:rPr>
              <w:t>　</w:t>
            </w: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FB78B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r>
              <w:rPr>
                <w:rFonts w:hint="eastAsia"/>
              </w:rPr>
              <w:t>　</w:t>
            </w:r>
          </w:p>
        </w:tc>
        <w:tc>
          <w:tcPr>
            <w:tcW w:w="122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0E25C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r>
              <w:rPr>
                <w:rFonts w:hint="eastAsia"/>
              </w:rPr>
              <w:t>　</w:t>
            </w:r>
          </w:p>
        </w:tc>
        <w:tc>
          <w:tcPr>
            <w:tcW w:w="158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A00C7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r>
              <w:rPr>
                <w:rFonts w:hint="eastAsia"/>
              </w:rPr>
              <w:t>　</w:t>
            </w:r>
          </w:p>
        </w:tc>
        <w:tc>
          <w:tcPr>
            <w:tcW w:w="23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47B49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r>
              <w:rPr>
                <w:rFonts w:hint="eastAsia"/>
              </w:rPr>
              <w:t>　</w:t>
            </w:r>
          </w:p>
        </w:tc>
      </w:tr>
      <w:tr w14:paraId="6132C879">
        <w:tblPrEx>
          <w:tblCellMar>
            <w:top w:w="0" w:type="dxa"/>
            <w:left w:w="0" w:type="dxa"/>
            <w:bottom w:w="0" w:type="dxa"/>
            <w:right w:w="0" w:type="dxa"/>
          </w:tblCellMar>
        </w:tblPrEx>
        <w:trPr>
          <w:trHeight w:val="170" w:hRule="atLeast"/>
        </w:trPr>
        <w:tc>
          <w:tcPr>
            <w:tcW w:w="1257"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1A9A06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20805</w:t>
            </w:r>
          </w:p>
        </w:tc>
        <w:tc>
          <w:tcPr>
            <w:tcW w:w="309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CA80E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62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BF06B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51.37</w:t>
            </w:r>
          </w:p>
        </w:tc>
        <w:tc>
          <w:tcPr>
            <w:tcW w:w="132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EDD34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51.37</w:t>
            </w:r>
          </w:p>
        </w:tc>
        <w:tc>
          <w:tcPr>
            <w:tcW w:w="140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90F59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r>
              <w:rPr>
                <w:rFonts w:hint="eastAsia"/>
              </w:rPr>
              <w:t>　</w:t>
            </w: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C5C6C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r>
              <w:rPr>
                <w:rFonts w:hint="eastAsia"/>
              </w:rPr>
              <w:t>　</w:t>
            </w:r>
          </w:p>
        </w:tc>
        <w:tc>
          <w:tcPr>
            <w:tcW w:w="122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4F56F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r>
              <w:rPr>
                <w:rFonts w:hint="eastAsia"/>
              </w:rPr>
              <w:t>　</w:t>
            </w:r>
          </w:p>
        </w:tc>
        <w:tc>
          <w:tcPr>
            <w:tcW w:w="158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10DCB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r>
              <w:rPr>
                <w:rFonts w:hint="eastAsia"/>
              </w:rPr>
              <w:t>　</w:t>
            </w:r>
          </w:p>
        </w:tc>
        <w:tc>
          <w:tcPr>
            <w:tcW w:w="23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97272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r>
              <w:rPr>
                <w:rFonts w:hint="eastAsia"/>
              </w:rPr>
              <w:t>　</w:t>
            </w:r>
          </w:p>
        </w:tc>
      </w:tr>
      <w:tr w14:paraId="719FFD6F">
        <w:tblPrEx>
          <w:tblCellMar>
            <w:top w:w="0" w:type="dxa"/>
            <w:left w:w="0" w:type="dxa"/>
            <w:bottom w:w="0" w:type="dxa"/>
            <w:right w:w="0" w:type="dxa"/>
          </w:tblCellMar>
        </w:tblPrEx>
        <w:trPr>
          <w:trHeight w:val="170" w:hRule="atLeast"/>
        </w:trPr>
        <w:tc>
          <w:tcPr>
            <w:tcW w:w="1257"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B35818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2080505</w:t>
            </w:r>
          </w:p>
        </w:tc>
        <w:tc>
          <w:tcPr>
            <w:tcW w:w="309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5CB48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62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1F562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38.26</w:t>
            </w:r>
          </w:p>
        </w:tc>
        <w:tc>
          <w:tcPr>
            <w:tcW w:w="132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E57FA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38.26</w:t>
            </w:r>
          </w:p>
        </w:tc>
        <w:tc>
          <w:tcPr>
            <w:tcW w:w="140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1FFFE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r>
              <w:rPr>
                <w:rFonts w:hint="eastAsia"/>
              </w:rPr>
              <w:t>　</w:t>
            </w: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C1C31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r>
              <w:rPr>
                <w:rFonts w:hint="eastAsia"/>
              </w:rPr>
              <w:t>　</w:t>
            </w:r>
          </w:p>
        </w:tc>
        <w:tc>
          <w:tcPr>
            <w:tcW w:w="122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D06D2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r>
              <w:rPr>
                <w:rFonts w:hint="eastAsia"/>
              </w:rPr>
              <w:t>　</w:t>
            </w:r>
          </w:p>
        </w:tc>
        <w:tc>
          <w:tcPr>
            <w:tcW w:w="158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EAEB3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r>
              <w:rPr>
                <w:rFonts w:hint="eastAsia"/>
              </w:rPr>
              <w:t>　</w:t>
            </w:r>
          </w:p>
        </w:tc>
        <w:tc>
          <w:tcPr>
            <w:tcW w:w="23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A05A7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r>
              <w:rPr>
                <w:rFonts w:hint="eastAsia"/>
              </w:rPr>
              <w:t>　</w:t>
            </w:r>
          </w:p>
        </w:tc>
      </w:tr>
      <w:tr w14:paraId="5E283B1F">
        <w:tblPrEx>
          <w:tblCellMar>
            <w:top w:w="0" w:type="dxa"/>
            <w:left w:w="0" w:type="dxa"/>
            <w:bottom w:w="0" w:type="dxa"/>
            <w:right w:w="0" w:type="dxa"/>
          </w:tblCellMar>
        </w:tblPrEx>
        <w:trPr>
          <w:trHeight w:val="170" w:hRule="atLeast"/>
        </w:trPr>
        <w:tc>
          <w:tcPr>
            <w:tcW w:w="1257"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8B2100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2080599</w:t>
            </w:r>
          </w:p>
        </w:tc>
        <w:tc>
          <w:tcPr>
            <w:tcW w:w="309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B341A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其他行政事业单位养老支出</w:t>
            </w:r>
          </w:p>
        </w:tc>
        <w:tc>
          <w:tcPr>
            <w:tcW w:w="162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A6C26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13.11</w:t>
            </w:r>
          </w:p>
        </w:tc>
        <w:tc>
          <w:tcPr>
            <w:tcW w:w="132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A1736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13.11</w:t>
            </w:r>
          </w:p>
        </w:tc>
        <w:tc>
          <w:tcPr>
            <w:tcW w:w="140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D54D1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421C0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c>
          <w:tcPr>
            <w:tcW w:w="122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28102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c>
          <w:tcPr>
            <w:tcW w:w="158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07671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c>
          <w:tcPr>
            <w:tcW w:w="23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460FE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r>
      <w:tr w14:paraId="15D8F6B2">
        <w:tblPrEx>
          <w:tblCellMar>
            <w:top w:w="0" w:type="dxa"/>
            <w:left w:w="0" w:type="dxa"/>
            <w:bottom w:w="0" w:type="dxa"/>
            <w:right w:w="0" w:type="dxa"/>
          </w:tblCellMar>
        </w:tblPrEx>
        <w:trPr>
          <w:trHeight w:val="170" w:hRule="atLeast"/>
        </w:trPr>
        <w:tc>
          <w:tcPr>
            <w:tcW w:w="1257"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C3049D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20807</w:t>
            </w:r>
          </w:p>
        </w:tc>
        <w:tc>
          <w:tcPr>
            <w:tcW w:w="309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03F55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就业补助</w:t>
            </w:r>
          </w:p>
        </w:tc>
        <w:tc>
          <w:tcPr>
            <w:tcW w:w="162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CC9AE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14.37</w:t>
            </w:r>
          </w:p>
        </w:tc>
        <w:tc>
          <w:tcPr>
            <w:tcW w:w="132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75948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14.37</w:t>
            </w:r>
          </w:p>
        </w:tc>
        <w:tc>
          <w:tcPr>
            <w:tcW w:w="140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E7B33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D62D3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c>
          <w:tcPr>
            <w:tcW w:w="122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14BAA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c>
          <w:tcPr>
            <w:tcW w:w="158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2A9F1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c>
          <w:tcPr>
            <w:tcW w:w="23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10495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r>
      <w:tr w14:paraId="00EDC98B">
        <w:tblPrEx>
          <w:tblCellMar>
            <w:top w:w="0" w:type="dxa"/>
            <w:left w:w="0" w:type="dxa"/>
            <w:bottom w:w="0" w:type="dxa"/>
            <w:right w:w="0" w:type="dxa"/>
          </w:tblCellMar>
        </w:tblPrEx>
        <w:trPr>
          <w:trHeight w:val="170" w:hRule="atLeast"/>
        </w:trPr>
        <w:tc>
          <w:tcPr>
            <w:tcW w:w="1257"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E28D9E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2080799</w:t>
            </w:r>
          </w:p>
        </w:tc>
        <w:tc>
          <w:tcPr>
            <w:tcW w:w="309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DE1AB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其他就业补助支出</w:t>
            </w:r>
          </w:p>
        </w:tc>
        <w:tc>
          <w:tcPr>
            <w:tcW w:w="162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072C7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14.37</w:t>
            </w:r>
          </w:p>
        </w:tc>
        <w:tc>
          <w:tcPr>
            <w:tcW w:w="132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72C01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14.37</w:t>
            </w:r>
          </w:p>
        </w:tc>
        <w:tc>
          <w:tcPr>
            <w:tcW w:w="140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E6F1B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FDF48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c>
          <w:tcPr>
            <w:tcW w:w="122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05E36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c>
          <w:tcPr>
            <w:tcW w:w="158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44F02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c>
          <w:tcPr>
            <w:tcW w:w="23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35258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r>
      <w:tr w14:paraId="2C2E2E44">
        <w:tblPrEx>
          <w:tblCellMar>
            <w:top w:w="0" w:type="dxa"/>
            <w:left w:w="0" w:type="dxa"/>
            <w:bottom w:w="0" w:type="dxa"/>
            <w:right w:w="0" w:type="dxa"/>
          </w:tblCellMar>
        </w:tblPrEx>
        <w:trPr>
          <w:trHeight w:val="170" w:hRule="atLeast"/>
        </w:trPr>
        <w:tc>
          <w:tcPr>
            <w:tcW w:w="1257"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548A81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20899</w:t>
            </w:r>
          </w:p>
        </w:tc>
        <w:tc>
          <w:tcPr>
            <w:tcW w:w="309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B36E4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162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CA45F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5.06</w:t>
            </w:r>
          </w:p>
        </w:tc>
        <w:tc>
          <w:tcPr>
            <w:tcW w:w="132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F59EF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5.06</w:t>
            </w:r>
          </w:p>
        </w:tc>
        <w:tc>
          <w:tcPr>
            <w:tcW w:w="140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B9A45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6FF80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c>
          <w:tcPr>
            <w:tcW w:w="122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81F5B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c>
          <w:tcPr>
            <w:tcW w:w="158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86DE9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c>
          <w:tcPr>
            <w:tcW w:w="23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A459A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r>
      <w:tr w14:paraId="670DF5C0">
        <w:tblPrEx>
          <w:tblCellMar>
            <w:top w:w="0" w:type="dxa"/>
            <w:left w:w="0" w:type="dxa"/>
            <w:bottom w:w="0" w:type="dxa"/>
            <w:right w:w="0" w:type="dxa"/>
          </w:tblCellMar>
        </w:tblPrEx>
        <w:trPr>
          <w:trHeight w:val="170" w:hRule="atLeast"/>
        </w:trPr>
        <w:tc>
          <w:tcPr>
            <w:tcW w:w="1257"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1FD361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2089999</w:t>
            </w:r>
          </w:p>
        </w:tc>
        <w:tc>
          <w:tcPr>
            <w:tcW w:w="309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EE258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其他社会保障和就业支出</w:t>
            </w:r>
          </w:p>
        </w:tc>
        <w:tc>
          <w:tcPr>
            <w:tcW w:w="162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DD235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5.06</w:t>
            </w:r>
          </w:p>
        </w:tc>
        <w:tc>
          <w:tcPr>
            <w:tcW w:w="132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AC9A6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5.06</w:t>
            </w:r>
          </w:p>
        </w:tc>
        <w:tc>
          <w:tcPr>
            <w:tcW w:w="140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15137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0640C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c>
          <w:tcPr>
            <w:tcW w:w="122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03617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c>
          <w:tcPr>
            <w:tcW w:w="158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0A69B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c>
          <w:tcPr>
            <w:tcW w:w="23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FF795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r>
      <w:tr w14:paraId="0B57ED06">
        <w:tblPrEx>
          <w:tblCellMar>
            <w:top w:w="0" w:type="dxa"/>
            <w:left w:w="0" w:type="dxa"/>
            <w:bottom w:w="0" w:type="dxa"/>
            <w:right w:w="0" w:type="dxa"/>
          </w:tblCellMar>
        </w:tblPrEx>
        <w:trPr>
          <w:trHeight w:val="170" w:hRule="atLeast"/>
        </w:trPr>
        <w:tc>
          <w:tcPr>
            <w:tcW w:w="1257"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8DDF5E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w:t>
            </w:r>
          </w:p>
        </w:tc>
        <w:tc>
          <w:tcPr>
            <w:tcW w:w="309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BB2A2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卫生健康支出</w:t>
            </w:r>
          </w:p>
        </w:tc>
        <w:tc>
          <w:tcPr>
            <w:tcW w:w="162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CE5EF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173.02</w:t>
            </w:r>
          </w:p>
        </w:tc>
        <w:tc>
          <w:tcPr>
            <w:tcW w:w="132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AE7A2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173.02</w:t>
            </w:r>
          </w:p>
        </w:tc>
        <w:tc>
          <w:tcPr>
            <w:tcW w:w="140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9FD00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0A66C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c>
          <w:tcPr>
            <w:tcW w:w="122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661FE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c>
          <w:tcPr>
            <w:tcW w:w="158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FAE38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c>
          <w:tcPr>
            <w:tcW w:w="23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B8DB5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r>
      <w:tr w14:paraId="44DD38AF">
        <w:tblPrEx>
          <w:tblCellMar>
            <w:top w:w="0" w:type="dxa"/>
            <w:left w:w="0" w:type="dxa"/>
            <w:bottom w:w="0" w:type="dxa"/>
            <w:right w:w="0" w:type="dxa"/>
          </w:tblCellMar>
        </w:tblPrEx>
        <w:trPr>
          <w:trHeight w:val="170" w:hRule="atLeast"/>
        </w:trPr>
        <w:tc>
          <w:tcPr>
            <w:tcW w:w="1257"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C5BCE8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21011</w:t>
            </w:r>
          </w:p>
        </w:tc>
        <w:tc>
          <w:tcPr>
            <w:tcW w:w="309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9B3C4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行政事业单位医疗</w:t>
            </w:r>
          </w:p>
        </w:tc>
        <w:tc>
          <w:tcPr>
            <w:tcW w:w="162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FA219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13.83</w:t>
            </w:r>
          </w:p>
        </w:tc>
        <w:tc>
          <w:tcPr>
            <w:tcW w:w="132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6B168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13.83</w:t>
            </w:r>
          </w:p>
        </w:tc>
        <w:tc>
          <w:tcPr>
            <w:tcW w:w="140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99E44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1E6C2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c>
          <w:tcPr>
            <w:tcW w:w="122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B225B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c>
          <w:tcPr>
            <w:tcW w:w="158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F7544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c>
          <w:tcPr>
            <w:tcW w:w="23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92C82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r>
      <w:tr w14:paraId="7FD02B03">
        <w:tblPrEx>
          <w:tblCellMar>
            <w:top w:w="0" w:type="dxa"/>
            <w:left w:w="0" w:type="dxa"/>
            <w:bottom w:w="0" w:type="dxa"/>
            <w:right w:w="0" w:type="dxa"/>
          </w:tblCellMar>
        </w:tblPrEx>
        <w:trPr>
          <w:trHeight w:val="170" w:hRule="atLeast"/>
        </w:trPr>
        <w:tc>
          <w:tcPr>
            <w:tcW w:w="1257"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F5D114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2101101</w:t>
            </w:r>
          </w:p>
        </w:tc>
        <w:tc>
          <w:tcPr>
            <w:tcW w:w="309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7DC6F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62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E8521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13.83</w:t>
            </w:r>
          </w:p>
        </w:tc>
        <w:tc>
          <w:tcPr>
            <w:tcW w:w="132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763F0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13.83</w:t>
            </w:r>
          </w:p>
        </w:tc>
        <w:tc>
          <w:tcPr>
            <w:tcW w:w="140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3FBF4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DE058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c>
          <w:tcPr>
            <w:tcW w:w="122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4F5FB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c>
          <w:tcPr>
            <w:tcW w:w="158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B64BE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c>
          <w:tcPr>
            <w:tcW w:w="23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A5DD6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r>
      <w:tr w14:paraId="7CA2DF72">
        <w:tblPrEx>
          <w:tblCellMar>
            <w:top w:w="0" w:type="dxa"/>
            <w:left w:w="0" w:type="dxa"/>
            <w:bottom w:w="0" w:type="dxa"/>
            <w:right w:w="0" w:type="dxa"/>
          </w:tblCellMar>
        </w:tblPrEx>
        <w:trPr>
          <w:trHeight w:val="170" w:hRule="atLeast"/>
        </w:trPr>
        <w:tc>
          <w:tcPr>
            <w:tcW w:w="1257"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36624F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21015</w:t>
            </w:r>
          </w:p>
        </w:tc>
        <w:tc>
          <w:tcPr>
            <w:tcW w:w="309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5B851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医疗保障管理事务</w:t>
            </w:r>
          </w:p>
        </w:tc>
        <w:tc>
          <w:tcPr>
            <w:tcW w:w="162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FCE8D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159.19</w:t>
            </w:r>
          </w:p>
        </w:tc>
        <w:tc>
          <w:tcPr>
            <w:tcW w:w="132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0575C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159.19</w:t>
            </w:r>
          </w:p>
        </w:tc>
        <w:tc>
          <w:tcPr>
            <w:tcW w:w="140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692C0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11CA9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c>
          <w:tcPr>
            <w:tcW w:w="122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E44C4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c>
          <w:tcPr>
            <w:tcW w:w="158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D7C9D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c>
          <w:tcPr>
            <w:tcW w:w="23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27472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r>
      <w:tr w14:paraId="5CEA3FBE">
        <w:tblPrEx>
          <w:tblCellMar>
            <w:top w:w="0" w:type="dxa"/>
            <w:left w:w="0" w:type="dxa"/>
            <w:bottom w:w="0" w:type="dxa"/>
            <w:right w:w="0" w:type="dxa"/>
          </w:tblCellMar>
        </w:tblPrEx>
        <w:trPr>
          <w:trHeight w:val="170" w:hRule="atLeast"/>
        </w:trPr>
        <w:tc>
          <w:tcPr>
            <w:tcW w:w="1257"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2D0F3D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2101501</w:t>
            </w:r>
          </w:p>
        </w:tc>
        <w:tc>
          <w:tcPr>
            <w:tcW w:w="309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CE8CD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62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07004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40.99</w:t>
            </w:r>
          </w:p>
        </w:tc>
        <w:tc>
          <w:tcPr>
            <w:tcW w:w="132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2858E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40.99</w:t>
            </w:r>
          </w:p>
        </w:tc>
        <w:tc>
          <w:tcPr>
            <w:tcW w:w="140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C6BD6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9AB30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c>
          <w:tcPr>
            <w:tcW w:w="122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4D372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c>
          <w:tcPr>
            <w:tcW w:w="158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0B5E2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c>
          <w:tcPr>
            <w:tcW w:w="23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71F74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r>
      <w:tr w14:paraId="76D56CE6">
        <w:tblPrEx>
          <w:tblCellMar>
            <w:top w:w="0" w:type="dxa"/>
            <w:left w:w="0" w:type="dxa"/>
            <w:bottom w:w="0" w:type="dxa"/>
            <w:right w:w="0" w:type="dxa"/>
          </w:tblCellMar>
        </w:tblPrEx>
        <w:trPr>
          <w:trHeight w:val="170" w:hRule="atLeast"/>
        </w:trPr>
        <w:tc>
          <w:tcPr>
            <w:tcW w:w="1257"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3DDDF8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2101505</w:t>
            </w:r>
          </w:p>
        </w:tc>
        <w:tc>
          <w:tcPr>
            <w:tcW w:w="309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717E6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医疗保障政策管理</w:t>
            </w:r>
          </w:p>
        </w:tc>
        <w:tc>
          <w:tcPr>
            <w:tcW w:w="162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BB11F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75.00</w:t>
            </w:r>
          </w:p>
        </w:tc>
        <w:tc>
          <w:tcPr>
            <w:tcW w:w="132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64EF5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75.00</w:t>
            </w:r>
          </w:p>
        </w:tc>
        <w:tc>
          <w:tcPr>
            <w:tcW w:w="140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5AB99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A2B37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c>
          <w:tcPr>
            <w:tcW w:w="122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FBA42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c>
          <w:tcPr>
            <w:tcW w:w="158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27E47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c>
          <w:tcPr>
            <w:tcW w:w="23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474A8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r>
      <w:tr w14:paraId="205F29A3">
        <w:tblPrEx>
          <w:tblCellMar>
            <w:top w:w="0" w:type="dxa"/>
            <w:left w:w="0" w:type="dxa"/>
            <w:bottom w:w="0" w:type="dxa"/>
            <w:right w:w="0" w:type="dxa"/>
          </w:tblCellMar>
        </w:tblPrEx>
        <w:trPr>
          <w:trHeight w:val="170" w:hRule="atLeast"/>
        </w:trPr>
        <w:tc>
          <w:tcPr>
            <w:tcW w:w="1257"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2C6BE2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2101599</w:t>
            </w:r>
          </w:p>
        </w:tc>
        <w:tc>
          <w:tcPr>
            <w:tcW w:w="309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1CEC5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其他医疗保障管理事务支出</w:t>
            </w:r>
          </w:p>
        </w:tc>
        <w:tc>
          <w:tcPr>
            <w:tcW w:w="162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ABD3E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43.20</w:t>
            </w:r>
          </w:p>
        </w:tc>
        <w:tc>
          <w:tcPr>
            <w:tcW w:w="132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E0D0E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43.20</w:t>
            </w:r>
          </w:p>
        </w:tc>
        <w:tc>
          <w:tcPr>
            <w:tcW w:w="140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13A01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0A837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c>
          <w:tcPr>
            <w:tcW w:w="122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D2A92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c>
          <w:tcPr>
            <w:tcW w:w="158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E60EC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c>
          <w:tcPr>
            <w:tcW w:w="23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EA754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r>
      <w:tr w14:paraId="154A36D5">
        <w:tblPrEx>
          <w:tblCellMar>
            <w:top w:w="0" w:type="dxa"/>
            <w:left w:w="0" w:type="dxa"/>
            <w:bottom w:w="0" w:type="dxa"/>
            <w:right w:w="0" w:type="dxa"/>
          </w:tblCellMar>
        </w:tblPrEx>
        <w:trPr>
          <w:trHeight w:val="615" w:hRule="atLeast"/>
        </w:trPr>
        <w:tc>
          <w:tcPr>
            <w:tcW w:w="15428" w:type="dxa"/>
            <w:gridSpan w:val="16"/>
            <w:tcBorders>
              <w:top w:val="nil"/>
              <w:left w:val="nil"/>
              <w:bottom w:val="nil"/>
              <w:right w:val="nil"/>
            </w:tcBorders>
            <w:shd w:val="clear" w:color="auto" w:fill="auto"/>
            <w:tcMar>
              <w:top w:w="15" w:type="dxa"/>
              <w:left w:w="15" w:type="dxa"/>
              <w:bottom w:w="0" w:type="dxa"/>
              <w:right w:w="15" w:type="dxa"/>
            </w:tcMar>
            <w:vAlign w:val="center"/>
          </w:tcPr>
          <w:p w14:paraId="5245838D">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p>
        </w:tc>
      </w:tr>
    </w:tbl>
    <w:p w14:paraId="1F4C7A53">
      <w:pPr>
        <w:pStyle w:val="7"/>
        <w:rPr>
          <w:rFonts w:ascii="Times New Roman" w:hAnsi="Times New Roman" w:eastAsia="黑体" w:cs="Times New Roman"/>
          <w:bCs/>
          <w:kern w:val="0"/>
          <w:sz w:val="32"/>
          <w:szCs w:val="32"/>
        </w:rPr>
      </w:pPr>
    </w:p>
    <w:tbl>
      <w:tblPr>
        <w:tblStyle w:val="9"/>
        <w:tblW w:w="15640" w:type="dxa"/>
        <w:tblInd w:w="93" w:type="dxa"/>
        <w:tblLayout w:type="fixed"/>
        <w:tblCellMar>
          <w:top w:w="0" w:type="dxa"/>
          <w:left w:w="108" w:type="dxa"/>
          <w:bottom w:w="0" w:type="dxa"/>
          <w:right w:w="108" w:type="dxa"/>
        </w:tblCellMar>
      </w:tblPr>
      <w:tblGrid>
        <w:gridCol w:w="1236"/>
        <w:gridCol w:w="240"/>
        <w:gridCol w:w="2672"/>
        <w:gridCol w:w="1527"/>
        <w:gridCol w:w="1937"/>
        <w:gridCol w:w="1950"/>
        <w:gridCol w:w="1343"/>
        <w:gridCol w:w="1991"/>
        <w:gridCol w:w="2744"/>
      </w:tblGrid>
      <w:tr w14:paraId="100DE15B">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14:paraId="3AD921A8">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0A9CCED2">
        <w:tblPrEx>
          <w:tblCellMar>
            <w:top w:w="0" w:type="dxa"/>
            <w:left w:w="108" w:type="dxa"/>
            <w:bottom w:w="0" w:type="dxa"/>
            <w:right w:w="108" w:type="dxa"/>
          </w:tblCellMar>
        </w:tblPrEx>
        <w:trPr>
          <w:trHeight w:val="171" w:hRule="atLeast"/>
        </w:trPr>
        <w:tc>
          <w:tcPr>
            <w:tcW w:w="1236" w:type="dxa"/>
            <w:tcBorders>
              <w:top w:val="nil"/>
              <w:left w:val="nil"/>
              <w:bottom w:val="nil"/>
              <w:right w:val="nil"/>
            </w:tcBorders>
            <w:shd w:val="clear" w:color="000000" w:fill="FFFFFF"/>
            <w:noWrap/>
            <w:vAlign w:val="center"/>
          </w:tcPr>
          <w:p w14:paraId="6F07A39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0" w:type="dxa"/>
            <w:tcBorders>
              <w:top w:val="nil"/>
              <w:left w:val="nil"/>
              <w:bottom w:val="nil"/>
              <w:right w:val="nil"/>
            </w:tcBorders>
            <w:shd w:val="clear" w:color="000000" w:fill="FFFFFF"/>
            <w:noWrap/>
            <w:vAlign w:val="center"/>
          </w:tcPr>
          <w:p w14:paraId="6F1A3BD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72" w:type="dxa"/>
            <w:tcBorders>
              <w:top w:val="nil"/>
              <w:left w:val="nil"/>
              <w:bottom w:val="nil"/>
              <w:right w:val="nil"/>
            </w:tcBorders>
            <w:shd w:val="clear" w:color="000000" w:fill="FFFFFF"/>
            <w:noWrap/>
            <w:vAlign w:val="center"/>
          </w:tcPr>
          <w:p w14:paraId="52F21F1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27" w:type="dxa"/>
            <w:tcBorders>
              <w:top w:val="nil"/>
              <w:left w:val="nil"/>
              <w:bottom w:val="nil"/>
              <w:right w:val="nil"/>
            </w:tcBorders>
            <w:shd w:val="clear" w:color="000000" w:fill="FFFFFF"/>
            <w:noWrap/>
            <w:vAlign w:val="center"/>
          </w:tcPr>
          <w:p w14:paraId="64AAA22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37" w:type="dxa"/>
            <w:tcBorders>
              <w:top w:val="nil"/>
              <w:left w:val="nil"/>
              <w:bottom w:val="nil"/>
              <w:right w:val="nil"/>
            </w:tcBorders>
            <w:shd w:val="clear" w:color="000000" w:fill="FFFFFF"/>
            <w:noWrap/>
            <w:vAlign w:val="center"/>
          </w:tcPr>
          <w:p w14:paraId="76E5390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50" w:type="dxa"/>
            <w:tcBorders>
              <w:top w:val="nil"/>
              <w:left w:val="nil"/>
              <w:bottom w:val="nil"/>
              <w:right w:val="nil"/>
            </w:tcBorders>
            <w:shd w:val="clear" w:color="000000" w:fill="FFFFFF"/>
            <w:noWrap/>
            <w:vAlign w:val="center"/>
          </w:tcPr>
          <w:p w14:paraId="5F78DAF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43" w:type="dxa"/>
            <w:tcBorders>
              <w:top w:val="nil"/>
              <w:left w:val="nil"/>
              <w:bottom w:val="nil"/>
              <w:right w:val="nil"/>
            </w:tcBorders>
            <w:shd w:val="clear" w:color="000000" w:fill="FFFFFF"/>
            <w:noWrap/>
            <w:vAlign w:val="center"/>
          </w:tcPr>
          <w:p w14:paraId="72ECB66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215D836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14:paraId="3CC7A7E8">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52A478C8">
        <w:tblPrEx>
          <w:tblCellMar>
            <w:top w:w="0" w:type="dxa"/>
            <w:left w:w="108" w:type="dxa"/>
            <w:bottom w:w="0" w:type="dxa"/>
            <w:right w:w="108" w:type="dxa"/>
          </w:tblCellMar>
        </w:tblPrEx>
        <w:trPr>
          <w:trHeight w:val="294" w:hRule="atLeast"/>
        </w:trPr>
        <w:tc>
          <w:tcPr>
            <w:tcW w:w="5675" w:type="dxa"/>
            <w:gridSpan w:val="4"/>
            <w:tcBorders>
              <w:top w:val="nil"/>
              <w:left w:val="nil"/>
              <w:bottom w:val="nil"/>
              <w:right w:val="nil"/>
            </w:tcBorders>
            <w:shd w:val="clear" w:color="000000" w:fill="FFFFFF"/>
            <w:noWrap/>
            <w:vAlign w:val="center"/>
          </w:tcPr>
          <w:p w14:paraId="68628C61">
            <w:pPr>
              <w:widowControl/>
              <w:jc w:val="left"/>
              <w:rPr>
                <w:rFonts w:ascii="宋体" w:hAnsi="宋体" w:eastAsia="宋体" w:cs="宋体"/>
                <w:kern w:val="0"/>
                <w:sz w:val="24"/>
                <w:szCs w:val="24"/>
              </w:rPr>
            </w:pPr>
            <w:r>
              <w:rPr>
                <w:rFonts w:hint="eastAsia" w:ascii="宋体" w:hAnsi="宋体" w:eastAsia="宋体" w:cs="宋体"/>
                <w:color w:val="000000"/>
                <w:kern w:val="0"/>
                <w:sz w:val="20"/>
                <w:szCs w:val="20"/>
              </w:rPr>
              <w:t>部门：</w:t>
            </w:r>
            <w:r>
              <w:rPr>
                <w:rFonts w:hint="eastAsia" w:ascii="宋体" w:hAnsi="宋体" w:eastAsia="宋体" w:cs="宋体"/>
                <w:i w:val="0"/>
                <w:color w:val="000000"/>
                <w:kern w:val="0"/>
                <w:sz w:val="20"/>
                <w:szCs w:val="20"/>
                <w:u w:val="none"/>
                <w:lang w:val="en-US" w:eastAsia="zh-CN" w:bidi="ar"/>
              </w:rPr>
              <w:t>怀化市医疗保障事务中心</w:t>
            </w:r>
            <w:r>
              <w:rPr>
                <w:rFonts w:hint="eastAsia" w:ascii="宋体" w:hAnsi="宋体" w:eastAsia="宋体" w:cs="宋体"/>
                <w:kern w:val="0"/>
                <w:sz w:val="24"/>
                <w:szCs w:val="24"/>
              </w:rPr>
              <w:t>　</w:t>
            </w:r>
          </w:p>
        </w:tc>
        <w:tc>
          <w:tcPr>
            <w:tcW w:w="1937" w:type="dxa"/>
            <w:tcBorders>
              <w:top w:val="nil"/>
              <w:left w:val="nil"/>
              <w:bottom w:val="nil"/>
              <w:right w:val="nil"/>
            </w:tcBorders>
            <w:shd w:val="clear" w:color="000000" w:fill="FFFFFF"/>
            <w:noWrap/>
            <w:vAlign w:val="center"/>
          </w:tcPr>
          <w:p w14:paraId="4D06298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50" w:type="dxa"/>
            <w:tcBorders>
              <w:top w:val="nil"/>
              <w:left w:val="nil"/>
              <w:bottom w:val="nil"/>
              <w:right w:val="nil"/>
            </w:tcBorders>
            <w:shd w:val="clear" w:color="000000" w:fill="FFFFFF"/>
            <w:noWrap/>
            <w:vAlign w:val="center"/>
          </w:tcPr>
          <w:p w14:paraId="7DBFEF1B">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343" w:type="dxa"/>
            <w:tcBorders>
              <w:top w:val="nil"/>
              <w:left w:val="nil"/>
              <w:bottom w:val="nil"/>
              <w:right w:val="nil"/>
            </w:tcBorders>
            <w:shd w:val="clear" w:color="000000" w:fill="FFFFFF"/>
            <w:noWrap/>
            <w:vAlign w:val="center"/>
          </w:tcPr>
          <w:p w14:paraId="2BF030C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46518F9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14:paraId="222954F3">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1EFCD2E7">
        <w:tblPrEx>
          <w:tblCellMar>
            <w:top w:w="0" w:type="dxa"/>
            <w:left w:w="108" w:type="dxa"/>
            <w:bottom w:w="0" w:type="dxa"/>
            <w:right w:w="108" w:type="dxa"/>
          </w:tblCellMar>
        </w:tblPrEx>
        <w:trPr>
          <w:trHeight w:val="381" w:hRule="atLeast"/>
        </w:trPr>
        <w:tc>
          <w:tcPr>
            <w:tcW w:w="4148"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7644D437">
            <w:pPr>
              <w:widowControl/>
              <w:jc w:val="center"/>
              <w:rPr>
                <w:rFonts w:ascii="宋体" w:hAnsi="宋体" w:eastAsia="宋体" w:cs="宋体"/>
                <w:kern w:val="0"/>
                <w:sz w:val="21"/>
                <w:szCs w:val="21"/>
              </w:rPr>
            </w:pPr>
            <w:r>
              <w:rPr>
                <w:rFonts w:hint="eastAsia" w:ascii="宋体" w:hAnsi="宋体" w:eastAsia="宋体" w:cs="宋体"/>
                <w:kern w:val="0"/>
                <w:sz w:val="21"/>
                <w:szCs w:val="21"/>
              </w:rPr>
              <w:t>项    目</w:t>
            </w:r>
          </w:p>
        </w:tc>
        <w:tc>
          <w:tcPr>
            <w:tcW w:w="152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1079C2D">
            <w:pPr>
              <w:widowControl/>
              <w:jc w:val="center"/>
              <w:rPr>
                <w:rFonts w:ascii="宋体" w:hAnsi="宋体" w:eastAsia="宋体" w:cs="宋体"/>
                <w:kern w:val="0"/>
                <w:sz w:val="21"/>
                <w:szCs w:val="21"/>
              </w:rPr>
            </w:pPr>
            <w:r>
              <w:rPr>
                <w:rFonts w:hint="eastAsia" w:ascii="宋体" w:hAnsi="宋体" w:eastAsia="宋体" w:cs="宋体"/>
                <w:kern w:val="0"/>
                <w:sz w:val="21"/>
                <w:szCs w:val="21"/>
              </w:rPr>
              <w:t>本年支出合计</w:t>
            </w:r>
          </w:p>
        </w:tc>
        <w:tc>
          <w:tcPr>
            <w:tcW w:w="193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A2C056A">
            <w:pPr>
              <w:widowControl/>
              <w:jc w:val="center"/>
              <w:rPr>
                <w:rFonts w:ascii="宋体" w:hAnsi="宋体" w:eastAsia="宋体" w:cs="宋体"/>
                <w:kern w:val="0"/>
                <w:sz w:val="21"/>
                <w:szCs w:val="21"/>
              </w:rPr>
            </w:pPr>
            <w:r>
              <w:rPr>
                <w:rFonts w:hint="eastAsia" w:ascii="宋体" w:hAnsi="宋体" w:eastAsia="宋体" w:cs="宋体"/>
                <w:kern w:val="0"/>
                <w:sz w:val="21"/>
                <w:szCs w:val="21"/>
              </w:rPr>
              <w:t>基本支出</w:t>
            </w:r>
          </w:p>
        </w:tc>
        <w:tc>
          <w:tcPr>
            <w:tcW w:w="195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231E3F6">
            <w:pPr>
              <w:widowControl/>
              <w:jc w:val="center"/>
              <w:rPr>
                <w:rFonts w:ascii="宋体" w:hAnsi="宋体" w:eastAsia="宋体" w:cs="宋体"/>
                <w:kern w:val="0"/>
                <w:sz w:val="21"/>
                <w:szCs w:val="21"/>
              </w:rPr>
            </w:pPr>
            <w:r>
              <w:rPr>
                <w:rFonts w:hint="eastAsia" w:ascii="宋体" w:hAnsi="宋体" w:eastAsia="宋体" w:cs="宋体"/>
                <w:kern w:val="0"/>
                <w:sz w:val="21"/>
                <w:szCs w:val="21"/>
              </w:rPr>
              <w:t>项目支出</w:t>
            </w:r>
          </w:p>
        </w:tc>
        <w:tc>
          <w:tcPr>
            <w:tcW w:w="134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2FE4094">
            <w:pPr>
              <w:widowControl/>
              <w:jc w:val="center"/>
              <w:rPr>
                <w:rFonts w:ascii="宋体" w:hAnsi="宋体" w:eastAsia="宋体" w:cs="宋体"/>
                <w:kern w:val="0"/>
                <w:sz w:val="21"/>
                <w:szCs w:val="21"/>
              </w:rPr>
            </w:pPr>
            <w:r>
              <w:rPr>
                <w:rFonts w:hint="eastAsia" w:ascii="宋体" w:hAnsi="宋体" w:eastAsia="宋体" w:cs="宋体"/>
                <w:kern w:val="0"/>
                <w:sz w:val="21"/>
                <w:szCs w:val="21"/>
              </w:rPr>
              <w:t>上缴上级支出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54BDBCD">
            <w:pPr>
              <w:widowControl/>
              <w:jc w:val="center"/>
              <w:rPr>
                <w:rFonts w:ascii="宋体" w:hAnsi="宋体" w:eastAsia="宋体" w:cs="宋体"/>
                <w:kern w:val="0"/>
                <w:sz w:val="21"/>
                <w:szCs w:val="21"/>
              </w:rPr>
            </w:pPr>
            <w:r>
              <w:rPr>
                <w:rFonts w:hint="eastAsia" w:ascii="宋体" w:hAnsi="宋体" w:eastAsia="宋体" w:cs="宋体"/>
                <w:kern w:val="0"/>
                <w:sz w:val="21"/>
                <w:szCs w:val="21"/>
              </w:rPr>
              <w:t>经营支出</w:t>
            </w:r>
          </w:p>
        </w:tc>
        <w:tc>
          <w:tcPr>
            <w:tcW w:w="274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1E4FF8E">
            <w:pPr>
              <w:widowControl/>
              <w:jc w:val="center"/>
              <w:rPr>
                <w:rFonts w:ascii="宋体" w:hAnsi="宋体" w:eastAsia="宋体" w:cs="宋体"/>
                <w:kern w:val="0"/>
                <w:sz w:val="21"/>
                <w:szCs w:val="21"/>
              </w:rPr>
            </w:pPr>
            <w:r>
              <w:rPr>
                <w:rFonts w:hint="eastAsia" w:ascii="宋体" w:hAnsi="宋体" w:eastAsia="宋体" w:cs="宋体"/>
                <w:kern w:val="0"/>
                <w:sz w:val="21"/>
                <w:szCs w:val="21"/>
              </w:rPr>
              <w:t>对附属单位补助支出</w:t>
            </w:r>
          </w:p>
        </w:tc>
      </w:tr>
      <w:tr w14:paraId="74A55726">
        <w:tblPrEx>
          <w:tblCellMar>
            <w:top w:w="0" w:type="dxa"/>
            <w:left w:w="108" w:type="dxa"/>
            <w:bottom w:w="0" w:type="dxa"/>
            <w:right w:w="108" w:type="dxa"/>
          </w:tblCellMar>
        </w:tblPrEx>
        <w:trPr>
          <w:trHeight w:val="595" w:hRule="atLeast"/>
        </w:trPr>
        <w:tc>
          <w:tcPr>
            <w:tcW w:w="1476"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EF79CCB">
            <w:pPr>
              <w:widowControl/>
              <w:jc w:val="center"/>
              <w:rPr>
                <w:rFonts w:ascii="宋体" w:hAnsi="宋体" w:eastAsia="宋体" w:cs="宋体"/>
                <w:kern w:val="0"/>
                <w:sz w:val="21"/>
                <w:szCs w:val="21"/>
              </w:rPr>
            </w:pPr>
            <w:r>
              <w:rPr>
                <w:rFonts w:hint="eastAsia" w:ascii="宋体" w:hAnsi="宋体" w:eastAsia="宋体" w:cs="宋体"/>
                <w:kern w:val="0"/>
                <w:sz w:val="15"/>
                <w:szCs w:val="15"/>
              </w:rPr>
              <w:t>功能分类科目编码</w:t>
            </w:r>
          </w:p>
        </w:tc>
        <w:tc>
          <w:tcPr>
            <w:tcW w:w="2672" w:type="dxa"/>
            <w:vMerge w:val="restart"/>
            <w:tcBorders>
              <w:top w:val="nil"/>
              <w:left w:val="single" w:color="auto" w:sz="4" w:space="0"/>
              <w:bottom w:val="single" w:color="auto" w:sz="4" w:space="0"/>
              <w:right w:val="single" w:color="auto" w:sz="4" w:space="0"/>
            </w:tcBorders>
            <w:shd w:val="clear" w:color="000000" w:fill="FFFFFF"/>
            <w:vAlign w:val="center"/>
          </w:tcPr>
          <w:p w14:paraId="27EB8AF3">
            <w:pPr>
              <w:widowControl/>
              <w:jc w:val="center"/>
              <w:rPr>
                <w:rFonts w:ascii="宋体" w:hAnsi="宋体" w:eastAsia="宋体" w:cs="宋体"/>
                <w:kern w:val="0"/>
                <w:sz w:val="21"/>
                <w:szCs w:val="21"/>
              </w:rPr>
            </w:pPr>
            <w:r>
              <w:rPr>
                <w:rFonts w:hint="eastAsia" w:ascii="宋体" w:hAnsi="宋体" w:eastAsia="宋体" w:cs="宋体"/>
                <w:kern w:val="0"/>
                <w:sz w:val="21"/>
                <w:szCs w:val="21"/>
              </w:rPr>
              <w:t>科目名称</w:t>
            </w:r>
          </w:p>
        </w:tc>
        <w:tc>
          <w:tcPr>
            <w:tcW w:w="1527" w:type="dxa"/>
            <w:vMerge w:val="continue"/>
            <w:tcBorders>
              <w:top w:val="single" w:color="auto" w:sz="4" w:space="0"/>
              <w:left w:val="single" w:color="auto" w:sz="4" w:space="0"/>
              <w:bottom w:val="single" w:color="auto" w:sz="4" w:space="0"/>
              <w:right w:val="single" w:color="auto" w:sz="4" w:space="0"/>
            </w:tcBorders>
            <w:vAlign w:val="center"/>
          </w:tcPr>
          <w:p w14:paraId="35B8EEB0">
            <w:pPr>
              <w:widowControl/>
              <w:jc w:val="left"/>
              <w:rPr>
                <w:rFonts w:ascii="宋体" w:hAnsi="宋体" w:eastAsia="宋体" w:cs="宋体"/>
                <w:kern w:val="0"/>
                <w:sz w:val="21"/>
                <w:szCs w:val="21"/>
              </w:rPr>
            </w:pPr>
          </w:p>
        </w:tc>
        <w:tc>
          <w:tcPr>
            <w:tcW w:w="1937" w:type="dxa"/>
            <w:vMerge w:val="continue"/>
            <w:tcBorders>
              <w:top w:val="single" w:color="auto" w:sz="4" w:space="0"/>
              <w:left w:val="single" w:color="auto" w:sz="4" w:space="0"/>
              <w:bottom w:val="single" w:color="auto" w:sz="4" w:space="0"/>
              <w:right w:val="single" w:color="auto" w:sz="4" w:space="0"/>
            </w:tcBorders>
            <w:vAlign w:val="center"/>
          </w:tcPr>
          <w:p w14:paraId="413C1C76">
            <w:pPr>
              <w:widowControl/>
              <w:jc w:val="left"/>
              <w:rPr>
                <w:rFonts w:ascii="宋体" w:hAnsi="宋体" w:eastAsia="宋体" w:cs="宋体"/>
                <w:kern w:val="0"/>
                <w:sz w:val="21"/>
                <w:szCs w:val="21"/>
              </w:rPr>
            </w:pPr>
          </w:p>
        </w:tc>
        <w:tc>
          <w:tcPr>
            <w:tcW w:w="1950" w:type="dxa"/>
            <w:vMerge w:val="continue"/>
            <w:tcBorders>
              <w:top w:val="single" w:color="auto" w:sz="4" w:space="0"/>
              <w:left w:val="single" w:color="auto" w:sz="4" w:space="0"/>
              <w:bottom w:val="single" w:color="auto" w:sz="4" w:space="0"/>
              <w:right w:val="single" w:color="auto" w:sz="4" w:space="0"/>
            </w:tcBorders>
            <w:vAlign w:val="center"/>
          </w:tcPr>
          <w:p w14:paraId="342C9863">
            <w:pPr>
              <w:widowControl/>
              <w:jc w:val="left"/>
              <w:rPr>
                <w:rFonts w:ascii="宋体" w:hAnsi="宋体" w:eastAsia="宋体" w:cs="宋体"/>
                <w:kern w:val="0"/>
                <w:sz w:val="21"/>
                <w:szCs w:val="21"/>
              </w:rPr>
            </w:pPr>
          </w:p>
        </w:tc>
        <w:tc>
          <w:tcPr>
            <w:tcW w:w="1343" w:type="dxa"/>
            <w:vMerge w:val="continue"/>
            <w:tcBorders>
              <w:top w:val="single" w:color="auto" w:sz="4" w:space="0"/>
              <w:left w:val="single" w:color="auto" w:sz="4" w:space="0"/>
              <w:bottom w:val="single" w:color="auto" w:sz="4" w:space="0"/>
              <w:right w:val="single" w:color="auto" w:sz="4" w:space="0"/>
            </w:tcBorders>
            <w:vAlign w:val="center"/>
          </w:tcPr>
          <w:p w14:paraId="6F45BDDC">
            <w:pPr>
              <w:widowControl/>
              <w:jc w:val="left"/>
              <w:rPr>
                <w:rFonts w:ascii="宋体" w:hAnsi="宋体" w:eastAsia="宋体" w:cs="宋体"/>
                <w:kern w:val="0"/>
                <w:sz w:val="21"/>
                <w:szCs w:val="21"/>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60730555">
            <w:pPr>
              <w:widowControl/>
              <w:jc w:val="left"/>
              <w:rPr>
                <w:rFonts w:ascii="宋体" w:hAnsi="宋体" w:eastAsia="宋体" w:cs="宋体"/>
                <w:kern w:val="0"/>
                <w:sz w:val="21"/>
                <w:szCs w:val="21"/>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4731D03F">
            <w:pPr>
              <w:widowControl/>
              <w:jc w:val="left"/>
              <w:rPr>
                <w:rFonts w:ascii="宋体" w:hAnsi="宋体" w:eastAsia="宋体" w:cs="宋体"/>
                <w:kern w:val="0"/>
                <w:sz w:val="21"/>
                <w:szCs w:val="21"/>
              </w:rPr>
            </w:pPr>
          </w:p>
        </w:tc>
      </w:tr>
      <w:tr w14:paraId="36E4055B">
        <w:tblPrEx>
          <w:tblCellMar>
            <w:top w:w="0" w:type="dxa"/>
            <w:left w:w="108" w:type="dxa"/>
            <w:bottom w:w="0" w:type="dxa"/>
            <w:right w:w="108" w:type="dxa"/>
          </w:tblCellMar>
        </w:tblPrEx>
        <w:trPr>
          <w:trHeight w:val="312" w:hRule="atLeast"/>
        </w:trPr>
        <w:tc>
          <w:tcPr>
            <w:tcW w:w="1476" w:type="dxa"/>
            <w:gridSpan w:val="2"/>
            <w:vMerge w:val="continue"/>
            <w:tcBorders>
              <w:top w:val="single" w:color="auto" w:sz="4" w:space="0"/>
              <w:left w:val="single" w:color="auto" w:sz="4" w:space="0"/>
              <w:bottom w:val="single" w:color="auto" w:sz="4" w:space="0"/>
              <w:right w:val="single" w:color="auto" w:sz="4" w:space="0"/>
            </w:tcBorders>
            <w:vAlign w:val="center"/>
          </w:tcPr>
          <w:p w14:paraId="468D528D">
            <w:pPr>
              <w:widowControl/>
              <w:jc w:val="left"/>
              <w:rPr>
                <w:rFonts w:ascii="宋体" w:hAnsi="宋体" w:eastAsia="宋体" w:cs="宋体"/>
                <w:kern w:val="0"/>
                <w:sz w:val="24"/>
                <w:szCs w:val="24"/>
              </w:rPr>
            </w:pPr>
          </w:p>
        </w:tc>
        <w:tc>
          <w:tcPr>
            <w:tcW w:w="2672" w:type="dxa"/>
            <w:vMerge w:val="continue"/>
            <w:tcBorders>
              <w:top w:val="nil"/>
              <w:left w:val="single" w:color="auto" w:sz="4" w:space="0"/>
              <w:bottom w:val="single" w:color="auto" w:sz="4" w:space="0"/>
              <w:right w:val="single" w:color="auto" w:sz="4" w:space="0"/>
            </w:tcBorders>
            <w:vAlign w:val="center"/>
          </w:tcPr>
          <w:p w14:paraId="64F5BB1D">
            <w:pPr>
              <w:widowControl/>
              <w:jc w:val="left"/>
              <w:rPr>
                <w:rFonts w:ascii="宋体" w:hAnsi="宋体" w:eastAsia="宋体" w:cs="宋体"/>
                <w:kern w:val="0"/>
                <w:sz w:val="24"/>
                <w:szCs w:val="24"/>
              </w:rPr>
            </w:pPr>
          </w:p>
        </w:tc>
        <w:tc>
          <w:tcPr>
            <w:tcW w:w="1527" w:type="dxa"/>
            <w:vMerge w:val="continue"/>
            <w:tcBorders>
              <w:top w:val="single" w:color="auto" w:sz="4" w:space="0"/>
              <w:left w:val="single" w:color="auto" w:sz="4" w:space="0"/>
              <w:bottom w:val="single" w:color="auto" w:sz="4" w:space="0"/>
              <w:right w:val="single" w:color="auto" w:sz="4" w:space="0"/>
            </w:tcBorders>
            <w:vAlign w:val="center"/>
          </w:tcPr>
          <w:p w14:paraId="343DD638">
            <w:pPr>
              <w:widowControl/>
              <w:jc w:val="left"/>
              <w:rPr>
                <w:rFonts w:ascii="宋体" w:hAnsi="宋体" w:eastAsia="宋体" w:cs="宋体"/>
                <w:kern w:val="0"/>
                <w:sz w:val="24"/>
                <w:szCs w:val="24"/>
              </w:rPr>
            </w:pPr>
          </w:p>
        </w:tc>
        <w:tc>
          <w:tcPr>
            <w:tcW w:w="1937" w:type="dxa"/>
            <w:vMerge w:val="continue"/>
            <w:tcBorders>
              <w:top w:val="single" w:color="auto" w:sz="4" w:space="0"/>
              <w:left w:val="single" w:color="auto" w:sz="4" w:space="0"/>
              <w:bottom w:val="single" w:color="auto" w:sz="4" w:space="0"/>
              <w:right w:val="single" w:color="auto" w:sz="4" w:space="0"/>
            </w:tcBorders>
            <w:vAlign w:val="center"/>
          </w:tcPr>
          <w:p w14:paraId="4AF234A2">
            <w:pPr>
              <w:widowControl/>
              <w:jc w:val="left"/>
              <w:rPr>
                <w:rFonts w:ascii="宋体" w:hAnsi="宋体" w:eastAsia="宋体" w:cs="宋体"/>
                <w:kern w:val="0"/>
                <w:sz w:val="24"/>
                <w:szCs w:val="24"/>
              </w:rPr>
            </w:pPr>
          </w:p>
        </w:tc>
        <w:tc>
          <w:tcPr>
            <w:tcW w:w="1950" w:type="dxa"/>
            <w:vMerge w:val="continue"/>
            <w:tcBorders>
              <w:top w:val="single" w:color="auto" w:sz="4" w:space="0"/>
              <w:left w:val="single" w:color="auto" w:sz="4" w:space="0"/>
              <w:bottom w:val="single" w:color="auto" w:sz="4" w:space="0"/>
              <w:right w:val="single" w:color="auto" w:sz="4" w:space="0"/>
            </w:tcBorders>
            <w:vAlign w:val="center"/>
          </w:tcPr>
          <w:p w14:paraId="46BF2E88">
            <w:pPr>
              <w:widowControl/>
              <w:jc w:val="left"/>
              <w:rPr>
                <w:rFonts w:ascii="宋体" w:hAnsi="宋体" w:eastAsia="宋体" w:cs="宋体"/>
                <w:kern w:val="0"/>
                <w:sz w:val="24"/>
                <w:szCs w:val="24"/>
              </w:rPr>
            </w:pPr>
          </w:p>
        </w:tc>
        <w:tc>
          <w:tcPr>
            <w:tcW w:w="1343" w:type="dxa"/>
            <w:vMerge w:val="continue"/>
            <w:tcBorders>
              <w:top w:val="single" w:color="auto" w:sz="4" w:space="0"/>
              <w:left w:val="single" w:color="auto" w:sz="4" w:space="0"/>
              <w:bottom w:val="single" w:color="auto" w:sz="4" w:space="0"/>
              <w:right w:val="single" w:color="auto" w:sz="4" w:space="0"/>
            </w:tcBorders>
            <w:vAlign w:val="center"/>
          </w:tcPr>
          <w:p w14:paraId="4D3E63E8">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786CEEE8">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634037AF">
            <w:pPr>
              <w:widowControl/>
              <w:jc w:val="left"/>
              <w:rPr>
                <w:rFonts w:ascii="宋体" w:hAnsi="宋体" w:eastAsia="宋体" w:cs="宋体"/>
                <w:kern w:val="0"/>
                <w:sz w:val="24"/>
                <w:szCs w:val="24"/>
              </w:rPr>
            </w:pPr>
          </w:p>
        </w:tc>
      </w:tr>
      <w:tr w14:paraId="552FDED9">
        <w:tblPrEx>
          <w:tblCellMar>
            <w:top w:w="0" w:type="dxa"/>
            <w:left w:w="108" w:type="dxa"/>
            <w:bottom w:w="0" w:type="dxa"/>
            <w:right w:w="108" w:type="dxa"/>
          </w:tblCellMar>
        </w:tblPrEx>
        <w:trPr>
          <w:trHeight w:val="170" w:hRule="atLeast"/>
        </w:trPr>
        <w:tc>
          <w:tcPr>
            <w:tcW w:w="4148"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D53C7DF">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527" w:type="dxa"/>
            <w:tcBorders>
              <w:top w:val="nil"/>
              <w:left w:val="nil"/>
              <w:bottom w:val="single" w:color="auto" w:sz="4" w:space="0"/>
              <w:right w:val="single" w:color="auto" w:sz="4" w:space="0"/>
            </w:tcBorders>
            <w:shd w:val="clear" w:color="000000" w:fill="FFFFFF"/>
            <w:noWrap/>
            <w:vAlign w:val="center"/>
          </w:tcPr>
          <w:p w14:paraId="46AA96E9">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937" w:type="dxa"/>
            <w:tcBorders>
              <w:top w:val="nil"/>
              <w:left w:val="nil"/>
              <w:bottom w:val="single" w:color="auto" w:sz="4" w:space="0"/>
              <w:right w:val="single" w:color="auto" w:sz="4" w:space="0"/>
            </w:tcBorders>
            <w:shd w:val="clear" w:color="000000" w:fill="FFFFFF"/>
            <w:noWrap/>
            <w:vAlign w:val="center"/>
          </w:tcPr>
          <w:p w14:paraId="44C4B795">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950" w:type="dxa"/>
            <w:tcBorders>
              <w:top w:val="nil"/>
              <w:left w:val="nil"/>
              <w:bottom w:val="single" w:color="auto" w:sz="4" w:space="0"/>
              <w:right w:val="single" w:color="auto" w:sz="4" w:space="0"/>
            </w:tcBorders>
            <w:shd w:val="clear" w:color="000000" w:fill="FFFFFF"/>
            <w:noWrap/>
            <w:vAlign w:val="center"/>
          </w:tcPr>
          <w:p w14:paraId="5701F8B9">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43" w:type="dxa"/>
            <w:tcBorders>
              <w:top w:val="nil"/>
              <w:left w:val="nil"/>
              <w:bottom w:val="single" w:color="auto" w:sz="4" w:space="0"/>
              <w:right w:val="single" w:color="auto" w:sz="4" w:space="0"/>
            </w:tcBorders>
            <w:shd w:val="clear" w:color="000000" w:fill="FFFFFF"/>
            <w:noWrap/>
            <w:vAlign w:val="center"/>
          </w:tcPr>
          <w:p w14:paraId="3A25422F">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991" w:type="dxa"/>
            <w:tcBorders>
              <w:top w:val="nil"/>
              <w:left w:val="nil"/>
              <w:bottom w:val="single" w:color="auto" w:sz="4" w:space="0"/>
              <w:right w:val="single" w:color="auto" w:sz="4" w:space="0"/>
            </w:tcBorders>
            <w:shd w:val="clear" w:color="000000" w:fill="FFFFFF"/>
            <w:noWrap/>
            <w:vAlign w:val="center"/>
          </w:tcPr>
          <w:p w14:paraId="7FC64F1A">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744" w:type="dxa"/>
            <w:tcBorders>
              <w:top w:val="nil"/>
              <w:left w:val="nil"/>
              <w:bottom w:val="single" w:color="auto" w:sz="4" w:space="0"/>
              <w:right w:val="single" w:color="auto" w:sz="4" w:space="0"/>
            </w:tcBorders>
            <w:shd w:val="clear" w:color="000000" w:fill="FFFFFF"/>
            <w:noWrap/>
            <w:vAlign w:val="center"/>
          </w:tcPr>
          <w:p w14:paraId="0DC6987A">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18713542">
        <w:tblPrEx>
          <w:tblCellMar>
            <w:top w:w="0" w:type="dxa"/>
            <w:left w:w="108" w:type="dxa"/>
            <w:bottom w:w="0" w:type="dxa"/>
            <w:right w:w="108" w:type="dxa"/>
          </w:tblCellMar>
        </w:tblPrEx>
        <w:trPr>
          <w:trHeight w:val="170" w:hRule="atLeast"/>
        </w:trPr>
        <w:tc>
          <w:tcPr>
            <w:tcW w:w="4148"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05AC1A55">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527" w:type="dxa"/>
            <w:tcBorders>
              <w:top w:val="nil"/>
              <w:left w:val="nil"/>
              <w:bottom w:val="single" w:color="auto" w:sz="4" w:space="0"/>
              <w:right w:val="single" w:color="auto" w:sz="4" w:space="0"/>
            </w:tcBorders>
            <w:shd w:val="clear" w:color="auto" w:fill="auto"/>
            <w:noWrap/>
            <w:vAlign w:val="center"/>
          </w:tcPr>
          <w:p w14:paraId="77CBCA86">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591.46</w:t>
            </w:r>
            <w:r>
              <w:rPr>
                <w:rFonts w:hint="eastAsia" w:ascii="宋体" w:hAnsi="宋体" w:eastAsia="宋体" w:cs="宋体"/>
                <w:kern w:val="0"/>
                <w:sz w:val="24"/>
                <w:szCs w:val="24"/>
              </w:rPr>
              <w:t>　</w:t>
            </w:r>
          </w:p>
        </w:tc>
        <w:tc>
          <w:tcPr>
            <w:tcW w:w="1937" w:type="dxa"/>
            <w:tcBorders>
              <w:top w:val="nil"/>
              <w:left w:val="nil"/>
              <w:bottom w:val="single" w:color="auto" w:sz="4" w:space="0"/>
              <w:right w:val="single" w:color="auto" w:sz="4" w:space="0"/>
            </w:tcBorders>
            <w:shd w:val="clear" w:color="auto" w:fill="auto"/>
            <w:noWrap/>
            <w:vAlign w:val="center"/>
          </w:tcPr>
          <w:p w14:paraId="4D8A1338">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420.44</w:t>
            </w:r>
            <w:r>
              <w:rPr>
                <w:rFonts w:hint="eastAsia" w:ascii="宋体" w:hAnsi="宋体" w:eastAsia="宋体" w:cs="宋体"/>
                <w:kern w:val="0"/>
                <w:sz w:val="24"/>
                <w:szCs w:val="24"/>
              </w:rPr>
              <w:t>　</w:t>
            </w:r>
          </w:p>
        </w:tc>
        <w:tc>
          <w:tcPr>
            <w:tcW w:w="1950" w:type="dxa"/>
            <w:tcBorders>
              <w:top w:val="nil"/>
              <w:left w:val="nil"/>
              <w:bottom w:val="single" w:color="auto" w:sz="4" w:space="0"/>
              <w:right w:val="single" w:color="auto" w:sz="4" w:space="0"/>
            </w:tcBorders>
            <w:shd w:val="clear" w:color="auto" w:fill="auto"/>
            <w:noWrap/>
            <w:vAlign w:val="center"/>
          </w:tcPr>
          <w:p w14:paraId="09775348">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171.02</w:t>
            </w:r>
            <w:r>
              <w:rPr>
                <w:rFonts w:hint="eastAsia" w:ascii="宋体" w:hAnsi="宋体" w:eastAsia="宋体" w:cs="宋体"/>
                <w:kern w:val="0"/>
                <w:sz w:val="24"/>
                <w:szCs w:val="24"/>
              </w:rPr>
              <w:t>　</w:t>
            </w:r>
          </w:p>
        </w:tc>
        <w:tc>
          <w:tcPr>
            <w:tcW w:w="1343" w:type="dxa"/>
            <w:tcBorders>
              <w:top w:val="nil"/>
              <w:left w:val="nil"/>
              <w:bottom w:val="single" w:color="auto" w:sz="4" w:space="0"/>
              <w:right w:val="single" w:color="auto" w:sz="4" w:space="0"/>
            </w:tcBorders>
            <w:shd w:val="clear" w:color="auto" w:fill="auto"/>
            <w:noWrap/>
            <w:vAlign w:val="center"/>
          </w:tcPr>
          <w:p w14:paraId="039597C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0AD84B4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0563ED5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64F03D47">
        <w:tblPrEx>
          <w:tblCellMar>
            <w:top w:w="0" w:type="dxa"/>
            <w:left w:w="108" w:type="dxa"/>
            <w:bottom w:w="0" w:type="dxa"/>
            <w:right w:w="108" w:type="dxa"/>
          </w:tblCellMar>
        </w:tblPrEx>
        <w:trPr>
          <w:trHeight w:val="170" w:hRule="atLeast"/>
        </w:trPr>
        <w:tc>
          <w:tcPr>
            <w:tcW w:w="147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225CFCC">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w:t>
            </w:r>
          </w:p>
        </w:tc>
        <w:tc>
          <w:tcPr>
            <w:tcW w:w="2672" w:type="dxa"/>
            <w:tcBorders>
              <w:top w:val="nil"/>
              <w:left w:val="nil"/>
              <w:bottom w:val="single" w:color="auto" w:sz="4" w:space="0"/>
              <w:right w:val="single" w:color="auto" w:sz="4" w:space="0"/>
            </w:tcBorders>
            <w:shd w:val="clear" w:color="auto" w:fill="auto"/>
            <w:noWrap/>
            <w:vAlign w:val="center"/>
          </w:tcPr>
          <w:p w14:paraId="3FBB10B0">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社会保障和就业支出</w:t>
            </w:r>
          </w:p>
        </w:tc>
        <w:tc>
          <w:tcPr>
            <w:tcW w:w="1527" w:type="dxa"/>
            <w:tcBorders>
              <w:top w:val="nil"/>
              <w:left w:val="nil"/>
              <w:bottom w:val="single" w:color="auto" w:sz="4" w:space="0"/>
              <w:right w:val="single" w:color="auto" w:sz="4" w:space="0"/>
            </w:tcBorders>
            <w:shd w:val="clear" w:color="auto" w:fill="auto"/>
            <w:noWrap/>
            <w:vAlign w:val="center"/>
          </w:tcPr>
          <w:p w14:paraId="257E8ADB">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418.44</w:t>
            </w:r>
          </w:p>
        </w:tc>
        <w:tc>
          <w:tcPr>
            <w:tcW w:w="1937" w:type="dxa"/>
            <w:tcBorders>
              <w:top w:val="nil"/>
              <w:left w:val="nil"/>
              <w:bottom w:val="single" w:color="auto" w:sz="4" w:space="0"/>
              <w:right w:val="single" w:color="auto" w:sz="4" w:space="0"/>
            </w:tcBorders>
            <w:shd w:val="clear" w:color="auto" w:fill="auto"/>
            <w:noWrap/>
            <w:vAlign w:val="center"/>
          </w:tcPr>
          <w:p w14:paraId="0C17C0E8">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336.42</w:t>
            </w:r>
          </w:p>
        </w:tc>
        <w:tc>
          <w:tcPr>
            <w:tcW w:w="1950" w:type="dxa"/>
            <w:tcBorders>
              <w:top w:val="nil"/>
              <w:left w:val="nil"/>
              <w:bottom w:val="single" w:color="auto" w:sz="4" w:space="0"/>
              <w:right w:val="single" w:color="auto" w:sz="4" w:space="0"/>
            </w:tcBorders>
            <w:shd w:val="clear" w:color="auto" w:fill="auto"/>
            <w:noWrap/>
            <w:vAlign w:val="center"/>
          </w:tcPr>
          <w:p w14:paraId="3E881540">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82.02</w:t>
            </w:r>
          </w:p>
        </w:tc>
        <w:tc>
          <w:tcPr>
            <w:tcW w:w="1343" w:type="dxa"/>
            <w:tcBorders>
              <w:top w:val="nil"/>
              <w:left w:val="nil"/>
              <w:bottom w:val="single" w:color="auto" w:sz="4" w:space="0"/>
              <w:right w:val="single" w:color="auto" w:sz="4" w:space="0"/>
            </w:tcBorders>
            <w:shd w:val="clear" w:color="auto" w:fill="auto"/>
            <w:noWrap/>
            <w:vAlign w:val="center"/>
          </w:tcPr>
          <w:p w14:paraId="759325C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12FEE00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46B01DB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46B1D967">
        <w:tblPrEx>
          <w:tblCellMar>
            <w:top w:w="0" w:type="dxa"/>
            <w:left w:w="108" w:type="dxa"/>
            <w:bottom w:w="0" w:type="dxa"/>
            <w:right w:w="108" w:type="dxa"/>
          </w:tblCellMar>
        </w:tblPrEx>
        <w:trPr>
          <w:trHeight w:val="170" w:hRule="atLeast"/>
        </w:trPr>
        <w:tc>
          <w:tcPr>
            <w:tcW w:w="147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6823C3D">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20801</w:t>
            </w:r>
          </w:p>
        </w:tc>
        <w:tc>
          <w:tcPr>
            <w:tcW w:w="2672" w:type="dxa"/>
            <w:tcBorders>
              <w:top w:val="nil"/>
              <w:left w:val="nil"/>
              <w:bottom w:val="single" w:color="auto" w:sz="4" w:space="0"/>
              <w:right w:val="single" w:color="auto" w:sz="4" w:space="0"/>
            </w:tcBorders>
            <w:shd w:val="clear" w:color="auto" w:fill="auto"/>
            <w:noWrap/>
            <w:vAlign w:val="center"/>
          </w:tcPr>
          <w:p w14:paraId="3335E2F6">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人力资源和社会保障管理事务</w:t>
            </w:r>
          </w:p>
        </w:tc>
        <w:tc>
          <w:tcPr>
            <w:tcW w:w="1527" w:type="dxa"/>
            <w:tcBorders>
              <w:top w:val="nil"/>
              <w:left w:val="nil"/>
              <w:bottom w:val="single" w:color="auto" w:sz="4" w:space="0"/>
              <w:right w:val="single" w:color="auto" w:sz="4" w:space="0"/>
            </w:tcBorders>
            <w:shd w:val="clear" w:color="auto" w:fill="auto"/>
            <w:noWrap/>
            <w:vAlign w:val="center"/>
          </w:tcPr>
          <w:p w14:paraId="22506417">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347.64</w:t>
            </w:r>
          </w:p>
        </w:tc>
        <w:tc>
          <w:tcPr>
            <w:tcW w:w="1937" w:type="dxa"/>
            <w:tcBorders>
              <w:top w:val="nil"/>
              <w:left w:val="nil"/>
              <w:bottom w:val="single" w:color="auto" w:sz="4" w:space="0"/>
              <w:right w:val="single" w:color="auto" w:sz="4" w:space="0"/>
            </w:tcBorders>
            <w:shd w:val="clear" w:color="auto" w:fill="auto"/>
            <w:noWrap/>
            <w:vAlign w:val="center"/>
          </w:tcPr>
          <w:p w14:paraId="54228C36">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265.62</w:t>
            </w:r>
          </w:p>
        </w:tc>
        <w:tc>
          <w:tcPr>
            <w:tcW w:w="1950" w:type="dxa"/>
            <w:tcBorders>
              <w:top w:val="nil"/>
              <w:left w:val="nil"/>
              <w:bottom w:val="single" w:color="auto" w:sz="4" w:space="0"/>
              <w:right w:val="single" w:color="auto" w:sz="4" w:space="0"/>
            </w:tcBorders>
            <w:shd w:val="clear" w:color="auto" w:fill="auto"/>
            <w:noWrap/>
            <w:vAlign w:val="center"/>
          </w:tcPr>
          <w:p w14:paraId="250E9425">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82.02</w:t>
            </w:r>
          </w:p>
        </w:tc>
        <w:tc>
          <w:tcPr>
            <w:tcW w:w="1343" w:type="dxa"/>
            <w:tcBorders>
              <w:top w:val="nil"/>
              <w:left w:val="nil"/>
              <w:bottom w:val="single" w:color="auto" w:sz="4" w:space="0"/>
              <w:right w:val="single" w:color="auto" w:sz="4" w:space="0"/>
            </w:tcBorders>
            <w:shd w:val="clear" w:color="auto" w:fill="auto"/>
            <w:noWrap/>
            <w:vAlign w:val="center"/>
          </w:tcPr>
          <w:p w14:paraId="1996FD6B">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CF9367F">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51F23760">
            <w:pPr>
              <w:widowControl/>
              <w:jc w:val="right"/>
              <w:rPr>
                <w:rFonts w:hint="eastAsia" w:ascii="宋体" w:hAnsi="宋体" w:eastAsia="宋体" w:cs="宋体"/>
                <w:kern w:val="0"/>
                <w:sz w:val="24"/>
                <w:szCs w:val="24"/>
              </w:rPr>
            </w:pPr>
          </w:p>
        </w:tc>
      </w:tr>
      <w:tr w14:paraId="05A29557">
        <w:tblPrEx>
          <w:tblCellMar>
            <w:top w:w="0" w:type="dxa"/>
            <w:left w:w="108" w:type="dxa"/>
            <w:bottom w:w="0" w:type="dxa"/>
            <w:right w:w="108" w:type="dxa"/>
          </w:tblCellMar>
        </w:tblPrEx>
        <w:trPr>
          <w:trHeight w:val="170" w:hRule="atLeast"/>
        </w:trPr>
        <w:tc>
          <w:tcPr>
            <w:tcW w:w="147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4A76015">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2080101</w:t>
            </w:r>
          </w:p>
        </w:tc>
        <w:tc>
          <w:tcPr>
            <w:tcW w:w="2672" w:type="dxa"/>
            <w:tcBorders>
              <w:top w:val="nil"/>
              <w:left w:val="nil"/>
              <w:bottom w:val="single" w:color="auto" w:sz="4" w:space="0"/>
              <w:right w:val="single" w:color="auto" w:sz="4" w:space="0"/>
            </w:tcBorders>
            <w:shd w:val="clear" w:color="auto" w:fill="auto"/>
            <w:noWrap/>
            <w:vAlign w:val="center"/>
          </w:tcPr>
          <w:p w14:paraId="080A8654">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行政运行</w:t>
            </w:r>
          </w:p>
        </w:tc>
        <w:tc>
          <w:tcPr>
            <w:tcW w:w="1527" w:type="dxa"/>
            <w:tcBorders>
              <w:top w:val="nil"/>
              <w:left w:val="nil"/>
              <w:bottom w:val="single" w:color="auto" w:sz="4" w:space="0"/>
              <w:right w:val="single" w:color="auto" w:sz="4" w:space="0"/>
            </w:tcBorders>
            <w:shd w:val="clear" w:color="auto" w:fill="auto"/>
            <w:noWrap/>
            <w:vAlign w:val="center"/>
          </w:tcPr>
          <w:p w14:paraId="4BC82CC2">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289.47</w:t>
            </w:r>
          </w:p>
        </w:tc>
        <w:tc>
          <w:tcPr>
            <w:tcW w:w="1937" w:type="dxa"/>
            <w:tcBorders>
              <w:top w:val="nil"/>
              <w:left w:val="nil"/>
              <w:bottom w:val="single" w:color="auto" w:sz="4" w:space="0"/>
              <w:right w:val="single" w:color="auto" w:sz="4" w:space="0"/>
            </w:tcBorders>
            <w:shd w:val="clear" w:color="auto" w:fill="auto"/>
            <w:noWrap/>
            <w:vAlign w:val="center"/>
          </w:tcPr>
          <w:p w14:paraId="6B882CA4">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207.45</w:t>
            </w:r>
          </w:p>
        </w:tc>
        <w:tc>
          <w:tcPr>
            <w:tcW w:w="1950" w:type="dxa"/>
            <w:tcBorders>
              <w:top w:val="nil"/>
              <w:left w:val="nil"/>
              <w:bottom w:val="single" w:color="auto" w:sz="4" w:space="0"/>
              <w:right w:val="single" w:color="auto" w:sz="4" w:space="0"/>
            </w:tcBorders>
            <w:shd w:val="clear" w:color="auto" w:fill="auto"/>
            <w:noWrap/>
            <w:vAlign w:val="center"/>
          </w:tcPr>
          <w:p w14:paraId="1A55A4E4">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82.02</w:t>
            </w:r>
          </w:p>
        </w:tc>
        <w:tc>
          <w:tcPr>
            <w:tcW w:w="1343" w:type="dxa"/>
            <w:tcBorders>
              <w:top w:val="nil"/>
              <w:left w:val="nil"/>
              <w:bottom w:val="single" w:color="auto" w:sz="4" w:space="0"/>
              <w:right w:val="single" w:color="auto" w:sz="4" w:space="0"/>
            </w:tcBorders>
            <w:shd w:val="clear" w:color="auto" w:fill="auto"/>
            <w:noWrap/>
            <w:vAlign w:val="center"/>
          </w:tcPr>
          <w:p w14:paraId="7ED842DF">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C895E07">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604B8508">
            <w:pPr>
              <w:widowControl/>
              <w:jc w:val="right"/>
              <w:rPr>
                <w:rFonts w:hint="eastAsia" w:ascii="宋体" w:hAnsi="宋体" w:eastAsia="宋体" w:cs="宋体"/>
                <w:kern w:val="0"/>
                <w:sz w:val="24"/>
                <w:szCs w:val="24"/>
              </w:rPr>
            </w:pPr>
          </w:p>
        </w:tc>
      </w:tr>
      <w:tr w14:paraId="6ACA75E0">
        <w:tblPrEx>
          <w:tblCellMar>
            <w:top w:w="0" w:type="dxa"/>
            <w:left w:w="108" w:type="dxa"/>
            <w:bottom w:w="0" w:type="dxa"/>
            <w:right w:w="108" w:type="dxa"/>
          </w:tblCellMar>
        </w:tblPrEx>
        <w:trPr>
          <w:trHeight w:val="170" w:hRule="atLeast"/>
        </w:trPr>
        <w:tc>
          <w:tcPr>
            <w:tcW w:w="147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693BFD7">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2080107</w:t>
            </w:r>
          </w:p>
        </w:tc>
        <w:tc>
          <w:tcPr>
            <w:tcW w:w="2672" w:type="dxa"/>
            <w:tcBorders>
              <w:top w:val="nil"/>
              <w:left w:val="nil"/>
              <w:bottom w:val="single" w:color="auto" w:sz="4" w:space="0"/>
              <w:right w:val="single" w:color="auto" w:sz="4" w:space="0"/>
            </w:tcBorders>
            <w:shd w:val="clear" w:color="auto" w:fill="auto"/>
            <w:noWrap/>
            <w:vAlign w:val="center"/>
          </w:tcPr>
          <w:p w14:paraId="7C1C414B">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社会保险业务管理事务</w:t>
            </w:r>
          </w:p>
        </w:tc>
        <w:tc>
          <w:tcPr>
            <w:tcW w:w="1527" w:type="dxa"/>
            <w:tcBorders>
              <w:top w:val="nil"/>
              <w:left w:val="nil"/>
              <w:bottom w:val="single" w:color="auto" w:sz="4" w:space="0"/>
              <w:right w:val="single" w:color="auto" w:sz="4" w:space="0"/>
            </w:tcBorders>
            <w:shd w:val="clear" w:color="auto" w:fill="auto"/>
            <w:noWrap/>
            <w:vAlign w:val="center"/>
          </w:tcPr>
          <w:p w14:paraId="212045CF">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58.17</w:t>
            </w:r>
          </w:p>
        </w:tc>
        <w:tc>
          <w:tcPr>
            <w:tcW w:w="1937" w:type="dxa"/>
            <w:tcBorders>
              <w:top w:val="nil"/>
              <w:left w:val="nil"/>
              <w:bottom w:val="single" w:color="auto" w:sz="4" w:space="0"/>
              <w:right w:val="single" w:color="auto" w:sz="4" w:space="0"/>
            </w:tcBorders>
            <w:shd w:val="clear" w:color="auto" w:fill="auto"/>
            <w:noWrap/>
            <w:vAlign w:val="center"/>
          </w:tcPr>
          <w:p w14:paraId="5890AAA6">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58.17</w:t>
            </w:r>
          </w:p>
        </w:tc>
        <w:tc>
          <w:tcPr>
            <w:tcW w:w="1950" w:type="dxa"/>
            <w:tcBorders>
              <w:top w:val="nil"/>
              <w:left w:val="nil"/>
              <w:bottom w:val="single" w:color="auto" w:sz="4" w:space="0"/>
              <w:right w:val="single" w:color="auto" w:sz="4" w:space="0"/>
            </w:tcBorders>
            <w:shd w:val="clear" w:color="auto" w:fill="auto"/>
            <w:noWrap/>
            <w:vAlign w:val="center"/>
          </w:tcPr>
          <w:p w14:paraId="1B48E4D9">
            <w:pPr>
              <w:jc w:val="right"/>
              <w:rPr>
                <w:rFonts w:hint="eastAsia" w:ascii="宋体" w:hAnsi="宋体" w:eastAsia="宋体" w:cs="宋体"/>
                <w:i w:val="0"/>
                <w:iCs w:val="0"/>
                <w:color w:val="000000"/>
                <w:kern w:val="2"/>
                <w:sz w:val="22"/>
                <w:szCs w:val="22"/>
                <w:u w:val="none"/>
                <w:lang w:val="en-US" w:eastAsia="zh-CN" w:bidi="ar-SA"/>
              </w:rPr>
            </w:pPr>
          </w:p>
        </w:tc>
        <w:tc>
          <w:tcPr>
            <w:tcW w:w="1343" w:type="dxa"/>
            <w:tcBorders>
              <w:top w:val="nil"/>
              <w:left w:val="nil"/>
              <w:bottom w:val="single" w:color="auto" w:sz="4" w:space="0"/>
              <w:right w:val="single" w:color="auto" w:sz="4" w:space="0"/>
            </w:tcBorders>
            <w:shd w:val="clear" w:color="auto" w:fill="auto"/>
            <w:noWrap/>
            <w:vAlign w:val="center"/>
          </w:tcPr>
          <w:p w14:paraId="6BD26588">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62AC4877">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5CD73ACA">
            <w:pPr>
              <w:widowControl/>
              <w:jc w:val="right"/>
              <w:rPr>
                <w:rFonts w:hint="eastAsia" w:ascii="宋体" w:hAnsi="宋体" w:eastAsia="宋体" w:cs="宋体"/>
                <w:kern w:val="0"/>
                <w:sz w:val="24"/>
                <w:szCs w:val="24"/>
              </w:rPr>
            </w:pPr>
          </w:p>
        </w:tc>
      </w:tr>
      <w:tr w14:paraId="6693E393">
        <w:tblPrEx>
          <w:tblCellMar>
            <w:top w:w="0" w:type="dxa"/>
            <w:left w:w="108" w:type="dxa"/>
            <w:bottom w:w="0" w:type="dxa"/>
            <w:right w:w="108" w:type="dxa"/>
          </w:tblCellMar>
        </w:tblPrEx>
        <w:trPr>
          <w:trHeight w:val="170" w:hRule="atLeast"/>
        </w:trPr>
        <w:tc>
          <w:tcPr>
            <w:tcW w:w="147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64E8D37">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20805</w:t>
            </w:r>
          </w:p>
        </w:tc>
        <w:tc>
          <w:tcPr>
            <w:tcW w:w="2672" w:type="dxa"/>
            <w:tcBorders>
              <w:top w:val="nil"/>
              <w:left w:val="nil"/>
              <w:bottom w:val="single" w:color="auto" w:sz="4" w:space="0"/>
              <w:right w:val="single" w:color="auto" w:sz="4" w:space="0"/>
            </w:tcBorders>
            <w:shd w:val="clear" w:color="auto" w:fill="auto"/>
            <w:noWrap/>
            <w:vAlign w:val="center"/>
          </w:tcPr>
          <w:p w14:paraId="35C9F098">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行政事业单位养老支出</w:t>
            </w:r>
          </w:p>
        </w:tc>
        <w:tc>
          <w:tcPr>
            <w:tcW w:w="1527" w:type="dxa"/>
            <w:tcBorders>
              <w:top w:val="nil"/>
              <w:left w:val="nil"/>
              <w:bottom w:val="single" w:color="auto" w:sz="4" w:space="0"/>
              <w:right w:val="single" w:color="auto" w:sz="4" w:space="0"/>
            </w:tcBorders>
            <w:shd w:val="clear" w:color="auto" w:fill="auto"/>
            <w:noWrap/>
            <w:vAlign w:val="center"/>
          </w:tcPr>
          <w:p w14:paraId="7837702F">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51.37</w:t>
            </w:r>
          </w:p>
        </w:tc>
        <w:tc>
          <w:tcPr>
            <w:tcW w:w="1937" w:type="dxa"/>
            <w:tcBorders>
              <w:top w:val="nil"/>
              <w:left w:val="nil"/>
              <w:bottom w:val="single" w:color="auto" w:sz="4" w:space="0"/>
              <w:right w:val="single" w:color="auto" w:sz="4" w:space="0"/>
            </w:tcBorders>
            <w:shd w:val="clear" w:color="auto" w:fill="auto"/>
            <w:noWrap/>
            <w:vAlign w:val="center"/>
          </w:tcPr>
          <w:p w14:paraId="23903783">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51.37</w:t>
            </w:r>
          </w:p>
        </w:tc>
        <w:tc>
          <w:tcPr>
            <w:tcW w:w="1950" w:type="dxa"/>
            <w:tcBorders>
              <w:top w:val="nil"/>
              <w:left w:val="nil"/>
              <w:bottom w:val="single" w:color="auto" w:sz="4" w:space="0"/>
              <w:right w:val="single" w:color="auto" w:sz="4" w:space="0"/>
            </w:tcBorders>
            <w:shd w:val="clear" w:color="auto" w:fill="auto"/>
            <w:noWrap/>
            <w:vAlign w:val="center"/>
          </w:tcPr>
          <w:p w14:paraId="27F5E304">
            <w:pPr>
              <w:jc w:val="right"/>
              <w:rPr>
                <w:rFonts w:hint="eastAsia" w:ascii="宋体" w:hAnsi="宋体" w:eastAsia="宋体" w:cs="宋体"/>
                <w:i w:val="0"/>
                <w:iCs w:val="0"/>
                <w:color w:val="000000"/>
                <w:kern w:val="2"/>
                <w:sz w:val="22"/>
                <w:szCs w:val="22"/>
                <w:u w:val="none"/>
                <w:lang w:val="en-US" w:eastAsia="zh-CN" w:bidi="ar-SA"/>
              </w:rPr>
            </w:pPr>
          </w:p>
        </w:tc>
        <w:tc>
          <w:tcPr>
            <w:tcW w:w="1343" w:type="dxa"/>
            <w:tcBorders>
              <w:top w:val="nil"/>
              <w:left w:val="nil"/>
              <w:bottom w:val="single" w:color="auto" w:sz="4" w:space="0"/>
              <w:right w:val="single" w:color="auto" w:sz="4" w:space="0"/>
            </w:tcBorders>
            <w:shd w:val="clear" w:color="auto" w:fill="auto"/>
            <w:noWrap/>
            <w:vAlign w:val="center"/>
          </w:tcPr>
          <w:p w14:paraId="34748ECC">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F524DD1">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084418C2">
            <w:pPr>
              <w:widowControl/>
              <w:jc w:val="right"/>
              <w:rPr>
                <w:rFonts w:hint="eastAsia" w:ascii="宋体" w:hAnsi="宋体" w:eastAsia="宋体" w:cs="宋体"/>
                <w:kern w:val="0"/>
                <w:sz w:val="24"/>
                <w:szCs w:val="24"/>
              </w:rPr>
            </w:pPr>
          </w:p>
        </w:tc>
      </w:tr>
      <w:tr w14:paraId="16273637">
        <w:tblPrEx>
          <w:tblCellMar>
            <w:top w:w="0" w:type="dxa"/>
            <w:left w:w="108" w:type="dxa"/>
            <w:bottom w:w="0" w:type="dxa"/>
            <w:right w:w="108" w:type="dxa"/>
          </w:tblCellMar>
        </w:tblPrEx>
        <w:trPr>
          <w:trHeight w:val="170" w:hRule="atLeast"/>
        </w:trPr>
        <w:tc>
          <w:tcPr>
            <w:tcW w:w="147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D33CC28">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2080505</w:t>
            </w:r>
          </w:p>
        </w:tc>
        <w:tc>
          <w:tcPr>
            <w:tcW w:w="2672" w:type="dxa"/>
            <w:tcBorders>
              <w:top w:val="nil"/>
              <w:left w:val="nil"/>
              <w:bottom w:val="single" w:color="auto" w:sz="4" w:space="0"/>
              <w:right w:val="single" w:color="auto" w:sz="4" w:space="0"/>
            </w:tcBorders>
            <w:shd w:val="clear" w:color="auto" w:fill="auto"/>
            <w:noWrap/>
            <w:vAlign w:val="center"/>
          </w:tcPr>
          <w:p w14:paraId="599889E0">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机关事业单位基本养老保险缴费支出</w:t>
            </w:r>
          </w:p>
        </w:tc>
        <w:tc>
          <w:tcPr>
            <w:tcW w:w="1527" w:type="dxa"/>
            <w:tcBorders>
              <w:top w:val="nil"/>
              <w:left w:val="nil"/>
              <w:bottom w:val="single" w:color="auto" w:sz="4" w:space="0"/>
              <w:right w:val="single" w:color="auto" w:sz="4" w:space="0"/>
            </w:tcBorders>
            <w:shd w:val="clear" w:color="auto" w:fill="auto"/>
            <w:noWrap/>
            <w:vAlign w:val="center"/>
          </w:tcPr>
          <w:p w14:paraId="5F740BB0">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38.26</w:t>
            </w:r>
          </w:p>
        </w:tc>
        <w:tc>
          <w:tcPr>
            <w:tcW w:w="1937" w:type="dxa"/>
            <w:tcBorders>
              <w:top w:val="nil"/>
              <w:left w:val="nil"/>
              <w:bottom w:val="single" w:color="auto" w:sz="4" w:space="0"/>
              <w:right w:val="single" w:color="auto" w:sz="4" w:space="0"/>
            </w:tcBorders>
            <w:shd w:val="clear" w:color="auto" w:fill="auto"/>
            <w:noWrap/>
            <w:vAlign w:val="center"/>
          </w:tcPr>
          <w:p w14:paraId="6A7386B4">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38.26</w:t>
            </w:r>
          </w:p>
        </w:tc>
        <w:tc>
          <w:tcPr>
            <w:tcW w:w="1950" w:type="dxa"/>
            <w:tcBorders>
              <w:top w:val="nil"/>
              <w:left w:val="nil"/>
              <w:bottom w:val="single" w:color="auto" w:sz="4" w:space="0"/>
              <w:right w:val="single" w:color="auto" w:sz="4" w:space="0"/>
            </w:tcBorders>
            <w:shd w:val="clear" w:color="auto" w:fill="auto"/>
            <w:noWrap/>
            <w:vAlign w:val="center"/>
          </w:tcPr>
          <w:p w14:paraId="33482E8D">
            <w:pPr>
              <w:jc w:val="right"/>
              <w:rPr>
                <w:rFonts w:hint="eastAsia" w:ascii="宋体" w:hAnsi="宋体" w:eastAsia="宋体" w:cs="宋体"/>
                <w:i w:val="0"/>
                <w:iCs w:val="0"/>
                <w:color w:val="000000"/>
                <w:kern w:val="2"/>
                <w:sz w:val="22"/>
                <w:szCs w:val="22"/>
                <w:u w:val="none"/>
                <w:lang w:val="en-US" w:eastAsia="zh-CN" w:bidi="ar-SA"/>
              </w:rPr>
            </w:pPr>
          </w:p>
        </w:tc>
        <w:tc>
          <w:tcPr>
            <w:tcW w:w="1343" w:type="dxa"/>
            <w:tcBorders>
              <w:top w:val="nil"/>
              <w:left w:val="nil"/>
              <w:bottom w:val="single" w:color="auto" w:sz="4" w:space="0"/>
              <w:right w:val="single" w:color="auto" w:sz="4" w:space="0"/>
            </w:tcBorders>
            <w:shd w:val="clear" w:color="auto" w:fill="auto"/>
            <w:noWrap/>
            <w:vAlign w:val="center"/>
          </w:tcPr>
          <w:p w14:paraId="455B7824">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8CBF26D">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1EE5716B">
            <w:pPr>
              <w:widowControl/>
              <w:jc w:val="right"/>
              <w:rPr>
                <w:rFonts w:hint="eastAsia" w:ascii="宋体" w:hAnsi="宋体" w:eastAsia="宋体" w:cs="宋体"/>
                <w:kern w:val="0"/>
                <w:sz w:val="24"/>
                <w:szCs w:val="24"/>
              </w:rPr>
            </w:pPr>
          </w:p>
        </w:tc>
      </w:tr>
      <w:tr w14:paraId="0A20B089">
        <w:tblPrEx>
          <w:tblCellMar>
            <w:top w:w="0" w:type="dxa"/>
            <w:left w:w="108" w:type="dxa"/>
            <w:bottom w:w="0" w:type="dxa"/>
            <w:right w:w="108" w:type="dxa"/>
          </w:tblCellMar>
        </w:tblPrEx>
        <w:trPr>
          <w:trHeight w:val="419" w:hRule="atLeast"/>
        </w:trPr>
        <w:tc>
          <w:tcPr>
            <w:tcW w:w="147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E21C2A6">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2080599</w:t>
            </w:r>
          </w:p>
        </w:tc>
        <w:tc>
          <w:tcPr>
            <w:tcW w:w="2672" w:type="dxa"/>
            <w:tcBorders>
              <w:top w:val="nil"/>
              <w:left w:val="nil"/>
              <w:bottom w:val="single" w:color="auto" w:sz="4" w:space="0"/>
              <w:right w:val="single" w:color="auto" w:sz="4" w:space="0"/>
            </w:tcBorders>
            <w:shd w:val="clear" w:color="auto" w:fill="auto"/>
            <w:noWrap/>
            <w:vAlign w:val="center"/>
          </w:tcPr>
          <w:p w14:paraId="7468E4B9">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其他行政事业单位养老支出</w:t>
            </w:r>
          </w:p>
        </w:tc>
        <w:tc>
          <w:tcPr>
            <w:tcW w:w="1527" w:type="dxa"/>
            <w:tcBorders>
              <w:top w:val="nil"/>
              <w:left w:val="nil"/>
              <w:bottom w:val="single" w:color="auto" w:sz="4" w:space="0"/>
              <w:right w:val="single" w:color="auto" w:sz="4" w:space="0"/>
            </w:tcBorders>
            <w:shd w:val="clear" w:color="auto" w:fill="auto"/>
            <w:noWrap/>
            <w:vAlign w:val="center"/>
          </w:tcPr>
          <w:p w14:paraId="4BD63A40">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13.11</w:t>
            </w:r>
          </w:p>
        </w:tc>
        <w:tc>
          <w:tcPr>
            <w:tcW w:w="1937" w:type="dxa"/>
            <w:tcBorders>
              <w:top w:val="nil"/>
              <w:left w:val="nil"/>
              <w:bottom w:val="single" w:color="auto" w:sz="4" w:space="0"/>
              <w:right w:val="single" w:color="auto" w:sz="4" w:space="0"/>
            </w:tcBorders>
            <w:shd w:val="clear" w:color="auto" w:fill="auto"/>
            <w:noWrap/>
            <w:vAlign w:val="center"/>
          </w:tcPr>
          <w:p w14:paraId="5006CA71">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13.11</w:t>
            </w:r>
          </w:p>
        </w:tc>
        <w:tc>
          <w:tcPr>
            <w:tcW w:w="1950" w:type="dxa"/>
            <w:tcBorders>
              <w:top w:val="nil"/>
              <w:left w:val="nil"/>
              <w:bottom w:val="single" w:color="auto" w:sz="4" w:space="0"/>
              <w:right w:val="single" w:color="auto" w:sz="4" w:space="0"/>
            </w:tcBorders>
            <w:shd w:val="clear" w:color="auto" w:fill="auto"/>
            <w:noWrap/>
            <w:vAlign w:val="center"/>
          </w:tcPr>
          <w:p w14:paraId="31EB4339">
            <w:pPr>
              <w:jc w:val="right"/>
              <w:rPr>
                <w:rFonts w:hint="eastAsia" w:ascii="宋体" w:hAnsi="宋体" w:eastAsia="宋体" w:cs="宋体"/>
                <w:i w:val="0"/>
                <w:iCs w:val="0"/>
                <w:color w:val="000000"/>
                <w:kern w:val="2"/>
                <w:sz w:val="22"/>
                <w:szCs w:val="22"/>
                <w:u w:val="none"/>
                <w:lang w:val="en-US" w:eastAsia="zh-CN" w:bidi="ar-SA"/>
              </w:rPr>
            </w:pPr>
          </w:p>
        </w:tc>
        <w:tc>
          <w:tcPr>
            <w:tcW w:w="1343" w:type="dxa"/>
            <w:tcBorders>
              <w:top w:val="nil"/>
              <w:left w:val="nil"/>
              <w:bottom w:val="single" w:color="auto" w:sz="4" w:space="0"/>
              <w:right w:val="single" w:color="auto" w:sz="4" w:space="0"/>
            </w:tcBorders>
            <w:shd w:val="clear" w:color="auto" w:fill="auto"/>
            <w:noWrap/>
            <w:vAlign w:val="center"/>
          </w:tcPr>
          <w:p w14:paraId="5C1A5E3C">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CE8433F">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3F16B1ED">
            <w:pPr>
              <w:widowControl/>
              <w:jc w:val="right"/>
              <w:rPr>
                <w:rFonts w:hint="eastAsia" w:ascii="宋体" w:hAnsi="宋体" w:eastAsia="宋体" w:cs="宋体"/>
                <w:kern w:val="0"/>
                <w:sz w:val="24"/>
                <w:szCs w:val="24"/>
              </w:rPr>
            </w:pPr>
          </w:p>
        </w:tc>
      </w:tr>
      <w:tr w14:paraId="7CF15C48">
        <w:tblPrEx>
          <w:tblCellMar>
            <w:top w:w="0" w:type="dxa"/>
            <w:left w:w="108" w:type="dxa"/>
            <w:bottom w:w="0" w:type="dxa"/>
            <w:right w:w="108" w:type="dxa"/>
          </w:tblCellMar>
        </w:tblPrEx>
        <w:trPr>
          <w:trHeight w:val="170" w:hRule="atLeast"/>
        </w:trPr>
        <w:tc>
          <w:tcPr>
            <w:tcW w:w="147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1A8FB58">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20807</w:t>
            </w:r>
          </w:p>
        </w:tc>
        <w:tc>
          <w:tcPr>
            <w:tcW w:w="2672" w:type="dxa"/>
            <w:tcBorders>
              <w:top w:val="nil"/>
              <w:left w:val="nil"/>
              <w:bottom w:val="single" w:color="auto" w:sz="4" w:space="0"/>
              <w:right w:val="single" w:color="auto" w:sz="4" w:space="0"/>
            </w:tcBorders>
            <w:shd w:val="clear" w:color="auto" w:fill="auto"/>
            <w:noWrap/>
            <w:vAlign w:val="center"/>
          </w:tcPr>
          <w:p w14:paraId="21DEB928">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就业补助</w:t>
            </w:r>
          </w:p>
        </w:tc>
        <w:tc>
          <w:tcPr>
            <w:tcW w:w="1527" w:type="dxa"/>
            <w:tcBorders>
              <w:top w:val="nil"/>
              <w:left w:val="nil"/>
              <w:bottom w:val="single" w:color="auto" w:sz="4" w:space="0"/>
              <w:right w:val="single" w:color="auto" w:sz="4" w:space="0"/>
            </w:tcBorders>
            <w:shd w:val="clear" w:color="auto" w:fill="auto"/>
            <w:noWrap/>
            <w:vAlign w:val="center"/>
          </w:tcPr>
          <w:p w14:paraId="2368A930">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14.37</w:t>
            </w:r>
          </w:p>
        </w:tc>
        <w:tc>
          <w:tcPr>
            <w:tcW w:w="1937" w:type="dxa"/>
            <w:tcBorders>
              <w:top w:val="nil"/>
              <w:left w:val="nil"/>
              <w:bottom w:val="single" w:color="auto" w:sz="4" w:space="0"/>
              <w:right w:val="single" w:color="auto" w:sz="4" w:space="0"/>
            </w:tcBorders>
            <w:shd w:val="clear" w:color="auto" w:fill="auto"/>
            <w:noWrap/>
            <w:vAlign w:val="center"/>
          </w:tcPr>
          <w:p w14:paraId="134776B2">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14.37</w:t>
            </w:r>
          </w:p>
        </w:tc>
        <w:tc>
          <w:tcPr>
            <w:tcW w:w="1950" w:type="dxa"/>
            <w:tcBorders>
              <w:top w:val="nil"/>
              <w:left w:val="nil"/>
              <w:bottom w:val="single" w:color="auto" w:sz="4" w:space="0"/>
              <w:right w:val="single" w:color="auto" w:sz="4" w:space="0"/>
            </w:tcBorders>
            <w:shd w:val="clear" w:color="auto" w:fill="auto"/>
            <w:noWrap/>
            <w:vAlign w:val="center"/>
          </w:tcPr>
          <w:p w14:paraId="71E3CAC5">
            <w:pPr>
              <w:jc w:val="right"/>
              <w:rPr>
                <w:rFonts w:hint="eastAsia" w:ascii="宋体" w:hAnsi="宋体" w:eastAsia="宋体" w:cs="宋体"/>
                <w:i w:val="0"/>
                <w:iCs w:val="0"/>
                <w:color w:val="000000"/>
                <w:kern w:val="2"/>
                <w:sz w:val="22"/>
                <w:szCs w:val="22"/>
                <w:u w:val="none"/>
                <w:lang w:val="en-US" w:eastAsia="zh-CN" w:bidi="ar-SA"/>
              </w:rPr>
            </w:pPr>
          </w:p>
        </w:tc>
        <w:tc>
          <w:tcPr>
            <w:tcW w:w="1343" w:type="dxa"/>
            <w:tcBorders>
              <w:top w:val="nil"/>
              <w:left w:val="nil"/>
              <w:bottom w:val="single" w:color="auto" w:sz="4" w:space="0"/>
              <w:right w:val="single" w:color="auto" w:sz="4" w:space="0"/>
            </w:tcBorders>
            <w:shd w:val="clear" w:color="auto" w:fill="auto"/>
            <w:noWrap/>
            <w:vAlign w:val="center"/>
          </w:tcPr>
          <w:p w14:paraId="6247A152">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3D52A73">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7C7ADBB6">
            <w:pPr>
              <w:widowControl/>
              <w:jc w:val="right"/>
              <w:rPr>
                <w:rFonts w:hint="eastAsia" w:ascii="宋体" w:hAnsi="宋体" w:eastAsia="宋体" w:cs="宋体"/>
                <w:kern w:val="0"/>
                <w:sz w:val="24"/>
                <w:szCs w:val="24"/>
              </w:rPr>
            </w:pPr>
          </w:p>
        </w:tc>
      </w:tr>
      <w:tr w14:paraId="5EB8A123">
        <w:tblPrEx>
          <w:tblCellMar>
            <w:top w:w="0" w:type="dxa"/>
            <w:left w:w="108" w:type="dxa"/>
            <w:bottom w:w="0" w:type="dxa"/>
            <w:right w:w="108" w:type="dxa"/>
          </w:tblCellMar>
        </w:tblPrEx>
        <w:trPr>
          <w:trHeight w:val="170" w:hRule="atLeast"/>
        </w:trPr>
        <w:tc>
          <w:tcPr>
            <w:tcW w:w="147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AD9DEE5">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2080799</w:t>
            </w:r>
          </w:p>
        </w:tc>
        <w:tc>
          <w:tcPr>
            <w:tcW w:w="2672" w:type="dxa"/>
            <w:tcBorders>
              <w:top w:val="nil"/>
              <w:left w:val="nil"/>
              <w:bottom w:val="single" w:color="auto" w:sz="4" w:space="0"/>
              <w:right w:val="single" w:color="auto" w:sz="4" w:space="0"/>
            </w:tcBorders>
            <w:shd w:val="clear" w:color="auto" w:fill="auto"/>
            <w:noWrap/>
            <w:vAlign w:val="center"/>
          </w:tcPr>
          <w:p w14:paraId="2F1950FC">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其他就业补助支出</w:t>
            </w:r>
          </w:p>
        </w:tc>
        <w:tc>
          <w:tcPr>
            <w:tcW w:w="1527" w:type="dxa"/>
            <w:tcBorders>
              <w:top w:val="nil"/>
              <w:left w:val="nil"/>
              <w:bottom w:val="single" w:color="auto" w:sz="4" w:space="0"/>
              <w:right w:val="single" w:color="auto" w:sz="4" w:space="0"/>
            </w:tcBorders>
            <w:shd w:val="clear" w:color="auto" w:fill="auto"/>
            <w:noWrap/>
            <w:vAlign w:val="center"/>
          </w:tcPr>
          <w:p w14:paraId="14665702">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14.37</w:t>
            </w:r>
          </w:p>
        </w:tc>
        <w:tc>
          <w:tcPr>
            <w:tcW w:w="1937" w:type="dxa"/>
            <w:tcBorders>
              <w:top w:val="nil"/>
              <w:left w:val="nil"/>
              <w:bottom w:val="single" w:color="auto" w:sz="4" w:space="0"/>
              <w:right w:val="single" w:color="auto" w:sz="4" w:space="0"/>
            </w:tcBorders>
            <w:shd w:val="clear" w:color="auto" w:fill="auto"/>
            <w:noWrap/>
            <w:vAlign w:val="center"/>
          </w:tcPr>
          <w:p w14:paraId="64883762">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14.37</w:t>
            </w:r>
          </w:p>
        </w:tc>
        <w:tc>
          <w:tcPr>
            <w:tcW w:w="1950" w:type="dxa"/>
            <w:tcBorders>
              <w:top w:val="nil"/>
              <w:left w:val="nil"/>
              <w:bottom w:val="single" w:color="auto" w:sz="4" w:space="0"/>
              <w:right w:val="single" w:color="auto" w:sz="4" w:space="0"/>
            </w:tcBorders>
            <w:shd w:val="clear" w:color="auto" w:fill="auto"/>
            <w:noWrap/>
            <w:vAlign w:val="center"/>
          </w:tcPr>
          <w:p w14:paraId="7B44DE51">
            <w:pPr>
              <w:jc w:val="right"/>
              <w:rPr>
                <w:rFonts w:hint="eastAsia" w:ascii="宋体" w:hAnsi="宋体" w:eastAsia="宋体" w:cs="宋体"/>
                <w:i w:val="0"/>
                <w:iCs w:val="0"/>
                <w:color w:val="000000"/>
                <w:kern w:val="2"/>
                <w:sz w:val="22"/>
                <w:szCs w:val="22"/>
                <w:u w:val="none"/>
                <w:lang w:val="en-US" w:eastAsia="zh-CN" w:bidi="ar-SA"/>
              </w:rPr>
            </w:pPr>
          </w:p>
        </w:tc>
        <w:tc>
          <w:tcPr>
            <w:tcW w:w="1343" w:type="dxa"/>
            <w:tcBorders>
              <w:top w:val="nil"/>
              <w:left w:val="nil"/>
              <w:bottom w:val="single" w:color="auto" w:sz="4" w:space="0"/>
              <w:right w:val="single" w:color="auto" w:sz="4" w:space="0"/>
            </w:tcBorders>
            <w:shd w:val="clear" w:color="auto" w:fill="auto"/>
            <w:noWrap/>
            <w:vAlign w:val="center"/>
          </w:tcPr>
          <w:p w14:paraId="2203A249">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A21736D">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6C43379D">
            <w:pPr>
              <w:widowControl/>
              <w:jc w:val="right"/>
              <w:rPr>
                <w:rFonts w:hint="eastAsia" w:ascii="宋体" w:hAnsi="宋体" w:eastAsia="宋体" w:cs="宋体"/>
                <w:kern w:val="0"/>
                <w:sz w:val="24"/>
                <w:szCs w:val="24"/>
              </w:rPr>
            </w:pPr>
          </w:p>
        </w:tc>
      </w:tr>
      <w:tr w14:paraId="6FB35C67">
        <w:tblPrEx>
          <w:tblCellMar>
            <w:top w:w="0" w:type="dxa"/>
            <w:left w:w="108" w:type="dxa"/>
            <w:bottom w:w="0" w:type="dxa"/>
            <w:right w:w="108" w:type="dxa"/>
          </w:tblCellMar>
        </w:tblPrEx>
        <w:trPr>
          <w:trHeight w:val="170" w:hRule="atLeast"/>
        </w:trPr>
        <w:tc>
          <w:tcPr>
            <w:tcW w:w="147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68A97A4">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20899</w:t>
            </w:r>
          </w:p>
        </w:tc>
        <w:tc>
          <w:tcPr>
            <w:tcW w:w="2672" w:type="dxa"/>
            <w:tcBorders>
              <w:top w:val="nil"/>
              <w:left w:val="nil"/>
              <w:bottom w:val="single" w:color="auto" w:sz="4" w:space="0"/>
              <w:right w:val="single" w:color="auto" w:sz="4" w:space="0"/>
            </w:tcBorders>
            <w:shd w:val="clear" w:color="auto" w:fill="auto"/>
            <w:noWrap/>
            <w:vAlign w:val="center"/>
          </w:tcPr>
          <w:p w14:paraId="5EC935BF">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其他社会保障和就业支出</w:t>
            </w:r>
          </w:p>
        </w:tc>
        <w:tc>
          <w:tcPr>
            <w:tcW w:w="1527" w:type="dxa"/>
            <w:tcBorders>
              <w:top w:val="nil"/>
              <w:left w:val="nil"/>
              <w:bottom w:val="single" w:color="auto" w:sz="4" w:space="0"/>
              <w:right w:val="single" w:color="auto" w:sz="4" w:space="0"/>
            </w:tcBorders>
            <w:shd w:val="clear" w:color="auto" w:fill="auto"/>
            <w:noWrap/>
            <w:vAlign w:val="center"/>
          </w:tcPr>
          <w:p w14:paraId="7CD75441">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5.06</w:t>
            </w:r>
          </w:p>
        </w:tc>
        <w:tc>
          <w:tcPr>
            <w:tcW w:w="1937" w:type="dxa"/>
            <w:tcBorders>
              <w:top w:val="nil"/>
              <w:left w:val="nil"/>
              <w:bottom w:val="single" w:color="auto" w:sz="4" w:space="0"/>
              <w:right w:val="single" w:color="auto" w:sz="4" w:space="0"/>
            </w:tcBorders>
            <w:shd w:val="clear" w:color="auto" w:fill="auto"/>
            <w:noWrap/>
            <w:vAlign w:val="center"/>
          </w:tcPr>
          <w:p w14:paraId="550B86DB">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5.06</w:t>
            </w:r>
          </w:p>
        </w:tc>
        <w:tc>
          <w:tcPr>
            <w:tcW w:w="1950" w:type="dxa"/>
            <w:tcBorders>
              <w:top w:val="nil"/>
              <w:left w:val="nil"/>
              <w:bottom w:val="single" w:color="auto" w:sz="4" w:space="0"/>
              <w:right w:val="single" w:color="auto" w:sz="4" w:space="0"/>
            </w:tcBorders>
            <w:shd w:val="clear" w:color="auto" w:fill="auto"/>
            <w:noWrap/>
            <w:vAlign w:val="center"/>
          </w:tcPr>
          <w:p w14:paraId="513F3FCA">
            <w:pPr>
              <w:jc w:val="right"/>
              <w:rPr>
                <w:rFonts w:hint="eastAsia" w:ascii="宋体" w:hAnsi="宋体" w:eastAsia="宋体" w:cs="宋体"/>
                <w:i w:val="0"/>
                <w:iCs w:val="0"/>
                <w:color w:val="000000"/>
                <w:kern w:val="2"/>
                <w:sz w:val="22"/>
                <w:szCs w:val="22"/>
                <w:u w:val="none"/>
                <w:lang w:val="en-US" w:eastAsia="zh-CN" w:bidi="ar-SA"/>
              </w:rPr>
            </w:pPr>
          </w:p>
        </w:tc>
        <w:tc>
          <w:tcPr>
            <w:tcW w:w="1343" w:type="dxa"/>
            <w:tcBorders>
              <w:top w:val="nil"/>
              <w:left w:val="nil"/>
              <w:bottom w:val="single" w:color="auto" w:sz="4" w:space="0"/>
              <w:right w:val="single" w:color="auto" w:sz="4" w:space="0"/>
            </w:tcBorders>
            <w:shd w:val="clear" w:color="auto" w:fill="auto"/>
            <w:noWrap/>
            <w:vAlign w:val="center"/>
          </w:tcPr>
          <w:p w14:paraId="70BA8129">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AE1B20B">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129C0E02">
            <w:pPr>
              <w:widowControl/>
              <w:jc w:val="right"/>
              <w:rPr>
                <w:rFonts w:hint="eastAsia" w:ascii="宋体" w:hAnsi="宋体" w:eastAsia="宋体" w:cs="宋体"/>
                <w:kern w:val="0"/>
                <w:sz w:val="24"/>
                <w:szCs w:val="24"/>
              </w:rPr>
            </w:pPr>
          </w:p>
        </w:tc>
      </w:tr>
      <w:tr w14:paraId="036B611B">
        <w:tblPrEx>
          <w:tblCellMar>
            <w:top w:w="0" w:type="dxa"/>
            <w:left w:w="108" w:type="dxa"/>
            <w:bottom w:w="0" w:type="dxa"/>
            <w:right w:w="108" w:type="dxa"/>
          </w:tblCellMar>
        </w:tblPrEx>
        <w:trPr>
          <w:trHeight w:val="170" w:hRule="atLeast"/>
        </w:trPr>
        <w:tc>
          <w:tcPr>
            <w:tcW w:w="147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0387ECC">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2089999</w:t>
            </w:r>
          </w:p>
        </w:tc>
        <w:tc>
          <w:tcPr>
            <w:tcW w:w="2672" w:type="dxa"/>
            <w:tcBorders>
              <w:top w:val="nil"/>
              <w:left w:val="nil"/>
              <w:bottom w:val="single" w:color="auto" w:sz="4" w:space="0"/>
              <w:right w:val="single" w:color="auto" w:sz="4" w:space="0"/>
            </w:tcBorders>
            <w:shd w:val="clear" w:color="auto" w:fill="auto"/>
            <w:noWrap/>
            <w:vAlign w:val="center"/>
          </w:tcPr>
          <w:p w14:paraId="1E99A0D8">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其他社会保障和就业支出</w:t>
            </w:r>
          </w:p>
        </w:tc>
        <w:tc>
          <w:tcPr>
            <w:tcW w:w="1527" w:type="dxa"/>
            <w:tcBorders>
              <w:top w:val="nil"/>
              <w:left w:val="nil"/>
              <w:bottom w:val="single" w:color="auto" w:sz="4" w:space="0"/>
              <w:right w:val="single" w:color="auto" w:sz="4" w:space="0"/>
            </w:tcBorders>
            <w:shd w:val="clear" w:color="auto" w:fill="auto"/>
            <w:noWrap/>
            <w:vAlign w:val="center"/>
          </w:tcPr>
          <w:p w14:paraId="01101D1E">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5.06</w:t>
            </w:r>
          </w:p>
        </w:tc>
        <w:tc>
          <w:tcPr>
            <w:tcW w:w="1937" w:type="dxa"/>
            <w:tcBorders>
              <w:top w:val="nil"/>
              <w:left w:val="nil"/>
              <w:bottom w:val="single" w:color="auto" w:sz="4" w:space="0"/>
              <w:right w:val="single" w:color="auto" w:sz="4" w:space="0"/>
            </w:tcBorders>
            <w:shd w:val="clear" w:color="auto" w:fill="auto"/>
            <w:noWrap/>
            <w:vAlign w:val="center"/>
          </w:tcPr>
          <w:p w14:paraId="133DDE1E">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5.06</w:t>
            </w:r>
          </w:p>
        </w:tc>
        <w:tc>
          <w:tcPr>
            <w:tcW w:w="1950" w:type="dxa"/>
            <w:tcBorders>
              <w:top w:val="nil"/>
              <w:left w:val="nil"/>
              <w:bottom w:val="single" w:color="auto" w:sz="4" w:space="0"/>
              <w:right w:val="single" w:color="auto" w:sz="4" w:space="0"/>
            </w:tcBorders>
            <w:shd w:val="clear" w:color="auto" w:fill="auto"/>
            <w:noWrap/>
            <w:vAlign w:val="center"/>
          </w:tcPr>
          <w:p w14:paraId="7F908D23">
            <w:pPr>
              <w:jc w:val="right"/>
              <w:rPr>
                <w:rFonts w:hint="eastAsia" w:ascii="宋体" w:hAnsi="宋体" w:eastAsia="宋体" w:cs="宋体"/>
                <w:i w:val="0"/>
                <w:iCs w:val="0"/>
                <w:color w:val="000000"/>
                <w:kern w:val="2"/>
                <w:sz w:val="22"/>
                <w:szCs w:val="22"/>
                <w:u w:val="none"/>
                <w:lang w:val="en-US" w:eastAsia="zh-CN" w:bidi="ar-SA"/>
              </w:rPr>
            </w:pPr>
          </w:p>
        </w:tc>
        <w:tc>
          <w:tcPr>
            <w:tcW w:w="1343" w:type="dxa"/>
            <w:tcBorders>
              <w:top w:val="nil"/>
              <w:left w:val="nil"/>
              <w:bottom w:val="single" w:color="auto" w:sz="4" w:space="0"/>
              <w:right w:val="single" w:color="auto" w:sz="4" w:space="0"/>
            </w:tcBorders>
            <w:shd w:val="clear" w:color="auto" w:fill="auto"/>
            <w:noWrap/>
            <w:vAlign w:val="center"/>
          </w:tcPr>
          <w:p w14:paraId="79E12FCB">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3949C765">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23EE6B58">
            <w:pPr>
              <w:widowControl/>
              <w:jc w:val="right"/>
              <w:rPr>
                <w:rFonts w:hint="eastAsia" w:ascii="宋体" w:hAnsi="宋体" w:eastAsia="宋体" w:cs="宋体"/>
                <w:kern w:val="0"/>
                <w:sz w:val="24"/>
                <w:szCs w:val="24"/>
              </w:rPr>
            </w:pPr>
          </w:p>
        </w:tc>
      </w:tr>
      <w:tr w14:paraId="48EE8188">
        <w:tblPrEx>
          <w:tblCellMar>
            <w:top w:w="0" w:type="dxa"/>
            <w:left w:w="108" w:type="dxa"/>
            <w:bottom w:w="0" w:type="dxa"/>
            <w:right w:w="108" w:type="dxa"/>
          </w:tblCellMar>
        </w:tblPrEx>
        <w:trPr>
          <w:trHeight w:val="170" w:hRule="atLeast"/>
        </w:trPr>
        <w:tc>
          <w:tcPr>
            <w:tcW w:w="147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BB8ED8C">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w:t>
            </w:r>
          </w:p>
        </w:tc>
        <w:tc>
          <w:tcPr>
            <w:tcW w:w="2672" w:type="dxa"/>
            <w:tcBorders>
              <w:top w:val="nil"/>
              <w:left w:val="nil"/>
              <w:bottom w:val="single" w:color="auto" w:sz="4" w:space="0"/>
              <w:right w:val="single" w:color="auto" w:sz="4" w:space="0"/>
            </w:tcBorders>
            <w:shd w:val="clear" w:color="auto" w:fill="auto"/>
            <w:noWrap/>
            <w:vAlign w:val="center"/>
          </w:tcPr>
          <w:p w14:paraId="6062CAE3">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卫生健康支出</w:t>
            </w:r>
          </w:p>
        </w:tc>
        <w:tc>
          <w:tcPr>
            <w:tcW w:w="1527" w:type="dxa"/>
            <w:tcBorders>
              <w:top w:val="nil"/>
              <w:left w:val="nil"/>
              <w:bottom w:val="single" w:color="auto" w:sz="4" w:space="0"/>
              <w:right w:val="single" w:color="auto" w:sz="4" w:space="0"/>
            </w:tcBorders>
            <w:shd w:val="clear" w:color="auto" w:fill="auto"/>
            <w:noWrap/>
            <w:vAlign w:val="center"/>
          </w:tcPr>
          <w:p w14:paraId="1C6EE609">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173.02</w:t>
            </w:r>
          </w:p>
        </w:tc>
        <w:tc>
          <w:tcPr>
            <w:tcW w:w="1937" w:type="dxa"/>
            <w:tcBorders>
              <w:top w:val="nil"/>
              <w:left w:val="nil"/>
              <w:bottom w:val="single" w:color="auto" w:sz="4" w:space="0"/>
              <w:right w:val="single" w:color="auto" w:sz="4" w:space="0"/>
            </w:tcBorders>
            <w:shd w:val="clear" w:color="auto" w:fill="auto"/>
            <w:noWrap/>
            <w:vAlign w:val="center"/>
          </w:tcPr>
          <w:p w14:paraId="503236A5">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84.02</w:t>
            </w:r>
          </w:p>
        </w:tc>
        <w:tc>
          <w:tcPr>
            <w:tcW w:w="1950" w:type="dxa"/>
            <w:tcBorders>
              <w:top w:val="nil"/>
              <w:left w:val="nil"/>
              <w:bottom w:val="single" w:color="auto" w:sz="4" w:space="0"/>
              <w:right w:val="single" w:color="auto" w:sz="4" w:space="0"/>
            </w:tcBorders>
            <w:shd w:val="clear" w:color="auto" w:fill="auto"/>
            <w:noWrap/>
            <w:vAlign w:val="center"/>
          </w:tcPr>
          <w:p w14:paraId="76BF619C">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89.00</w:t>
            </w:r>
          </w:p>
        </w:tc>
        <w:tc>
          <w:tcPr>
            <w:tcW w:w="1343" w:type="dxa"/>
            <w:tcBorders>
              <w:top w:val="nil"/>
              <w:left w:val="nil"/>
              <w:bottom w:val="single" w:color="auto" w:sz="4" w:space="0"/>
              <w:right w:val="single" w:color="auto" w:sz="4" w:space="0"/>
            </w:tcBorders>
            <w:shd w:val="clear" w:color="auto" w:fill="auto"/>
            <w:noWrap/>
            <w:vAlign w:val="center"/>
          </w:tcPr>
          <w:p w14:paraId="1C9D9AF6">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384F950">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32BF7C27">
            <w:pPr>
              <w:widowControl/>
              <w:jc w:val="right"/>
              <w:rPr>
                <w:rFonts w:hint="eastAsia" w:ascii="宋体" w:hAnsi="宋体" w:eastAsia="宋体" w:cs="宋体"/>
                <w:kern w:val="0"/>
                <w:sz w:val="24"/>
                <w:szCs w:val="24"/>
              </w:rPr>
            </w:pPr>
          </w:p>
        </w:tc>
      </w:tr>
      <w:tr w14:paraId="0A4EBEEE">
        <w:tblPrEx>
          <w:tblCellMar>
            <w:top w:w="0" w:type="dxa"/>
            <w:left w:w="108" w:type="dxa"/>
            <w:bottom w:w="0" w:type="dxa"/>
            <w:right w:w="108" w:type="dxa"/>
          </w:tblCellMar>
        </w:tblPrEx>
        <w:trPr>
          <w:trHeight w:val="170" w:hRule="atLeast"/>
        </w:trPr>
        <w:tc>
          <w:tcPr>
            <w:tcW w:w="147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083A78B">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21011</w:t>
            </w:r>
          </w:p>
        </w:tc>
        <w:tc>
          <w:tcPr>
            <w:tcW w:w="2672" w:type="dxa"/>
            <w:tcBorders>
              <w:top w:val="nil"/>
              <w:left w:val="nil"/>
              <w:bottom w:val="single" w:color="auto" w:sz="4" w:space="0"/>
              <w:right w:val="single" w:color="auto" w:sz="4" w:space="0"/>
            </w:tcBorders>
            <w:shd w:val="clear" w:color="auto" w:fill="auto"/>
            <w:noWrap/>
            <w:vAlign w:val="center"/>
          </w:tcPr>
          <w:p w14:paraId="396AF4A2">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行政事业单位医疗</w:t>
            </w:r>
          </w:p>
        </w:tc>
        <w:tc>
          <w:tcPr>
            <w:tcW w:w="1527" w:type="dxa"/>
            <w:tcBorders>
              <w:top w:val="nil"/>
              <w:left w:val="nil"/>
              <w:bottom w:val="single" w:color="auto" w:sz="4" w:space="0"/>
              <w:right w:val="single" w:color="auto" w:sz="4" w:space="0"/>
            </w:tcBorders>
            <w:shd w:val="clear" w:color="auto" w:fill="auto"/>
            <w:noWrap/>
            <w:vAlign w:val="center"/>
          </w:tcPr>
          <w:p w14:paraId="45FEA45E">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13.83</w:t>
            </w:r>
          </w:p>
        </w:tc>
        <w:tc>
          <w:tcPr>
            <w:tcW w:w="1937" w:type="dxa"/>
            <w:tcBorders>
              <w:top w:val="nil"/>
              <w:left w:val="nil"/>
              <w:bottom w:val="single" w:color="auto" w:sz="4" w:space="0"/>
              <w:right w:val="single" w:color="auto" w:sz="4" w:space="0"/>
            </w:tcBorders>
            <w:shd w:val="clear" w:color="auto" w:fill="auto"/>
            <w:noWrap/>
            <w:vAlign w:val="center"/>
          </w:tcPr>
          <w:p w14:paraId="0FF14AB9">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13.83</w:t>
            </w:r>
          </w:p>
        </w:tc>
        <w:tc>
          <w:tcPr>
            <w:tcW w:w="1950" w:type="dxa"/>
            <w:tcBorders>
              <w:top w:val="nil"/>
              <w:left w:val="nil"/>
              <w:bottom w:val="single" w:color="auto" w:sz="4" w:space="0"/>
              <w:right w:val="single" w:color="auto" w:sz="4" w:space="0"/>
            </w:tcBorders>
            <w:shd w:val="clear" w:color="auto" w:fill="auto"/>
            <w:noWrap/>
            <w:vAlign w:val="center"/>
          </w:tcPr>
          <w:p w14:paraId="378E213D">
            <w:pPr>
              <w:jc w:val="right"/>
              <w:rPr>
                <w:rFonts w:hint="eastAsia" w:ascii="宋体" w:hAnsi="宋体" w:eastAsia="宋体" w:cs="宋体"/>
                <w:i w:val="0"/>
                <w:iCs w:val="0"/>
                <w:color w:val="000000"/>
                <w:kern w:val="2"/>
                <w:sz w:val="22"/>
                <w:szCs w:val="22"/>
                <w:u w:val="none"/>
                <w:lang w:val="en-US" w:eastAsia="zh-CN" w:bidi="ar-SA"/>
              </w:rPr>
            </w:pPr>
          </w:p>
        </w:tc>
        <w:tc>
          <w:tcPr>
            <w:tcW w:w="1343" w:type="dxa"/>
            <w:tcBorders>
              <w:top w:val="nil"/>
              <w:left w:val="nil"/>
              <w:bottom w:val="single" w:color="auto" w:sz="4" w:space="0"/>
              <w:right w:val="single" w:color="auto" w:sz="4" w:space="0"/>
            </w:tcBorders>
            <w:shd w:val="clear" w:color="auto" w:fill="auto"/>
            <w:noWrap/>
            <w:vAlign w:val="center"/>
          </w:tcPr>
          <w:p w14:paraId="6BA7DE34">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61AA921A">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272A54C4">
            <w:pPr>
              <w:widowControl/>
              <w:jc w:val="right"/>
              <w:rPr>
                <w:rFonts w:hint="eastAsia" w:ascii="宋体" w:hAnsi="宋体" w:eastAsia="宋体" w:cs="宋体"/>
                <w:kern w:val="0"/>
                <w:sz w:val="24"/>
                <w:szCs w:val="24"/>
              </w:rPr>
            </w:pPr>
          </w:p>
        </w:tc>
      </w:tr>
      <w:tr w14:paraId="70720889">
        <w:tblPrEx>
          <w:tblCellMar>
            <w:top w:w="0" w:type="dxa"/>
            <w:left w:w="108" w:type="dxa"/>
            <w:bottom w:w="0" w:type="dxa"/>
            <w:right w:w="108" w:type="dxa"/>
          </w:tblCellMar>
        </w:tblPrEx>
        <w:trPr>
          <w:trHeight w:val="170" w:hRule="atLeast"/>
        </w:trPr>
        <w:tc>
          <w:tcPr>
            <w:tcW w:w="147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763D123">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2101101</w:t>
            </w:r>
          </w:p>
        </w:tc>
        <w:tc>
          <w:tcPr>
            <w:tcW w:w="2672" w:type="dxa"/>
            <w:tcBorders>
              <w:top w:val="nil"/>
              <w:left w:val="nil"/>
              <w:bottom w:val="single" w:color="auto" w:sz="4" w:space="0"/>
              <w:right w:val="single" w:color="auto" w:sz="4" w:space="0"/>
            </w:tcBorders>
            <w:shd w:val="clear" w:color="auto" w:fill="auto"/>
            <w:noWrap/>
            <w:vAlign w:val="center"/>
          </w:tcPr>
          <w:p w14:paraId="2BF87E74">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行政单位医疗</w:t>
            </w:r>
          </w:p>
        </w:tc>
        <w:tc>
          <w:tcPr>
            <w:tcW w:w="1527" w:type="dxa"/>
            <w:tcBorders>
              <w:top w:val="nil"/>
              <w:left w:val="nil"/>
              <w:bottom w:val="single" w:color="auto" w:sz="4" w:space="0"/>
              <w:right w:val="single" w:color="auto" w:sz="4" w:space="0"/>
            </w:tcBorders>
            <w:shd w:val="clear" w:color="auto" w:fill="auto"/>
            <w:noWrap/>
            <w:vAlign w:val="center"/>
          </w:tcPr>
          <w:p w14:paraId="6687BEF1">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13.83</w:t>
            </w:r>
          </w:p>
        </w:tc>
        <w:tc>
          <w:tcPr>
            <w:tcW w:w="1937" w:type="dxa"/>
            <w:tcBorders>
              <w:top w:val="nil"/>
              <w:left w:val="nil"/>
              <w:bottom w:val="single" w:color="auto" w:sz="4" w:space="0"/>
              <w:right w:val="single" w:color="auto" w:sz="4" w:space="0"/>
            </w:tcBorders>
            <w:shd w:val="clear" w:color="auto" w:fill="auto"/>
            <w:noWrap/>
            <w:vAlign w:val="center"/>
          </w:tcPr>
          <w:p w14:paraId="23C334CE">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13.83</w:t>
            </w:r>
          </w:p>
        </w:tc>
        <w:tc>
          <w:tcPr>
            <w:tcW w:w="1950" w:type="dxa"/>
            <w:tcBorders>
              <w:top w:val="nil"/>
              <w:left w:val="nil"/>
              <w:bottom w:val="single" w:color="auto" w:sz="4" w:space="0"/>
              <w:right w:val="single" w:color="auto" w:sz="4" w:space="0"/>
            </w:tcBorders>
            <w:shd w:val="clear" w:color="auto" w:fill="auto"/>
            <w:noWrap/>
            <w:vAlign w:val="center"/>
          </w:tcPr>
          <w:p w14:paraId="04A4E429">
            <w:pPr>
              <w:jc w:val="right"/>
              <w:rPr>
                <w:rFonts w:hint="eastAsia" w:ascii="宋体" w:hAnsi="宋体" w:eastAsia="宋体" w:cs="宋体"/>
                <w:i w:val="0"/>
                <w:iCs w:val="0"/>
                <w:color w:val="000000"/>
                <w:kern w:val="2"/>
                <w:sz w:val="22"/>
                <w:szCs w:val="22"/>
                <w:u w:val="none"/>
                <w:lang w:val="en-US" w:eastAsia="zh-CN" w:bidi="ar-SA"/>
              </w:rPr>
            </w:pPr>
          </w:p>
        </w:tc>
        <w:tc>
          <w:tcPr>
            <w:tcW w:w="1343" w:type="dxa"/>
            <w:tcBorders>
              <w:top w:val="nil"/>
              <w:left w:val="nil"/>
              <w:bottom w:val="single" w:color="auto" w:sz="4" w:space="0"/>
              <w:right w:val="single" w:color="auto" w:sz="4" w:space="0"/>
            </w:tcBorders>
            <w:shd w:val="clear" w:color="auto" w:fill="auto"/>
            <w:noWrap/>
            <w:vAlign w:val="center"/>
          </w:tcPr>
          <w:p w14:paraId="1ED01B77">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3869B94">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4BDC9BE9">
            <w:pPr>
              <w:widowControl/>
              <w:jc w:val="right"/>
              <w:rPr>
                <w:rFonts w:hint="eastAsia" w:ascii="宋体" w:hAnsi="宋体" w:eastAsia="宋体" w:cs="宋体"/>
                <w:kern w:val="0"/>
                <w:sz w:val="24"/>
                <w:szCs w:val="24"/>
              </w:rPr>
            </w:pPr>
          </w:p>
        </w:tc>
      </w:tr>
      <w:tr w14:paraId="615A61AD">
        <w:tblPrEx>
          <w:tblCellMar>
            <w:top w:w="0" w:type="dxa"/>
            <w:left w:w="108" w:type="dxa"/>
            <w:bottom w:w="0" w:type="dxa"/>
            <w:right w:w="108" w:type="dxa"/>
          </w:tblCellMar>
        </w:tblPrEx>
        <w:trPr>
          <w:trHeight w:val="170" w:hRule="atLeast"/>
        </w:trPr>
        <w:tc>
          <w:tcPr>
            <w:tcW w:w="147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C2A6677">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21015</w:t>
            </w:r>
          </w:p>
        </w:tc>
        <w:tc>
          <w:tcPr>
            <w:tcW w:w="2672" w:type="dxa"/>
            <w:tcBorders>
              <w:top w:val="nil"/>
              <w:left w:val="nil"/>
              <w:bottom w:val="single" w:color="auto" w:sz="4" w:space="0"/>
              <w:right w:val="single" w:color="auto" w:sz="4" w:space="0"/>
            </w:tcBorders>
            <w:shd w:val="clear" w:color="auto" w:fill="auto"/>
            <w:noWrap/>
            <w:vAlign w:val="center"/>
          </w:tcPr>
          <w:p w14:paraId="1B8A425A">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医疗保障管理事务</w:t>
            </w:r>
          </w:p>
        </w:tc>
        <w:tc>
          <w:tcPr>
            <w:tcW w:w="1527" w:type="dxa"/>
            <w:tcBorders>
              <w:top w:val="nil"/>
              <w:left w:val="nil"/>
              <w:bottom w:val="single" w:color="auto" w:sz="4" w:space="0"/>
              <w:right w:val="single" w:color="auto" w:sz="4" w:space="0"/>
            </w:tcBorders>
            <w:shd w:val="clear" w:color="auto" w:fill="auto"/>
            <w:noWrap/>
            <w:vAlign w:val="center"/>
          </w:tcPr>
          <w:p w14:paraId="14B40475">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159.19</w:t>
            </w:r>
          </w:p>
        </w:tc>
        <w:tc>
          <w:tcPr>
            <w:tcW w:w="1937" w:type="dxa"/>
            <w:tcBorders>
              <w:top w:val="nil"/>
              <w:left w:val="nil"/>
              <w:bottom w:val="single" w:color="auto" w:sz="4" w:space="0"/>
              <w:right w:val="single" w:color="auto" w:sz="4" w:space="0"/>
            </w:tcBorders>
            <w:shd w:val="clear" w:color="auto" w:fill="auto"/>
            <w:noWrap/>
            <w:vAlign w:val="center"/>
          </w:tcPr>
          <w:p w14:paraId="297CB8C2">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70.19</w:t>
            </w:r>
          </w:p>
        </w:tc>
        <w:tc>
          <w:tcPr>
            <w:tcW w:w="1950" w:type="dxa"/>
            <w:tcBorders>
              <w:top w:val="nil"/>
              <w:left w:val="nil"/>
              <w:bottom w:val="single" w:color="auto" w:sz="4" w:space="0"/>
              <w:right w:val="single" w:color="auto" w:sz="4" w:space="0"/>
            </w:tcBorders>
            <w:shd w:val="clear" w:color="auto" w:fill="auto"/>
            <w:noWrap/>
            <w:vAlign w:val="center"/>
          </w:tcPr>
          <w:p w14:paraId="0B25B03C">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89.00</w:t>
            </w:r>
          </w:p>
        </w:tc>
        <w:tc>
          <w:tcPr>
            <w:tcW w:w="1343" w:type="dxa"/>
            <w:tcBorders>
              <w:top w:val="nil"/>
              <w:left w:val="nil"/>
              <w:bottom w:val="single" w:color="auto" w:sz="4" w:space="0"/>
              <w:right w:val="single" w:color="auto" w:sz="4" w:space="0"/>
            </w:tcBorders>
            <w:shd w:val="clear" w:color="auto" w:fill="auto"/>
            <w:noWrap/>
            <w:vAlign w:val="center"/>
          </w:tcPr>
          <w:p w14:paraId="10BC67CF">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49C54E00">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499AF586">
            <w:pPr>
              <w:widowControl/>
              <w:jc w:val="right"/>
              <w:rPr>
                <w:rFonts w:hint="eastAsia" w:ascii="宋体" w:hAnsi="宋体" w:eastAsia="宋体" w:cs="宋体"/>
                <w:kern w:val="0"/>
                <w:sz w:val="24"/>
                <w:szCs w:val="24"/>
              </w:rPr>
            </w:pPr>
          </w:p>
        </w:tc>
      </w:tr>
      <w:tr w14:paraId="0226AD91">
        <w:tblPrEx>
          <w:tblCellMar>
            <w:top w:w="0" w:type="dxa"/>
            <w:left w:w="108" w:type="dxa"/>
            <w:bottom w:w="0" w:type="dxa"/>
            <w:right w:w="108" w:type="dxa"/>
          </w:tblCellMar>
        </w:tblPrEx>
        <w:trPr>
          <w:trHeight w:val="170" w:hRule="atLeast"/>
        </w:trPr>
        <w:tc>
          <w:tcPr>
            <w:tcW w:w="147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D82874E">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2101501</w:t>
            </w:r>
          </w:p>
        </w:tc>
        <w:tc>
          <w:tcPr>
            <w:tcW w:w="2672" w:type="dxa"/>
            <w:tcBorders>
              <w:top w:val="nil"/>
              <w:left w:val="nil"/>
              <w:bottom w:val="single" w:color="auto" w:sz="4" w:space="0"/>
              <w:right w:val="single" w:color="auto" w:sz="4" w:space="0"/>
            </w:tcBorders>
            <w:shd w:val="clear" w:color="auto" w:fill="auto"/>
            <w:noWrap/>
            <w:vAlign w:val="center"/>
          </w:tcPr>
          <w:p w14:paraId="37923D0D">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行政运行</w:t>
            </w:r>
          </w:p>
        </w:tc>
        <w:tc>
          <w:tcPr>
            <w:tcW w:w="1527" w:type="dxa"/>
            <w:tcBorders>
              <w:top w:val="nil"/>
              <w:left w:val="nil"/>
              <w:bottom w:val="single" w:color="auto" w:sz="4" w:space="0"/>
              <w:right w:val="single" w:color="auto" w:sz="4" w:space="0"/>
            </w:tcBorders>
            <w:shd w:val="clear" w:color="auto" w:fill="auto"/>
            <w:noWrap/>
            <w:vAlign w:val="center"/>
          </w:tcPr>
          <w:p w14:paraId="0C1B8A97">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40.99</w:t>
            </w:r>
          </w:p>
        </w:tc>
        <w:tc>
          <w:tcPr>
            <w:tcW w:w="1937" w:type="dxa"/>
            <w:tcBorders>
              <w:top w:val="nil"/>
              <w:left w:val="nil"/>
              <w:bottom w:val="single" w:color="auto" w:sz="4" w:space="0"/>
              <w:right w:val="single" w:color="auto" w:sz="4" w:space="0"/>
            </w:tcBorders>
            <w:shd w:val="clear" w:color="auto" w:fill="auto"/>
            <w:noWrap/>
            <w:vAlign w:val="center"/>
          </w:tcPr>
          <w:p w14:paraId="21445CB1">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40.99</w:t>
            </w:r>
          </w:p>
        </w:tc>
        <w:tc>
          <w:tcPr>
            <w:tcW w:w="1950" w:type="dxa"/>
            <w:tcBorders>
              <w:top w:val="nil"/>
              <w:left w:val="nil"/>
              <w:bottom w:val="single" w:color="auto" w:sz="4" w:space="0"/>
              <w:right w:val="single" w:color="auto" w:sz="4" w:space="0"/>
            </w:tcBorders>
            <w:shd w:val="clear" w:color="auto" w:fill="auto"/>
            <w:noWrap/>
            <w:vAlign w:val="center"/>
          </w:tcPr>
          <w:p w14:paraId="62733C19">
            <w:pPr>
              <w:jc w:val="right"/>
              <w:rPr>
                <w:rFonts w:hint="eastAsia" w:ascii="宋体" w:hAnsi="宋体" w:eastAsia="宋体" w:cs="宋体"/>
                <w:i w:val="0"/>
                <w:iCs w:val="0"/>
                <w:color w:val="000000"/>
                <w:kern w:val="2"/>
                <w:sz w:val="22"/>
                <w:szCs w:val="22"/>
                <w:u w:val="none"/>
                <w:lang w:val="en-US" w:eastAsia="zh-CN" w:bidi="ar-SA"/>
              </w:rPr>
            </w:pPr>
          </w:p>
        </w:tc>
        <w:tc>
          <w:tcPr>
            <w:tcW w:w="1343" w:type="dxa"/>
            <w:tcBorders>
              <w:top w:val="nil"/>
              <w:left w:val="nil"/>
              <w:bottom w:val="single" w:color="auto" w:sz="4" w:space="0"/>
              <w:right w:val="single" w:color="auto" w:sz="4" w:space="0"/>
            </w:tcBorders>
            <w:shd w:val="clear" w:color="auto" w:fill="auto"/>
            <w:noWrap/>
            <w:vAlign w:val="center"/>
          </w:tcPr>
          <w:p w14:paraId="07403A7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7B45ED5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3E486C7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4DF55926">
        <w:tblPrEx>
          <w:tblCellMar>
            <w:top w:w="0" w:type="dxa"/>
            <w:left w:w="108" w:type="dxa"/>
            <w:bottom w:w="0" w:type="dxa"/>
            <w:right w:w="108" w:type="dxa"/>
          </w:tblCellMar>
        </w:tblPrEx>
        <w:trPr>
          <w:trHeight w:val="170" w:hRule="atLeast"/>
        </w:trPr>
        <w:tc>
          <w:tcPr>
            <w:tcW w:w="147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79483B9">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2101505</w:t>
            </w:r>
          </w:p>
        </w:tc>
        <w:tc>
          <w:tcPr>
            <w:tcW w:w="2672" w:type="dxa"/>
            <w:tcBorders>
              <w:top w:val="nil"/>
              <w:left w:val="nil"/>
              <w:bottom w:val="single" w:color="auto" w:sz="4" w:space="0"/>
              <w:right w:val="single" w:color="auto" w:sz="4" w:space="0"/>
            </w:tcBorders>
            <w:shd w:val="clear" w:color="auto" w:fill="auto"/>
            <w:noWrap/>
            <w:vAlign w:val="center"/>
          </w:tcPr>
          <w:p w14:paraId="71B368F6">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医疗保障政策管理</w:t>
            </w:r>
          </w:p>
        </w:tc>
        <w:tc>
          <w:tcPr>
            <w:tcW w:w="1527" w:type="dxa"/>
            <w:tcBorders>
              <w:top w:val="nil"/>
              <w:left w:val="nil"/>
              <w:bottom w:val="single" w:color="auto" w:sz="4" w:space="0"/>
              <w:right w:val="single" w:color="auto" w:sz="4" w:space="0"/>
            </w:tcBorders>
            <w:shd w:val="clear" w:color="auto" w:fill="auto"/>
            <w:noWrap/>
            <w:vAlign w:val="center"/>
          </w:tcPr>
          <w:p w14:paraId="147B3177">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75.00</w:t>
            </w:r>
          </w:p>
        </w:tc>
        <w:tc>
          <w:tcPr>
            <w:tcW w:w="1937" w:type="dxa"/>
            <w:tcBorders>
              <w:top w:val="nil"/>
              <w:left w:val="nil"/>
              <w:bottom w:val="single" w:color="auto" w:sz="4" w:space="0"/>
              <w:right w:val="single" w:color="auto" w:sz="4" w:space="0"/>
            </w:tcBorders>
            <w:shd w:val="clear" w:color="auto" w:fill="auto"/>
            <w:noWrap/>
            <w:vAlign w:val="center"/>
          </w:tcPr>
          <w:p w14:paraId="11060EC9">
            <w:pPr>
              <w:jc w:val="right"/>
              <w:rPr>
                <w:rFonts w:hint="eastAsia" w:ascii="宋体" w:hAnsi="宋体" w:eastAsia="宋体" w:cs="宋体"/>
                <w:i w:val="0"/>
                <w:iCs w:val="0"/>
                <w:color w:val="000000"/>
                <w:kern w:val="2"/>
                <w:sz w:val="22"/>
                <w:szCs w:val="22"/>
                <w:u w:val="none"/>
                <w:lang w:val="en-US" w:eastAsia="zh-CN" w:bidi="ar-SA"/>
              </w:rPr>
            </w:pPr>
          </w:p>
        </w:tc>
        <w:tc>
          <w:tcPr>
            <w:tcW w:w="1950" w:type="dxa"/>
            <w:tcBorders>
              <w:top w:val="nil"/>
              <w:left w:val="nil"/>
              <w:bottom w:val="single" w:color="auto" w:sz="4" w:space="0"/>
              <w:right w:val="single" w:color="auto" w:sz="4" w:space="0"/>
            </w:tcBorders>
            <w:shd w:val="clear" w:color="auto" w:fill="auto"/>
            <w:noWrap/>
            <w:vAlign w:val="center"/>
          </w:tcPr>
          <w:p w14:paraId="5A052EAE">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75.00</w:t>
            </w:r>
          </w:p>
        </w:tc>
        <w:tc>
          <w:tcPr>
            <w:tcW w:w="1343" w:type="dxa"/>
            <w:tcBorders>
              <w:top w:val="nil"/>
              <w:left w:val="nil"/>
              <w:bottom w:val="single" w:color="auto" w:sz="4" w:space="0"/>
              <w:right w:val="single" w:color="auto" w:sz="4" w:space="0"/>
            </w:tcBorders>
            <w:shd w:val="clear" w:color="auto" w:fill="auto"/>
            <w:noWrap/>
            <w:vAlign w:val="center"/>
          </w:tcPr>
          <w:p w14:paraId="6415CFC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12D1E92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5165045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E259EF9">
        <w:tblPrEx>
          <w:tblCellMar>
            <w:top w:w="0" w:type="dxa"/>
            <w:left w:w="108" w:type="dxa"/>
            <w:bottom w:w="0" w:type="dxa"/>
            <w:right w:w="108" w:type="dxa"/>
          </w:tblCellMar>
        </w:tblPrEx>
        <w:trPr>
          <w:trHeight w:val="170" w:hRule="atLeast"/>
        </w:trPr>
        <w:tc>
          <w:tcPr>
            <w:tcW w:w="147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C33D731">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2101599</w:t>
            </w:r>
          </w:p>
        </w:tc>
        <w:tc>
          <w:tcPr>
            <w:tcW w:w="2672" w:type="dxa"/>
            <w:tcBorders>
              <w:top w:val="nil"/>
              <w:left w:val="nil"/>
              <w:bottom w:val="single" w:color="auto" w:sz="4" w:space="0"/>
              <w:right w:val="single" w:color="auto" w:sz="4" w:space="0"/>
            </w:tcBorders>
            <w:shd w:val="clear" w:color="auto" w:fill="auto"/>
            <w:noWrap/>
            <w:vAlign w:val="center"/>
          </w:tcPr>
          <w:p w14:paraId="0A0D1381">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其他医疗保障管理事务支出</w:t>
            </w:r>
          </w:p>
        </w:tc>
        <w:tc>
          <w:tcPr>
            <w:tcW w:w="1527" w:type="dxa"/>
            <w:tcBorders>
              <w:top w:val="nil"/>
              <w:left w:val="nil"/>
              <w:bottom w:val="single" w:color="auto" w:sz="4" w:space="0"/>
              <w:right w:val="single" w:color="auto" w:sz="4" w:space="0"/>
            </w:tcBorders>
            <w:shd w:val="clear" w:color="auto" w:fill="auto"/>
            <w:noWrap/>
            <w:vAlign w:val="center"/>
          </w:tcPr>
          <w:p w14:paraId="1853F421">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43.20</w:t>
            </w:r>
          </w:p>
        </w:tc>
        <w:tc>
          <w:tcPr>
            <w:tcW w:w="1937" w:type="dxa"/>
            <w:tcBorders>
              <w:top w:val="nil"/>
              <w:left w:val="nil"/>
              <w:bottom w:val="single" w:color="auto" w:sz="4" w:space="0"/>
              <w:right w:val="single" w:color="auto" w:sz="4" w:space="0"/>
            </w:tcBorders>
            <w:shd w:val="clear" w:color="auto" w:fill="auto"/>
            <w:noWrap/>
            <w:vAlign w:val="center"/>
          </w:tcPr>
          <w:p w14:paraId="5055526F">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29.20</w:t>
            </w:r>
          </w:p>
        </w:tc>
        <w:tc>
          <w:tcPr>
            <w:tcW w:w="1950" w:type="dxa"/>
            <w:tcBorders>
              <w:top w:val="nil"/>
              <w:left w:val="nil"/>
              <w:bottom w:val="single" w:color="auto" w:sz="4" w:space="0"/>
              <w:right w:val="single" w:color="auto" w:sz="4" w:space="0"/>
            </w:tcBorders>
            <w:shd w:val="clear" w:color="auto" w:fill="auto"/>
            <w:noWrap/>
            <w:vAlign w:val="center"/>
          </w:tcPr>
          <w:p w14:paraId="25144E01">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14.00</w:t>
            </w:r>
          </w:p>
        </w:tc>
        <w:tc>
          <w:tcPr>
            <w:tcW w:w="1343" w:type="dxa"/>
            <w:tcBorders>
              <w:top w:val="nil"/>
              <w:left w:val="nil"/>
              <w:bottom w:val="single" w:color="auto" w:sz="4" w:space="0"/>
              <w:right w:val="single" w:color="auto" w:sz="4" w:space="0"/>
            </w:tcBorders>
            <w:shd w:val="clear" w:color="auto" w:fill="auto"/>
            <w:noWrap/>
            <w:vAlign w:val="center"/>
          </w:tcPr>
          <w:p w14:paraId="099D41D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4FAE1D4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7DD5A78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D681A11">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14:paraId="02F91E65">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3F958EDA">
      <w:pPr>
        <w:widowControl/>
        <w:jc w:val="both"/>
        <w:rPr>
          <w:rFonts w:ascii="Times New Roman" w:hAnsi="Times New Roman" w:eastAsia="方正小标宋_GBK" w:cs="Times New Roman"/>
          <w:color w:val="000000"/>
          <w:kern w:val="0"/>
          <w:sz w:val="36"/>
          <w:szCs w:val="21"/>
        </w:rPr>
      </w:pPr>
    </w:p>
    <w:tbl>
      <w:tblPr>
        <w:tblStyle w:val="9"/>
        <w:tblW w:w="15521" w:type="dxa"/>
        <w:tblInd w:w="93" w:type="dxa"/>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14:paraId="39466431">
        <w:tblPrEx>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noWrap/>
            <w:vAlign w:val="center"/>
          </w:tcPr>
          <w:p w14:paraId="6FF57F1B">
            <w:pPr>
              <w:widowControl/>
              <w:jc w:val="left"/>
              <w:rPr>
                <w:rFonts w:ascii="黑体" w:hAnsi="黑体" w:eastAsia="黑体" w:cs="宋体"/>
                <w:kern w:val="0"/>
                <w:sz w:val="24"/>
                <w:szCs w:val="24"/>
              </w:rPr>
            </w:pPr>
            <w:bookmarkStart w:id="0" w:name="RANGE!A1:I22"/>
            <w:bookmarkEnd w:id="0"/>
            <w:bookmarkStart w:id="1" w:name="RANGE!A1:F16"/>
          </w:p>
        </w:tc>
        <w:tc>
          <w:tcPr>
            <w:tcW w:w="436" w:type="dxa"/>
            <w:tcBorders>
              <w:top w:val="nil"/>
              <w:left w:val="nil"/>
              <w:bottom w:val="nil"/>
              <w:right w:val="nil"/>
            </w:tcBorders>
            <w:shd w:val="clear" w:color="auto" w:fill="auto"/>
            <w:noWrap/>
            <w:vAlign w:val="center"/>
          </w:tcPr>
          <w:p w14:paraId="2C395C4C">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14:paraId="272669C6">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14:paraId="133BE641">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1D90C4FF">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675C2494">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4B085F72">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3797EAE3">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66654B94">
            <w:pPr>
              <w:widowControl/>
              <w:jc w:val="right"/>
              <w:rPr>
                <w:rFonts w:ascii="宋体" w:hAnsi="宋体" w:eastAsia="宋体" w:cs="宋体"/>
                <w:kern w:val="0"/>
                <w:sz w:val="24"/>
                <w:szCs w:val="24"/>
              </w:rPr>
            </w:pPr>
          </w:p>
        </w:tc>
      </w:tr>
      <w:tr w14:paraId="57A9D427">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711C4DEC">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2706F203">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14:paraId="7C3D778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14:paraId="16206CF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6CB9164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5A3AE50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04AC0E3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6B575A6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519FBBE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61CC170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595BCE40">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5D433FE7">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14:paraId="0F8C8EC4">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ascii="宋体" w:hAnsi="宋体" w:eastAsia="宋体" w:cs="宋体"/>
                <w:i w:val="0"/>
                <w:color w:val="000000"/>
                <w:kern w:val="0"/>
                <w:sz w:val="20"/>
                <w:szCs w:val="20"/>
                <w:u w:val="none"/>
                <w:lang w:val="en-US" w:eastAsia="zh-CN" w:bidi="ar"/>
              </w:rPr>
              <w:t>怀化市医疗保障事务中心</w:t>
            </w:r>
          </w:p>
        </w:tc>
        <w:tc>
          <w:tcPr>
            <w:tcW w:w="436" w:type="dxa"/>
            <w:tcBorders>
              <w:top w:val="nil"/>
              <w:left w:val="nil"/>
              <w:bottom w:val="nil"/>
              <w:right w:val="nil"/>
            </w:tcBorders>
            <w:shd w:val="clear" w:color="000000" w:fill="FFFFFF"/>
            <w:noWrap/>
            <w:vAlign w:val="center"/>
          </w:tcPr>
          <w:p w14:paraId="13285AF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1B323D1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4061037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40A04F0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06B6BC4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47F843E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23D5487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5878AEAE">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7087ED7C">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3E541A8">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14:paraId="2B4C4F64">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279CA88E">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338A51C">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14:paraId="1BEA69AB">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359FE7EF">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14:paraId="451169BE">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0D205451">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0FA9427D">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47B26825">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78A3FBA3">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7DE96911">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33CE8F99">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C63ADAF">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14:paraId="207D489E">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14:paraId="0DDE3BD4">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14:paraId="026703CA">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3D8C595C">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4BE74A7C">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0970EA50">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2A0C7952">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554A3E67">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55BE0DA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4C2C097">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0A4E975A">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14:paraId="6244C275">
            <w:pPr>
              <w:widowControl/>
              <w:jc w:val="right"/>
              <w:rPr>
                <w:rFonts w:ascii="宋体" w:hAnsi="宋体" w:eastAsia="宋体" w:cs="宋体"/>
                <w:kern w:val="0"/>
                <w:sz w:val="22"/>
              </w:rPr>
            </w:pPr>
            <w:r>
              <w:rPr>
                <w:rFonts w:hint="eastAsia" w:ascii="宋体" w:hAnsi="宋体" w:eastAsia="宋体" w:cs="宋体"/>
                <w:kern w:val="0"/>
                <w:sz w:val="22"/>
                <w:lang w:val="en-US" w:eastAsia="zh-CN"/>
              </w:rPr>
              <w:t>591.46</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9F10CAC">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3007467">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14:paraId="7C9AAB8D">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475CC0B">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53ED03F">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31F9FB4">
            <w:pPr>
              <w:widowControl/>
              <w:jc w:val="right"/>
              <w:rPr>
                <w:rFonts w:ascii="宋体" w:hAnsi="宋体" w:eastAsia="宋体" w:cs="宋体"/>
                <w:kern w:val="0"/>
                <w:sz w:val="22"/>
              </w:rPr>
            </w:pPr>
            <w:r>
              <w:rPr>
                <w:rFonts w:hint="eastAsia" w:ascii="宋体" w:hAnsi="宋体" w:eastAsia="宋体" w:cs="宋体"/>
                <w:kern w:val="0"/>
                <w:sz w:val="22"/>
              </w:rPr>
              <w:t>　</w:t>
            </w:r>
          </w:p>
        </w:tc>
      </w:tr>
      <w:tr w14:paraId="1359C29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911305E">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6B006E6A">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14:paraId="658A27F6">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12589D8">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8B0E54F">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14:paraId="64BE6710">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CC193A5">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71FBE75">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1452A9A">
            <w:pPr>
              <w:widowControl/>
              <w:jc w:val="right"/>
              <w:rPr>
                <w:rFonts w:ascii="宋体" w:hAnsi="宋体" w:eastAsia="宋体" w:cs="宋体"/>
                <w:kern w:val="0"/>
                <w:sz w:val="22"/>
              </w:rPr>
            </w:pPr>
            <w:r>
              <w:rPr>
                <w:rFonts w:hint="eastAsia" w:ascii="宋体" w:hAnsi="宋体" w:eastAsia="宋体" w:cs="宋体"/>
                <w:kern w:val="0"/>
                <w:sz w:val="22"/>
              </w:rPr>
              <w:t>　</w:t>
            </w:r>
          </w:p>
        </w:tc>
      </w:tr>
      <w:tr w14:paraId="4089D608">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84887BF">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59E86D9A">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14:paraId="33EC4A92">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063D857">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50F03DB">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14:paraId="3E93945A">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AF906B2">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D6AD390">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4792CF7">
            <w:pPr>
              <w:widowControl/>
              <w:jc w:val="right"/>
              <w:rPr>
                <w:rFonts w:ascii="宋体" w:hAnsi="宋体" w:eastAsia="宋体" w:cs="宋体"/>
                <w:kern w:val="0"/>
                <w:sz w:val="22"/>
              </w:rPr>
            </w:pPr>
            <w:r>
              <w:rPr>
                <w:rFonts w:hint="eastAsia" w:ascii="宋体" w:hAnsi="宋体" w:eastAsia="宋体" w:cs="宋体"/>
                <w:kern w:val="0"/>
                <w:sz w:val="22"/>
              </w:rPr>
              <w:t>　</w:t>
            </w:r>
          </w:p>
        </w:tc>
      </w:tr>
      <w:tr w14:paraId="59ED581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F609DD6">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183F07F9">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14:paraId="1C7F8250">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83509F4">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41BAF08">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14:paraId="67E07EB0">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9925C28">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5D75EA3">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D6CF1C2">
            <w:pPr>
              <w:widowControl/>
              <w:jc w:val="right"/>
              <w:rPr>
                <w:rFonts w:ascii="宋体" w:hAnsi="宋体" w:eastAsia="宋体" w:cs="宋体"/>
                <w:kern w:val="0"/>
                <w:sz w:val="22"/>
              </w:rPr>
            </w:pPr>
            <w:r>
              <w:rPr>
                <w:rFonts w:hint="eastAsia" w:ascii="宋体" w:hAnsi="宋体" w:eastAsia="宋体" w:cs="宋体"/>
                <w:kern w:val="0"/>
                <w:sz w:val="22"/>
              </w:rPr>
              <w:t>　</w:t>
            </w:r>
          </w:p>
        </w:tc>
      </w:tr>
      <w:tr w14:paraId="0EC067B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BBBABF8">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0D73CE2B">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14:paraId="0DDE8176">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F6127C1">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93A057A">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14:paraId="32F20AB6">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C748ACC">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76F1DB1">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47B3A32">
            <w:pPr>
              <w:widowControl/>
              <w:jc w:val="right"/>
              <w:rPr>
                <w:rFonts w:ascii="宋体" w:hAnsi="宋体" w:eastAsia="宋体" w:cs="宋体"/>
                <w:kern w:val="0"/>
                <w:sz w:val="22"/>
              </w:rPr>
            </w:pPr>
            <w:r>
              <w:rPr>
                <w:rFonts w:hint="eastAsia" w:ascii="宋体" w:hAnsi="宋体" w:eastAsia="宋体" w:cs="宋体"/>
                <w:kern w:val="0"/>
                <w:sz w:val="22"/>
              </w:rPr>
              <w:t>　</w:t>
            </w:r>
          </w:p>
        </w:tc>
      </w:tr>
      <w:tr w14:paraId="59FE2D5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34EF597">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29D7ACFD">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14:paraId="12FCAA2E">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7C527CB">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BDA4E5A">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14:paraId="54291C1E">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0E54DD7">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DF91E95">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2C1AD68">
            <w:pPr>
              <w:widowControl/>
              <w:jc w:val="right"/>
              <w:rPr>
                <w:rFonts w:ascii="宋体" w:hAnsi="宋体" w:eastAsia="宋体" w:cs="宋体"/>
                <w:kern w:val="0"/>
                <w:sz w:val="22"/>
              </w:rPr>
            </w:pPr>
            <w:r>
              <w:rPr>
                <w:rFonts w:hint="eastAsia" w:ascii="宋体" w:hAnsi="宋体" w:eastAsia="宋体" w:cs="宋体"/>
                <w:kern w:val="0"/>
                <w:sz w:val="22"/>
              </w:rPr>
              <w:t>　</w:t>
            </w:r>
          </w:p>
        </w:tc>
      </w:tr>
      <w:tr w14:paraId="3E7B52F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164F7E0">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4FE4A180">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14:paraId="40B8C132">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FA2667F">
            <w:pPr>
              <w:jc w:val="left"/>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val="en-US" w:eastAsia="zh-CN"/>
              </w:rPr>
              <w:t>七</w:t>
            </w:r>
            <w:r>
              <w:rPr>
                <w:rFonts w:hint="eastAsia" w:ascii="宋体" w:hAnsi="宋体" w:eastAsia="宋体" w:cs="宋体"/>
                <w:i w:val="0"/>
                <w:color w:val="000000"/>
                <w:sz w:val="22"/>
                <w:szCs w:val="22"/>
                <w:u w:val="none"/>
              </w:rPr>
              <w:t>、社会保障和就业支出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582512C">
            <w:pPr>
              <w:widowControl/>
              <w:jc w:val="center"/>
              <w:rPr>
                <w:rFonts w:ascii="宋体" w:hAnsi="宋体" w:eastAsia="宋体" w:cs="宋体"/>
                <w:kern w:val="0"/>
                <w:sz w:val="22"/>
              </w:rPr>
            </w:pPr>
            <w:r>
              <w:rPr>
                <w:rFonts w:hint="eastAsia" w:ascii="宋体" w:hAnsi="宋体" w:eastAsia="宋体" w:cs="宋体"/>
                <w:kern w:val="0"/>
                <w:sz w:val="22"/>
              </w:rPr>
              <w:t>21</w:t>
            </w:r>
          </w:p>
        </w:tc>
        <w:tc>
          <w:tcPr>
            <w:tcW w:w="1573" w:type="dxa"/>
            <w:tcBorders>
              <w:top w:val="nil"/>
              <w:left w:val="nil"/>
              <w:bottom w:val="single" w:color="auto" w:sz="4" w:space="0"/>
              <w:right w:val="single" w:color="auto" w:sz="4" w:space="0"/>
            </w:tcBorders>
            <w:shd w:val="clear" w:color="auto" w:fill="auto"/>
            <w:noWrap/>
            <w:vAlign w:val="center"/>
          </w:tcPr>
          <w:p w14:paraId="54CF5574">
            <w:pPr>
              <w:widowControl/>
              <w:jc w:val="center"/>
              <w:rPr>
                <w:rFonts w:ascii="宋体" w:hAnsi="宋体" w:eastAsia="宋体" w:cs="宋体"/>
                <w:kern w:val="0"/>
                <w:sz w:val="22"/>
              </w:rPr>
            </w:pPr>
            <w:r>
              <w:rPr>
                <w:rFonts w:hint="eastAsia" w:ascii="宋体" w:hAnsi="宋体" w:eastAsia="宋体" w:cs="宋体"/>
                <w:kern w:val="0"/>
                <w:sz w:val="22"/>
                <w:lang w:val="en-US" w:eastAsia="zh-CN"/>
              </w:rPr>
              <w:t>418.44</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69BEC27">
            <w:pPr>
              <w:widowControl/>
              <w:jc w:val="center"/>
              <w:rPr>
                <w:rFonts w:ascii="宋体" w:hAnsi="宋体" w:eastAsia="宋体" w:cs="宋体"/>
                <w:kern w:val="0"/>
                <w:sz w:val="22"/>
              </w:rPr>
            </w:pPr>
            <w:r>
              <w:rPr>
                <w:rFonts w:hint="eastAsia" w:ascii="宋体" w:hAnsi="宋体" w:eastAsia="宋体" w:cs="宋体"/>
                <w:kern w:val="0"/>
                <w:sz w:val="22"/>
                <w:lang w:val="en-US" w:eastAsia="zh-CN"/>
              </w:rPr>
              <w:t>418.44</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AEB52BF">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C4F1F1A">
            <w:pPr>
              <w:widowControl/>
              <w:jc w:val="right"/>
              <w:rPr>
                <w:rFonts w:ascii="宋体" w:hAnsi="宋体" w:eastAsia="宋体" w:cs="宋体"/>
                <w:kern w:val="0"/>
                <w:sz w:val="22"/>
              </w:rPr>
            </w:pPr>
            <w:r>
              <w:rPr>
                <w:rFonts w:hint="eastAsia" w:ascii="宋体" w:hAnsi="宋体" w:eastAsia="宋体" w:cs="宋体"/>
                <w:kern w:val="0"/>
                <w:sz w:val="22"/>
              </w:rPr>
              <w:t>　</w:t>
            </w:r>
          </w:p>
        </w:tc>
      </w:tr>
      <w:tr w14:paraId="2B058A7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3D46F32">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47A0E18C">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14:paraId="444FD32E">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4F5AF01">
            <w:pPr>
              <w:jc w:val="both"/>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sz w:val="20"/>
                <w:szCs w:val="20"/>
                <w:u w:val="none"/>
                <w:lang w:val="en-US" w:eastAsia="zh-CN"/>
              </w:rPr>
              <w:t>八</w:t>
            </w:r>
            <w:r>
              <w:rPr>
                <w:rFonts w:hint="eastAsia" w:ascii="宋体" w:hAnsi="宋体" w:eastAsia="宋体" w:cs="宋体"/>
                <w:i w:val="0"/>
                <w:color w:val="000000"/>
                <w:sz w:val="20"/>
                <w:szCs w:val="20"/>
                <w:u w:val="none"/>
              </w:rPr>
              <w:t>、卫生健康支出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3AD9185">
            <w:pPr>
              <w:widowControl/>
              <w:jc w:val="center"/>
              <w:rPr>
                <w:rFonts w:ascii="宋体" w:hAnsi="宋体" w:eastAsia="宋体" w:cs="宋体"/>
                <w:kern w:val="0"/>
                <w:sz w:val="22"/>
              </w:rPr>
            </w:pPr>
            <w:r>
              <w:rPr>
                <w:rFonts w:hint="eastAsia" w:ascii="宋体" w:hAnsi="宋体" w:eastAsia="宋体" w:cs="宋体"/>
                <w:kern w:val="0"/>
                <w:sz w:val="22"/>
              </w:rPr>
              <w:t>22</w:t>
            </w:r>
          </w:p>
        </w:tc>
        <w:tc>
          <w:tcPr>
            <w:tcW w:w="1573" w:type="dxa"/>
            <w:tcBorders>
              <w:top w:val="nil"/>
              <w:left w:val="nil"/>
              <w:bottom w:val="single" w:color="auto" w:sz="4" w:space="0"/>
              <w:right w:val="single" w:color="auto" w:sz="4" w:space="0"/>
            </w:tcBorders>
            <w:shd w:val="clear" w:color="auto" w:fill="auto"/>
            <w:noWrap/>
            <w:vAlign w:val="center"/>
          </w:tcPr>
          <w:p w14:paraId="459008DE">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173.02</w:t>
            </w:r>
          </w:p>
        </w:tc>
        <w:tc>
          <w:tcPr>
            <w:tcW w:w="1394" w:type="dxa"/>
            <w:tcBorders>
              <w:top w:val="nil"/>
              <w:left w:val="nil"/>
              <w:bottom w:val="single" w:color="auto" w:sz="4" w:space="0"/>
              <w:right w:val="single" w:color="auto" w:sz="4" w:space="0"/>
            </w:tcBorders>
            <w:shd w:val="clear" w:color="auto" w:fill="auto"/>
            <w:noWrap/>
            <w:vAlign w:val="center"/>
          </w:tcPr>
          <w:p w14:paraId="242A544D">
            <w:pPr>
              <w:widowControl/>
              <w:jc w:val="center"/>
              <w:rPr>
                <w:rFonts w:ascii="宋体" w:hAnsi="宋体" w:eastAsia="宋体" w:cs="宋体"/>
                <w:kern w:val="0"/>
                <w:sz w:val="22"/>
              </w:rPr>
            </w:pPr>
            <w:r>
              <w:rPr>
                <w:rFonts w:hint="eastAsia" w:ascii="宋体" w:hAnsi="宋体" w:eastAsia="宋体" w:cs="宋体"/>
                <w:kern w:val="0"/>
                <w:sz w:val="22"/>
                <w:lang w:val="en-US" w:eastAsia="zh-CN"/>
              </w:rPr>
              <w:t>173.02</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C80A29F">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687F0DE">
            <w:pPr>
              <w:widowControl/>
              <w:jc w:val="center"/>
              <w:rPr>
                <w:rFonts w:ascii="宋体" w:hAnsi="宋体" w:eastAsia="宋体" w:cs="宋体"/>
                <w:kern w:val="0"/>
                <w:sz w:val="22"/>
              </w:rPr>
            </w:pPr>
            <w:r>
              <w:rPr>
                <w:rFonts w:hint="eastAsia" w:ascii="宋体" w:hAnsi="宋体" w:eastAsia="宋体" w:cs="宋体"/>
                <w:kern w:val="0"/>
                <w:sz w:val="22"/>
              </w:rPr>
              <w:t>　</w:t>
            </w:r>
          </w:p>
        </w:tc>
      </w:tr>
      <w:tr w14:paraId="611F8769">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41B6D48">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000B024C">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14:paraId="26B9E315">
            <w:pPr>
              <w:widowControl/>
              <w:jc w:val="right"/>
              <w:rPr>
                <w:rFonts w:ascii="宋体" w:hAnsi="宋体" w:eastAsia="宋体" w:cs="宋体"/>
                <w:kern w:val="0"/>
                <w:sz w:val="22"/>
              </w:rPr>
            </w:pPr>
            <w:r>
              <w:rPr>
                <w:rFonts w:hint="eastAsia" w:ascii="宋体" w:hAnsi="宋体" w:eastAsia="宋体" w:cs="宋体"/>
                <w:kern w:val="0"/>
                <w:sz w:val="22"/>
                <w:lang w:val="en-US" w:eastAsia="zh-CN"/>
              </w:rPr>
              <w:t>591.46</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BB271B7">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76F0F627">
            <w:pPr>
              <w:widowControl/>
              <w:jc w:val="center"/>
              <w:rPr>
                <w:rFonts w:ascii="宋体" w:hAnsi="宋体" w:eastAsia="宋体" w:cs="宋体"/>
                <w:kern w:val="0"/>
                <w:sz w:val="22"/>
              </w:rPr>
            </w:pPr>
            <w:r>
              <w:rPr>
                <w:rFonts w:hint="eastAsia" w:ascii="宋体" w:hAnsi="宋体" w:eastAsia="宋体" w:cs="宋体"/>
                <w:kern w:val="0"/>
                <w:sz w:val="22"/>
              </w:rPr>
              <w:t>23</w:t>
            </w:r>
          </w:p>
        </w:tc>
        <w:tc>
          <w:tcPr>
            <w:tcW w:w="1573" w:type="dxa"/>
            <w:tcBorders>
              <w:top w:val="nil"/>
              <w:left w:val="nil"/>
              <w:bottom w:val="single" w:color="auto" w:sz="4" w:space="0"/>
              <w:right w:val="single" w:color="auto" w:sz="4" w:space="0"/>
            </w:tcBorders>
            <w:shd w:val="clear" w:color="auto" w:fill="auto"/>
            <w:noWrap/>
            <w:vAlign w:val="center"/>
          </w:tcPr>
          <w:p w14:paraId="01DCBCB4">
            <w:pPr>
              <w:widowControl/>
              <w:jc w:val="center"/>
              <w:rPr>
                <w:rFonts w:ascii="宋体" w:hAnsi="宋体" w:eastAsia="宋体" w:cs="宋体"/>
                <w:kern w:val="0"/>
                <w:sz w:val="22"/>
              </w:rPr>
            </w:pPr>
            <w:r>
              <w:rPr>
                <w:rFonts w:hint="eastAsia" w:ascii="宋体" w:hAnsi="宋体" w:eastAsia="宋体" w:cs="宋体"/>
                <w:kern w:val="0"/>
                <w:sz w:val="22"/>
                <w:lang w:val="en-US" w:eastAsia="zh-CN"/>
              </w:rPr>
              <w:t>591.46</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1E6290B">
            <w:pPr>
              <w:widowControl/>
              <w:jc w:val="center"/>
              <w:rPr>
                <w:rFonts w:ascii="宋体" w:hAnsi="宋体" w:eastAsia="宋体" w:cs="宋体"/>
                <w:kern w:val="0"/>
                <w:sz w:val="22"/>
              </w:rPr>
            </w:pPr>
            <w:r>
              <w:rPr>
                <w:rFonts w:hint="eastAsia" w:ascii="宋体" w:hAnsi="宋体" w:eastAsia="宋体" w:cs="宋体"/>
                <w:kern w:val="0"/>
                <w:sz w:val="22"/>
                <w:lang w:val="en-US" w:eastAsia="zh-CN"/>
              </w:rPr>
              <w:t>591.46</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2DCB788">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0F836E5">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4029F68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0C5775A">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61A185CE">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14:paraId="6BF75DCE">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8AD9830">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02095D53">
            <w:pPr>
              <w:widowControl/>
              <w:jc w:val="center"/>
              <w:rPr>
                <w:rFonts w:ascii="宋体" w:hAnsi="宋体" w:eastAsia="宋体" w:cs="宋体"/>
                <w:kern w:val="0"/>
                <w:sz w:val="22"/>
              </w:rPr>
            </w:pPr>
            <w:r>
              <w:rPr>
                <w:rFonts w:hint="eastAsia" w:ascii="宋体" w:hAnsi="宋体" w:eastAsia="宋体" w:cs="宋体"/>
                <w:kern w:val="0"/>
                <w:sz w:val="22"/>
              </w:rPr>
              <w:t>24</w:t>
            </w:r>
          </w:p>
        </w:tc>
        <w:tc>
          <w:tcPr>
            <w:tcW w:w="1573" w:type="dxa"/>
            <w:tcBorders>
              <w:top w:val="nil"/>
              <w:left w:val="nil"/>
              <w:bottom w:val="single" w:color="auto" w:sz="4" w:space="0"/>
              <w:right w:val="single" w:color="auto" w:sz="4" w:space="0"/>
            </w:tcBorders>
            <w:shd w:val="clear" w:color="auto" w:fill="auto"/>
            <w:noWrap/>
            <w:vAlign w:val="center"/>
          </w:tcPr>
          <w:p w14:paraId="52C4986B">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F709222">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676B044">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1FD4F1E">
            <w:pPr>
              <w:widowControl/>
              <w:jc w:val="left"/>
              <w:rPr>
                <w:rFonts w:ascii="宋体" w:hAnsi="宋体" w:eastAsia="宋体" w:cs="宋体"/>
                <w:kern w:val="0"/>
                <w:sz w:val="22"/>
              </w:rPr>
            </w:pPr>
            <w:r>
              <w:rPr>
                <w:rFonts w:hint="eastAsia" w:ascii="宋体" w:hAnsi="宋体" w:eastAsia="宋体" w:cs="宋体"/>
                <w:kern w:val="0"/>
                <w:sz w:val="22"/>
              </w:rPr>
              <w:t>　</w:t>
            </w:r>
          </w:p>
        </w:tc>
      </w:tr>
      <w:tr w14:paraId="2E9D2E42">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6A85796">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420058A4">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14:paraId="00687C0E">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0AF9BF5">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3D33A341">
            <w:pPr>
              <w:widowControl/>
              <w:jc w:val="center"/>
              <w:rPr>
                <w:rFonts w:ascii="宋体" w:hAnsi="宋体" w:eastAsia="宋体" w:cs="宋体"/>
                <w:kern w:val="0"/>
                <w:sz w:val="22"/>
              </w:rPr>
            </w:pPr>
            <w:r>
              <w:rPr>
                <w:rFonts w:hint="eastAsia" w:ascii="宋体" w:hAnsi="宋体" w:eastAsia="宋体" w:cs="宋体"/>
                <w:kern w:val="0"/>
                <w:sz w:val="22"/>
              </w:rPr>
              <w:t>25</w:t>
            </w:r>
          </w:p>
        </w:tc>
        <w:tc>
          <w:tcPr>
            <w:tcW w:w="1573" w:type="dxa"/>
            <w:tcBorders>
              <w:top w:val="nil"/>
              <w:left w:val="nil"/>
              <w:bottom w:val="single" w:color="auto" w:sz="4" w:space="0"/>
              <w:right w:val="single" w:color="auto" w:sz="4" w:space="0"/>
            </w:tcBorders>
            <w:shd w:val="clear" w:color="auto" w:fill="auto"/>
            <w:noWrap/>
            <w:vAlign w:val="center"/>
          </w:tcPr>
          <w:p w14:paraId="36C6507D">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4C6B662">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FA63C1E">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146A42A">
            <w:pPr>
              <w:widowControl/>
              <w:jc w:val="left"/>
              <w:rPr>
                <w:rFonts w:ascii="宋体" w:hAnsi="宋体" w:eastAsia="宋体" w:cs="宋体"/>
                <w:kern w:val="0"/>
                <w:sz w:val="22"/>
              </w:rPr>
            </w:pPr>
            <w:r>
              <w:rPr>
                <w:rFonts w:hint="eastAsia" w:ascii="宋体" w:hAnsi="宋体" w:eastAsia="宋体" w:cs="宋体"/>
                <w:kern w:val="0"/>
                <w:sz w:val="22"/>
              </w:rPr>
              <w:t>　</w:t>
            </w:r>
          </w:p>
        </w:tc>
      </w:tr>
      <w:tr w14:paraId="607356E2">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ADFBEAA">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194C7E84">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14:paraId="03F7953D">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9255BA2">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231BCDA9">
            <w:pPr>
              <w:widowControl/>
              <w:jc w:val="center"/>
              <w:rPr>
                <w:rFonts w:ascii="宋体" w:hAnsi="宋体" w:eastAsia="宋体" w:cs="宋体"/>
                <w:kern w:val="0"/>
                <w:sz w:val="22"/>
              </w:rPr>
            </w:pPr>
            <w:r>
              <w:rPr>
                <w:rFonts w:hint="eastAsia" w:ascii="宋体" w:hAnsi="宋体" w:eastAsia="宋体" w:cs="宋体"/>
                <w:kern w:val="0"/>
                <w:sz w:val="22"/>
              </w:rPr>
              <w:t>26</w:t>
            </w:r>
          </w:p>
        </w:tc>
        <w:tc>
          <w:tcPr>
            <w:tcW w:w="1573" w:type="dxa"/>
            <w:tcBorders>
              <w:top w:val="nil"/>
              <w:left w:val="nil"/>
              <w:bottom w:val="single" w:color="auto" w:sz="4" w:space="0"/>
              <w:right w:val="single" w:color="auto" w:sz="4" w:space="0"/>
            </w:tcBorders>
            <w:shd w:val="clear" w:color="auto" w:fill="auto"/>
            <w:noWrap/>
            <w:vAlign w:val="center"/>
          </w:tcPr>
          <w:p w14:paraId="2B616C10">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30440F7">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279B703">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5EE187E">
            <w:pPr>
              <w:widowControl/>
              <w:jc w:val="left"/>
              <w:rPr>
                <w:rFonts w:ascii="宋体" w:hAnsi="宋体" w:eastAsia="宋体" w:cs="宋体"/>
                <w:kern w:val="0"/>
                <w:sz w:val="22"/>
              </w:rPr>
            </w:pPr>
            <w:r>
              <w:rPr>
                <w:rFonts w:hint="eastAsia" w:ascii="宋体" w:hAnsi="宋体" w:eastAsia="宋体" w:cs="宋体"/>
                <w:kern w:val="0"/>
                <w:sz w:val="22"/>
              </w:rPr>
              <w:t>　</w:t>
            </w:r>
          </w:p>
        </w:tc>
      </w:tr>
      <w:tr w14:paraId="543F727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FAC0B23">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76939570">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14:paraId="4FD21546">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52CF0F6">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627AD134">
            <w:pPr>
              <w:widowControl/>
              <w:jc w:val="center"/>
              <w:rPr>
                <w:rFonts w:ascii="宋体" w:hAnsi="宋体" w:eastAsia="宋体" w:cs="宋体"/>
                <w:kern w:val="0"/>
                <w:sz w:val="22"/>
              </w:rPr>
            </w:pPr>
            <w:r>
              <w:rPr>
                <w:rFonts w:hint="eastAsia" w:ascii="宋体" w:hAnsi="宋体" w:eastAsia="宋体" w:cs="宋体"/>
                <w:kern w:val="0"/>
                <w:sz w:val="22"/>
              </w:rPr>
              <w:t>27</w:t>
            </w:r>
          </w:p>
        </w:tc>
        <w:tc>
          <w:tcPr>
            <w:tcW w:w="1573" w:type="dxa"/>
            <w:tcBorders>
              <w:top w:val="nil"/>
              <w:left w:val="nil"/>
              <w:bottom w:val="single" w:color="auto" w:sz="4" w:space="0"/>
              <w:right w:val="single" w:color="auto" w:sz="4" w:space="0"/>
            </w:tcBorders>
            <w:shd w:val="clear" w:color="auto" w:fill="auto"/>
            <w:noWrap/>
            <w:vAlign w:val="center"/>
          </w:tcPr>
          <w:p w14:paraId="2231685A">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316E2A6">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65D80D4">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204730A">
            <w:pPr>
              <w:widowControl/>
              <w:jc w:val="left"/>
              <w:rPr>
                <w:rFonts w:ascii="宋体" w:hAnsi="宋体" w:eastAsia="宋体" w:cs="宋体"/>
                <w:kern w:val="0"/>
                <w:sz w:val="22"/>
              </w:rPr>
            </w:pPr>
            <w:r>
              <w:rPr>
                <w:rFonts w:hint="eastAsia" w:ascii="宋体" w:hAnsi="宋体" w:eastAsia="宋体" w:cs="宋体"/>
                <w:kern w:val="0"/>
                <w:sz w:val="22"/>
              </w:rPr>
              <w:t>　</w:t>
            </w:r>
          </w:p>
        </w:tc>
      </w:tr>
      <w:tr w14:paraId="47469B63">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3BF95911">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14:paraId="1961B464">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14:paraId="11DB36B4">
            <w:pPr>
              <w:widowControl/>
              <w:jc w:val="right"/>
              <w:rPr>
                <w:rFonts w:ascii="宋体" w:hAnsi="宋体" w:eastAsia="宋体" w:cs="宋体"/>
                <w:kern w:val="0"/>
                <w:sz w:val="22"/>
              </w:rPr>
            </w:pPr>
            <w:r>
              <w:rPr>
                <w:rFonts w:hint="eastAsia" w:ascii="宋体" w:hAnsi="宋体" w:eastAsia="宋体" w:cs="宋体"/>
                <w:kern w:val="0"/>
                <w:sz w:val="22"/>
                <w:lang w:val="en-US" w:eastAsia="zh-CN"/>
              </w:rPr>
              <w:t>591.46</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000000" w:fill="FFFFFF"/>
            <w:noWrap/>
            <w:vAlign w:val="center"/>
          </w:tcPr>
          <w:p w14:paraId="68A99AF0">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7BAB7E5E">
            <w:pPr>
              <w:widowControl/>
              <w:jc w:val="center"/>
              <w:rPr>
                <w:rFonts w:ascii="宋体" w:hAnsi="宋体" w:eastAsia="宋体" w:cs="宋体"/>
                <w:kern w:val="0"/>
                <w:sz w:val="22"/>
              </w:rPr>
            </w:pPr>
            <w:r>
              <w:rPr>
                <w:rFonts w:hint="eastAsia" w:ascii="宋体" w:hAnsi="宋体" w:eastAsia="宋体" w:cs="宋体"/>
                <w:kern w:val="0"/>
                <w:sz w:val="22"/>
              </w:rPr>
              <w:t>28</w:t>
            </w:r>
          </w:p>
        </w:tc>
        <w:tc>
          <w:tcPr>
            <w:tcW w:w="1573" w:type="dxa"/>
            <w:tcBorders>
              <w:top w:val="nil"/>
              <w:left w:val="nil"/>
              <w:bottom w:val="single" w:color="auto" w:sz="4" w:space="0"/>
              <w:right w:val="single" w:color="auto" w:sz="4" w:space="0"/>
            </w:tcBorders>
            <w:shd w:val="clear" w:color="auto" w:fill="auto"/>
            <w:noWrap/>
            <w:vAlign w:val="center"/>
          </w:tcPr>
          <w:p w14:paraId="7C62E4A0">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lang w:val="en-US" w:eastAsia="zh-CN"/>
              </w:rPr>
              <w:t>591.46</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E2562E1">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lang w:val="en-US" w:eastAsia="zh-CN"/>
              </w:rPr>
              <w:t>591.46</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524A7CE">
            <w:pPr>
              <w:widowControl/>
              <w:jc w:val="left"/>
              <w:rPr>
                <w:rFonts w:ascii="宋体" w:hAnsi="宋体" w:eastAsia="宋体" w:cs="宋体"/>
                <w:b/>
                <w:bCs/>
                <w:kern w:val="0"/>
                <w:sz w:val="22"/>
              </w:rPr>
            </w:pPr>
            <w:r>
              <w:rPr>
                <w:rFonts w:hint="eastAsia" w:ascii="宋体" w:hAnsi="宋体" w:eastAsia="宋体" w:cs="宋体"/>
                <w:b/>
                <w:bCs/>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B17907D">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7D805172">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3467F336">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4277E390">
      <w:pPr>
        <w:widowControl/>
        <w:ind w:firstLine="5760" w:firstLineChars="1600"/>
        <w:jc w:val="both"/>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05EC0E90">
      <w:pPr>
        <w:widowControl/>
        <w:spacing w:before="156" w:beforeLines="50"/>
        <w:ind w:left="13860" w:hanging="13860" w:hangingChars="660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lang w:val="en-US" w:eastAsia="zh-CN"/>
        </w:rPr>
        <w:t>怀化市医疗保障事务中心</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公开05表</w:t>
      </w:r>
    </w:p>
    <w:p w14:paraId="34A37752">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9"/>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02DC8A41">
        <w:tblPrEx>
          <w:tblCellMar>
            <w:top w:w="0" w:type="dxa"/>
            <w:left w:w="108" w:type="dxa"/>
            <w:bottom w:w="0" w:type="dxa"/>
            <w:right w:w="108" w:type="dxa"/>
          </w:tblCellMar>
        </w:tblPrEx>
        <w:trPr>
          <w:trHeight w:val="300"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7EC86BA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5ED2037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421BA656">
        <w:trPr>
          <w:trHeight w:val="312"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7787BCD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 w:val="18"/>
                <w:szCs w:val="18"/>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5DF7785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47CFBBA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4C3F778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58BA6BD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6AD3C3A5">
        <w:tblPrEx>
          <w:tblCellMar>
            <w:top w:w="0" w:type="dxa"/>
            <w:left w:w="108" w:type="dxa"/>
            <w:bottom w:w="0" w:type="dxa"/>
            <w:right w:w="108" w:type="dxa"/>
          </w:tblCellMar>
        </w:tblPrEx>
        <w:trPr>
          <w:trHeight w:val="401"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2282276A">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2DC734C1">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2FB254DD">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17565916">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6F2CD106">
            <w:pPr>
              <w:widowControl/>
              <w:jc w:val="left"/>
              <w:rPr>
                <w:rFonts w:ascii="Times New Roman" w:hAnsi="Times New Roman" w:eastAsia="仿宋_GB2312" w:cs="Times New Roman"/>
                <w:kern w:val="0"/>
                <w:szCs w:val="21"/>
              </w:rPr>
            </w:pPr>
          </w:p>
        </w:tc>
      </w:tr>
      <w:tr w14:paraId="291EBF13">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143516DF">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5A148D5C">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7AEED5FE">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0D39353D">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7614FF50">
            <w:pPr>
              <w:widowControl/>
              <w:jc w:val="left"/>
              <w:rPr>
                <w:rFonts w:ascii="Times New Roman" w:hAnsi="Times New Roman" w:eastAsia="仿宋_GB2312" w:cs="Times New Roman"/>
                <w:kern w:val="0"/>
                <w:szCs w:val="21"/>
              </w:rPr>
            </w:pPr>
          </w:p>
        </w:tc>
      </w:tr>
      <w:tr w14:paraId="51CC18FF">
        <w:tblPrEx>
          <w:tblCellMar>
            <w:top w:w="0" w:type="dxa"/>
            <w:left w:w="108" w:type="dxa"/>
            <w:bottom w:w="0" w:type="dxa"/>
            <w:right w:w="108" w:type="dxa"/>
          </w:tblCellMar>
        </w:tblPrEx>
        <w:trPr>
          <w:trHeight w:val="287"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30B826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7AA72F0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3BB2682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19ECCE3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69FDC5C4">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7D8E89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3D202C85">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591.46</w:t>
            </w: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14:paraId="682EC4B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宋体" w:hAnsi="宋体" w:eastAsia="宋体" w:cs="宋体"/>
                <w:b/>
                <w:bCs/>
                <w:i w:val="0"/>
                <w:iCs w:val="0"/>
                <w:color w:val="000000"/>
                <w:kern w:val="0"/>
                <w:sz w:val="22"/>
                <w:szCs w:val="22"/>
                <w:u w:val="none"/>
                <w:lang w:val="en-US" w:eastAsia="zh-CN" w:bidi="ar"/>
              </w:rPr>
              <w:t>420.44</w:t>
            </w:r>
          </w:p>
        </w:tc>
        <w:tc>
          <w:tcPr>
            <w:tcW w:w="3000" w:type="dxa"/>
            <w:tcBorders>
              <w:top w:val="nil"/>
              <w:left w:val="nil"/>
              <w:bottom w:val="single" w:color="auto" w:sz="4" w:space="0"/>
              <w:right w:val="single" w:color="auto" w:sz="8" w:space="0"/>
            </w:tcBorders>
            <w:shd w:val="clear" w:color="auto" w:fill="auto"/>
            <w:vAlign w:val="center"/>
          </w:tcPr>
          <w:p w14:paraId="651AA4A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宋体" w:hAnsi="宋体" w:eastAsia="宋体" w:cs="宋体"/>
                <w:b/>
                <w:bCs/>
                <w:i w:val="0"/>
                <w:iCs w:val="0"/>
                <w:color w:val="000000"/>
                <w:kern w:val="0"/>
                <w:sz w:val="22"/>
                <w:szCs w:val="22"/>
                <w:u w:val="none"/>
                <w:lang w:val="en-US" w:eastAsia="zh-CN" w:bidi="ar"/>
              </w:rPr>
              <w:t>171.02</w:t>
            </w:r>
          </w:p>
        </w:tc>
      </w:tr>
      <w:tr w14:paraId="4C735CB8">
        <w:tblPrEx>
          <w:tblCellMar>
            <w:top w:w="0" w:type="dxa"/>
            <w:left w:w="108" w:type="dxa"/>
            <w:bottom w:w="0" w:type="dxa"/>
            <w:right w:w="108" w:type="dxa"/>
          </w:tblCellMar>
        </w:tblPrEx>
        <w:trPr>
          <w:trHeight w:val="57"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3A972C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2"/>
                <w:sz w:val="18"/>
                <w:szCs w:val="18"/>
                <w:u w:val="none"/>
                <w:lang w:val="en-US" w:eastAsia="zh-CN" w:bidi="ar-SA"/>
              </w:rPr>
            </w:pPr>
            <w:r>
              <w:rPr>
                <w:rFonts w:hint="eastAsia" w:asciiTheme="minorEastAsia" w:hAnsiTheme="minorEastAsia" w:eastAsiaTheme="minorEastAsia" w:cstheme="minorEastAsia"/>
                <w:i w:val="0"/>
                <w:iCs w:val="0"/>
                <w:color w:val="000000"/>
                <w:kern w:val="0"/>
                <w:sz w:val="18"/>
                <w:szCs w:val="18"/>
                <w:u w:val="none"/>
                <w:lang w:val="en-US" w:eastAsia="zh-CN" w:bidi="ar"/>
              </w:rPr>
              <w:t>208</w:t>
            </w:r>
          </w:p>
        </w:tc>
        <w:tc>
          <w:tcPr>
            <w:tcW w:w="3527" w:type="dxa"/>
            <w:tcBorders>
              <w:top w:val="nil"/>
              <w:left w:val="nil"/>
              <w:bottom w:val="single" w:color="auto" w:sz="4" w:space="0"/>
              <w:right w:val="single" w:color="auto" w:sz="4" w:space="0"/>
            </w:tcBorders>
            <w:shd w:val="clear" w:color="auto" w:fill="auto"/>
            <w:vAlign w:val="center"/>
          </w:tcPr>
          <w:p w14:paraId="2D4A4C7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2"/>
                <w:sz w:val="18"/>
                <w:szCs w:val="18"/>
                <w:u w:val="none"/>
                <w:lang w:val="en-US" w:eastAsia="zh-CN" w:bidi="ar-SA"/>
              </w:rPr>
            </w:pPr>
            <w:r>
              <w:rPr>
                <w:rFonts w:hint="eastAsia" w:asciiTheme="minorEastAsia" w:hAnsiTheme="minorEastAsia" w:eastAsiaTheme="minorEastAsia" w:cstheme="minorEastAsia"/>
                <w:i w:val="0"/>
                <w:iCs w:val="0"/>
                <w:color w:val="000000"/>
                <w:kern w:val="0"/>
                <w:sz w:val="18"/>
                <w:szCs w:val="18"/>
                <w:u w:val="none"/>
                <w:lang w:val="en-US" w:eastAsia="zh-CN" w:bidi="ar"/>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00E62414">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418.44</w:t>
            </w:r>
          </w:p>
        </w:tc>
        <w:tc>
          <w:tcPr>
            <w:tcW w:w="3492" w:type="dxa"/>
            <w:tcBorders>
              <w:top w:val="nil"/>
              <w:left w:val="nil"/>
              <w:bottom w:val="single" w:color="auto" w:sz="4" w:space="0"/>
              <w:right w:val="single" w:color="auto" w:sz="4" w:space="0"/>
            </w:tcBorders>
            <w:shd w:val="clear" w:color="auto" w:fill="auto"/>
            <w:vAlign w:val="center"/>
          </w:tcPr>
          <w:p w14:paraId="6D172401">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336.42</w:t>
            </w:r>
          </w:p>
        </w:tc>
        <w:tc>
          <w:tcPr>
            <w:tcW w:w="3000" w:type="dxa"/>
            <w:tcBorders>
              <w:top w:val="nil"/>
              <w:left w:val="nil"/>
              <w:bottom w:val="single" w:color="auto" w:sz="4" w:space="0"/>
              <w:right w:val="single" w:color="auto" w:sz="8" w:space="0"/>
            </w:tcBorders>
            <w:shd w:val="clear" w:color="auto" w:fill="auto"/>
            <w:vAlign w:val="center"/>
          </w:tcPr>
          <w:p w14:paraId="39341CA3">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82.02</w:t>
            </w:r>
          </w:p>
        </w:tc>
      </w:tr>
      <w:tr w14:paraId="24CADAE8">
        <w:tblPrEx>
          <w:tblCellMar>
            <w:top w:w="0" w:type="dxa"/>
            <w:left w:w="108" w:type="dxa"/>
            <w:bottom w:w="0" w:type="dxa"/>
            <w:right w:w="108" w:type="dxa"/>
          </w:tblCellMar>
        </w:tblPrEx>
        <w:trPr>
          <w:trHeight w:val="57"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BADC27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2"/>
                <w:sz w:val="18"/>
                <w:szCs w:val="18"/>
                <w:u w:val="none"/>
                <w:lang w:val="en-US" w:eastAsia="zh-CN" w:bidi="ar-SA"/>
              </w:rPr>
            </w:pPr>
            <w:r>
              <w:rPr>
                <w:rFonts w:hint="eastAsia" w:asciiTheme="minorEastAsia" w:hAnsiTheme="minorEastAsia" w:eastAsiaTheme="minorEastAsia" w:cstheme="minorEastAsia"/>
                <w:i w:val="0"/>
                <w:iCs w:val="0"/>
                <w:color w:val="000000"/>
                <w:kern w:val="0"/>
                <w:sz w:val="18"/>
                <w:szCs w:val="18"/>
                <w:u w:val="none"/>
                <w:lang w:val="en-US" w:eastAsia="zh-CN" w:bidi="ar"/>
              </w:rPr>
              <w:t>20801</w:t>
            </w:r>
          </w:p>
        </w:tc>
        <w:tc>
          <w:tcPr>
            <w:tcW w:w="3527" w:type="dxa"/>
            <w:tcBorders>
              <w:top w:val="nil"/>
              <w:left w:val="nil"/>
              <w:bottom w:val="single" w:color="auto" w:sz="4" w:space="0"/>
              <w:right w:val="single" w:color="auto" w:sz="4" w:space="0"/>
            </w:tcBorders>
            <w:shd w:val="clear" w:color="auto" w:fill="auto"/>
            <w:vAlign w:val="center"/>
          </w:tcPr>
          <w:p w14:paraId="3EAAA59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2"/>
                <w:sz w:val="18"/>
                <w:szCs w:val="18"/>
                <w:u w:val="none"/>
                <w:lang w:val="en-US" w:eastAsia="zh-CN" w:bidi="ar-SA"/>
              </w:rPr>
            </w:pPr>
            <w:r>
              <w:rPr>
                <w:rFonts w:hint="eastAsia" w:asciiTheme="minorEastAsia" w:hAnsiTheme="minorEastAsia" w:eastAsiaTheme="minorEastAsia" w:cstheme="minorEastAsia"/>
                <w:i w:val="0"/>
                <w:iCs w:val="0"/>
                <w:color w:val="000000"/>
                <w:kern w:val="0"/>
                <w:sz w:val="18"/>
                <w:szCs w:val="18"/>
                <w:u w:val="none"/>
                <w:lang w:val="en-US" w:eastAsia="zh-CN" w:bidi="ar"/>
              </w:rPr>
              <w:t>人力资源和社会保障管理事务</w:t>
            </w:r>
          </w:p>
        </w:tc>
        <w:tc>
          <w:tcPr>
            <w:tcW w:w="3000" w:type="dxa"/>
            <w:tcBorders>
              <w:top w:val="nil"/>
              <w:left w:val="nil"/>
              <w:bottom w:val="single" w:color="auto" w:sz="4" w:space="0"/>
              <w:right w:val="single" w:color="auto" w:sz="4" w:space="0"/>
            </w:tcBorders>
            <w:shd w:val="clear" w:color="auto" w:fill="auto"/>
            <w:vAlign w:val="center"/>
          </w:tcPr>
          <w:p w14:paraId="1BEEC4C7">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347.64</w:t>
            </w:r>
          </w:p>
        </w:tc>
        <w:tc>
          <w:tcPr>
            <w:tcW w:w="3492" w:type="dxa"/>
            <w:tcBorders>
              <w:top w:val="nil"/>
              <w:left w:val="nil"/>
              <w:bottom w:val="single" w:color="auto" w:sz="4" w:space="0"/>
              <w:right w:val="single" w:color="auto" w:sz="4" w:space="0"/>
            </w:tcBorders>
            <w:shd w:val="clear" w:color="auto" w:fill="auto"/>
            <w:vAlign w:val="center"/>
          </w:tcPr>
          <w:p w14:paraId="42E297BC">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265.62</w:t>
            </w:r>
          </w:p>
        </w:tc>
        <w:tc>
          <w:tcPr>
            <w:tcW w:w="3000" w:type="dxa"/>
            <w:tcBorders>
              <w:top w:val="nil"/>
              <w:left w:val="nil"/>
              <w:bottom w:val="single" w:color="auto" w:sz="4" w:space="0"/>
              <w:right w:val="single" w:color="auto" w:sz="8" w:space="0"/>
            </w:tcBorders>
            <w:shd w:val="clear" w:color="auto" w:fill="auto"/>
            <w:vAlign w:val="center"/>
          </w:tcPr>
          <w:p w14:paraId="395A3BA8">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82.02</w:t>
            </w:r>
          </w:p>
        </w:tc>
      </w:tr>
      <w:tr w14:paraId="3B5DCBA9">
        <w:tblPrEx>
          <w:tblCellMar>
            <w:top w:w="0" w:type="dxa"/>
            <w:left w:w="108" w:type="dxa"/>
            <w:bottom w:w="0" w:type="dxa"/>
            <w:right w:w="108" w:type="dxa"/>
          </w:tblCellMar>
        </w:tblPrEx>
        <w:trPr>
          <w:trHeight w:val="57"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488A97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2"/>
                <w:sz w:val="18"/>
                <w:szCs w:val="18"/>
                <w:u w:val="none"/>
                <w:lang w:val="en-US" w:eastAsia="zh-CN" w:bidi="ar-SA"/>
              </w:rPr>
            </w:pPr>
            <w:r>
              <w:rPr>
                <w:rFonts w:hint="eastAsia" w:asciiTheme="minorEastAsia" w:hAnsiTheme="minorEastAsia" w:eastAsiaTheme="minorEastAsia" w:cstheme="minorEastAsia"/>
                <w:i w:val="0"/>
                <w:iCs w:val="0"/>
                <w:color w:val="000000"/>
                <w:kern w:val="0"/>
                <w:sz w:val="18"/>
                <w:szCs w:val="18"/>
                <w:u w:val="none"/>
                <w:lang w:val="en-US" w:eastAsia="zh-CN" w:bidi="ar"/>
              </w:rPr>
              <w:t>2080101</w:t>
            </w:r>
          </w:p>
        </w:tc>
        <w:tc>
          <w:tcPr>
            <w:tcW w:w="3527" w:type="dxa"/>
            <w:tcBorders>
              <w:top w:val="nil"/>
              <w:left w:val="nil"/>
              <w:bottom w:val="single" w:color="auto" w:sz="4" w:space="0"/>
              <w:right w:val="single" w:color="auto" w:sz="4" w:space="0"/>
            </w:tcBorders>
            <w:shd w:val="clear" w:color="auto" w:fill="auto"/>
            <w:vAlign w:val="center"/>
          </w:tcPr>
          <w:p w14:paraId="41FDEEE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2"/>
                <w:sz w:val="18"/>
                <w:szCs w:val="18"/>
                <w:u w:val="none"/>
                <w:lang w:val="en-US" w:eastAsia="zh-CN" w:bidi="ar-SA"/>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37DA72D8">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289.47</w:t>
            </w:r>
          </w:p>
        </w:tc>
        <w:tc>
          <w:tcPr>
            <w:tcW w:w="3492" w:type="dxa"/>
            <w:tcBorders>
              <w:top w:val="nil"/>
              <w:left w:val="nil"/>
              <w:bottom w:val="single" w:color="auto" w:sz="4" w:space="0"/>
              <w:right w:val="single" w:color="auto" w:sz="4" w:space="0"/>
            </w:tcBorders>
            <w:shd w:val="clear" w:color="auto" w:fill="auto"/>
            <w:vAlign w:val="center"/>
          </w:tcPr>
          <w:p w14:paraId="6EACC26F">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207.45</w:t>
            </w:r>
          </w:p>
        </w:tc>
        <w:tc>
          <w:tcPr>
            <w:tcW w:w="3000" w:type="dxa"/>
            <w:tcBorders>
              <w:top w:val="nil"/>
              <w:left w:val="nil"/>
              <w:bottom w:val="single" w:color="auto" w:sz="4" w:space="0"/>
              <w:right w:val="single" w:color="auto" w:sz="8" w:space="0"/>
            </w:tcBorders>
            <w:shd w:val="clear" w:color="auto" w:fill="auto"/>
            <w:vAlign w:val="center"/>
          </w:tcPr>
          <w:p w14:paraId="0882C34F">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82.02</w:t>
            </w:r>
          </w:p>
        </w:tc>
      </w:tr>
      <w:tr w14:paraId="666B0E3C">
        <w:tblPrEx>
          <w:tblCellMar>
            <w:top w:w="0" w:type="dxa"/>
            <w:left w:w="108" w:type="dxa"/>
            <w:bottom w:w="0" w:type="dxa"/>
            <w:right w:w="108" w:type="dxa"/>
          </w:tblCellMar>
        </w:tblPrEx>
        <w:trPr>
          <w:trHeight w:val="57"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860309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2"/>
                <w:sz w:val="18"/>
                <w:szCs w:val="18"/>
                <w:u w:val="none"/>
                <w:lang w:val="en-US" w:eastAsia="zh-CN" w:bidi="ar-SA"/>
              </w:rPr>
            </w:pPr>
            <w:r>
              <w:rPr>
                <w:rFonts w:hint="eastAsia" w:asciiTheme="minorEastAsia" w:hAnsiTheme="minorEastAsia" w:eastAsiaTheme="minorEastAsia" w:cstheme="minorEastAsia"/>
                <w:i w:val="0"/>
                <w:iCs w:val="0"/>
                <w:color w:val="000000"/>
                <w:kern w:val="0"/>
                <w:sz w:val="18"/>
                <w:szCs w:val="18"/>
                <w:u w:val="none"/>
                <w:lang w:val="en-US" w:eastAsia="zh-CN" w:bidi="ar"/>
              </w:rPr>
              <w:t>2080107</w:t>
            </w:r>
          </w:p>
        </w:tc>
        <w:tc>
          <w:tcPr>
            <w:tcW w:w="3527" w:type="dxa"/>
            <w:tcBorders>
              <w:top w:val="nil"/>
              <w:left w:val="nil"/>
              <w:bottom w:val="single" w:color="auto" w:sz="4" w:space="0"/>
              <w:right w:val="single" w:color="auto" w:sz="4" w:space="0"/>
            </w:tcBorders>
            <w:shd w:val="clear" w:color="auto" w:fill="auto"/>
            <w:vAlign w:val="center"/>
          </w:tcPr>
          <w:p w14:paraId="242B1FA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2"/>
                <w:sz w:val="18"/>
                <w:szCs w:val="18"/>
                <w:u w:val="none"/>
                <w:lang w:val="en-US" w:eastAsia="zh-CN" w:bidi="ar-SA"/>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  社会保险业务管理事务</w:t>
            </w:r>
          </w:p>
        </w:tc>
        <w:tc>
          <w:tcPr>
            <w:tcW w:w="3000" w:type="dxa"/>
            <w:tcBorders>
              <w:top w:val="nil"/>
              <w:left w:val="nil"/>
              <w:bottom w:val="single" w:color="auto" w:sz="4" w:space="0"/>
              <w:right w:val="single" w:color="auto" w:sz="4" w:space="0"/>
            </w:tcBorders>
            <w:shd w:val="clear" w:color="auto" w:fill="auto"/>
            <w:vAlign w:val="center"/>
          </w:tcPr>
          <w:p w14:paraId="73522708">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58.17</w:t>
            </w:r>
          </w:p>
        </w:tc>
        <w:tc>
          <w:tcPr>
            <w:tcW w:w="3492" w:type="dxa"/>
            <w:tcBorders>
              <w:top w:val="nil"/>
              <w:left w:val="nil"/>
              <w:bottom w:val="single" w:color="auto" w:sz="4" w:space="0"/>
              <w:right w:val="single" w:color="auto" w:sz="4" w:space="0"/>
            </w:tcBorders>
            <w:shd w:val="clear" w:color="auto" w:fill="auto"/>
            <w:vAlign w:val="center"/>
          </w:tcPr>
          <w:p w14:paraId="6C38B6E1">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58.17</w:t>
            </w:r>
          </w:p>
        </w:tc>
        <w:tc>
          <w:tcPr>
            <w:tcW w:w="3000" w:type="dxa"/>
            <w:tcBorders>
              <w:top w:val="nil"/>
              <w:left w:val="nil"/>
              <w:bottom w:val="single" w:color="auto" w:sz="4" w:space="0"/>
              <w:right w:val="single" w:color="auto" w:sz="8" w:space="0"/>
            </w:tcBorders>
            <w:shd w:val="clear" w:color="auto" w:fill="auto"/>
            <w:vAlign w:val="center"/>
          </w:tcPr>
          <w:p w14:paraId="3D17FE3E">
            <w:pPr>
              <w:jc w:val="right"/>
              <w:rPr>
                <w:rFonts w:hint="eastAsia" w:ascii="宋体" w:hAnsi="宋体" w:eastAsia="宋体" w:cs="宋体"/>
                <w:i w:val="0"/>
                <w:iCs w:val="0"/>
                <w:color w:val="000000"/>
                <w:kern w:val="2"/>
                <w:sz w:val="22"/>
                <w:szCs w:val="22"/>
                <w:u w:val="none"/>
                <w:lang w:val="en-US" w:eastAsia="zh-CN" w:bidi="ar-SA"/>
              </w:rPr>
            </w:pPr>
          </w:p>
        </w:tc>
      </w:tr>
      <w:tr w14:paraId="6C6745F5">
        <w:tblPrEx>
          <w:tblCellMar>
            <w:top w:w="0" w:type="dxa"/>
            <w:left w:w="108" w:type="dxa"/>
            <w:bottom w:w="0" w:type="dxa"/>
            <w:right w:w="108" w:type="dxa"/>
          </w:tblCellMar>
        </w:tblPrEx>
        <w:trPr>
          <w:trHeight w:val="57"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895417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2"/>
                <w:sz w:val="18"/>
                <w:szCs w:val="18"/>
                <w:u w:val="none"/>
                <w:lang w:val="en-US" w:eastAsia="zh-CN" w:bidi="ar-SA"/>
              </w:rPr>
            </w:pPr>
            <w:r>
              <w:rPr>
                <w:rFonts w:hint="eastAsia" w:asciiTheme="minorEastAsia" w:hAnsiTheme="minorEastAsia" w:eastAsiaTheme="minorEastAsia" w:cstheme="minorEastAsia"/>
                <w:i w:val="0"/>
                <w:iCs w:val="0"/>
                <w:color w:val="000000"/>
                <w:kern w:val="0"/>
                <w:sz w:val="18"/>
                <w:szCs w:val="18"/>
                <w:u w:val="none"/>
                <w:lang w:val="en-US" w:eastAsia="zh-CN" w:bidi="ar"/>
              </w:rPr>
              <w:t>20805</w:t>
            </w:r>
          </w:p>
        </w:tc>
        <w:tc>
          <w:tcPr>
            <w:tcW w:w="3527" w:type="dxa"/>
            <w:tcBorders>
              <w:top w:val="nil"/>
              <w:left w:val="nil"/>
              <w:bottom w:val="single" w:color="auto" w:sz="4" w:space="0"/>
              <w:right w:val="single" w:color="auto" w:sz="4" w:space="0"/>
            </w:tcBorders>
            <w:shd w:val="clear" w:color="auto" w:fill="auto"/>
            <w:vAlign w:val="center"/>
          </w:tcPr>
          <w:p w14:paraId="556E6C6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2"/>
                <w:sz w:val="18"/>
                <w:szCs w:val="18"/>
                <w:u w:val="none"/>
                <w:lang w:val="en-US" w:eastAsia="zh-CN" w:bidi="ar-SA"/>
              </w:rPr>
            </w:pPr>
            <w:r>
              <w:rPr>
                <w:rFonts w:hint="eastAsia" w:asciiTheme="minorEastAsia" w:hAnsiTheme="minorEastAsia" w:eastAsiaTheme="minorEastAsia" w:cstheme="minorEastAsia"/>
                <w:i w:val="0"/>
                <w:iCs w:val="0"/>
                <w:color w:val="000000"/>
                <w:kern w:val="0"/>
                <w:sz w:val="18"/>
                <w:szCs w:val="18"/>
                <w:u w:val="none"/>
                <w:lang w:val="en-US" w:eastAsia="zh-CN" w:bidi="ar"/>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27A56442">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51.37</w:t>
            </w:r>
          </w:p>
        </w:tc>
        <w:tc>
          <w:tcPr>
            <w:tcW w:w="3492" w:type="dxa"/>
            <w:tcBorders>
              <w:top w:val="nil"/>
              <w:left w:val="nil"/>
              <w:bottom w:val="single" w:color="auto" w:sz="4" w:space="0"/>
              <w:right w:val="single" w:color="auto" w:sz="4" w:space="0"/>
            </w:tcBorders>
            <w:shd w:val="clear" w:color="auto" w:fill="auto"/>
            <w:vAlign w:val="center"/>
          </w:tcPr>
          <w:p w14:paraId="1266C500">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51.37</w:t>
            </w:r>
          </w:p>
        </w:tc>
        <w:tc>
          <w:tcPr>
            <w:tcW w:w="3000" w:type="dxa"/>
            <w:tcBorders>
              <w:top w:val="nil"/>
              <w:left w:val="nil"/>
              <w:bottom w:val="single" w:color="auto" w:sz="4" w:space="0"/>
              <w:right w:val="single" w:color="auto" w:sz="8" w:space="0"/>
            </w:tcBorders>
            <w:shd w:val="clear" w:color="auto" w:fill="auto"/>
            <w:vAlign w:val="center"/>
          </w:tcPr>
          <w:p w14:paraId="6205B362">
            <w:pPr>
              <w:jc w:val="right"/>
              <w:rPr>
                <w:rFonts w:hint="eastAsia" w:ascii="宋体" w:hAnsi="宋体" w:eastAsia="宋体" w:cs="宋体"/>
                <w:i w:val="0"/>
                <w:iCs w:val="0"/>
                <w:color w:val="000000"/>
                <w:kern w:val="2"/>
                <w:sz w:val="22"/>
                <w:szCs w:val="22"/>
                <w:u w:val="none"/>
                <w:lang w:val="en-US" w:eastAsia="zh-CN" w:bidi="ar-SA"/>
              </w:rPr>
            </w:pPr>
          </w:p>
        </w:tc>
      </w:tr>
      <w:tr w14:paraId="56FBE789">
        <w:tblPrEx>
          <w:tblCellMar>
            <w:top w:w="0" w:type="dxa"/>
            <w:left w:w="108" w:type="dxa"/>
            <w:bottom w:w="0" w:type="dxa"/>
            <w:right w:w="108" w:type="dxa"/>
          </w:tblCellMar>
        </w:tblPrEx>
        <w:trPr>
          <w:trHeight w:val="57"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92043B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2"/>
                <w:sz w:val="18"/>
                <w:szCs w:val="18"/>
                <w:u w:val="none"/>
                <w:lang w:val="en-US" w:eastAsia="zh-CN" w:bidi="ar-SA"/>
              </w:rPr>
            </w:pPr>
            <w:r>
              <w:rPr>
                <w:rFonts w:hint="eastAsia" w:asciiTheme="minorEastAsia" w:hAnsiTheme="minorEastAsia" w:eastAsiaTheme="minorEastAsia" w:cstheme="minorEastAsia"/>
                <w:i w:val="0"/>
                <w:iCs w:val="0"/>
                <w:color w:val="000000"/>
                <w:kern w:val="0"/>
                <w:sz w:val="18"/>
                <w:szCs w:val="18"/>
                <w:u w:val="none"/>
                <w:lang w:val="en-US" w:eastAsia="zh-CN" w:bidi="ar"/>
              </w:rPr>
              <w:t>2080505</w:t>
            </w:r>
          </w:p>
        </w:tc>
        <w:tc>
          <w:tcPr>
            <w:tcW w:w="3527" w:type="dxa"/>
            <w:tcBorders>
              <w:top w:val="nil"/>
              <w:left w:val="nil"/>
              <w:bottom w:val="single" w:color="auto" w:sz="4" w:space="0"/>
              <w:right w:val="single" w:color="auto" w:sz="4" w:space="0"/>
            </w:tcBorders>
            <w:shd w:val="clear" w:color="auto" w:fill="auto"/>
            <w:vAlign w:val="center"/>
          </w:tcPr>
          <w:p w14:paraId="7CF3C5C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2"/>
                <w:sz w:val="18"/>
                <w:szCs w:val="18"/>
                <w:u w:val="none"/>
                <w:lang w:val="en-US" w:eastAsia="zh-CN" w:bidi="ar-SA"/>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  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14:paraId="7732719B">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38.26</w:t>
            </w:r>
          </w:p>
        </w:tc>
        <w:tc>
          <w:tcPr>
            <w:tcW w:w="3492" w:type="dxa"/>
            <w:tcBorders>
              <w:top w:val="nil"/>
              <w:left w:val="nil"/>
              <w:bottom w:val="single" w:color="auto" w:sz="4" w:space="0"/>
              <w:right w:val="single" w:color="auto" w:sz="4" w:space="0"/>
            </w:tcBorders>
            <w:shd w:val="clear" w:color="auto" w:fill="auto"/>
            <w:vAlign w:val="center"/>
          </w:tcPr>
          <w:p w14:paraId="4B88172D">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38.26</w:t>
            </w:r>
          </w:p>
        </w:tc>
        <w:tc>
          <w:tcPr>
            <w:tcW w:w="3000" w:type="dxa"/>
            <w:tcBorders>
              <w:top w:val="nil"/>
              <w:left w:val="nil"/>
              <w:bottom w:val="single" w:color="auto" w:sz="4" w:space="0"/>
              <w:right w:val="single" w:color="auto" w:sz="8" w:space="0"/>
            </w:tcBorders>
            <w:shd w:val="clear" w:color="auto" w:fill="auto"/>
            <w:vAlign w:val="center"/>
          </w:tcPr>
          <w:p w14:paraId="0FB9089F">
            <w:pPr>
              <w:jc w:val="right"/>
              <w:rPr>
                <w:rFonts w:hint="eastAsia" w:ascii="宋体" w:hAnsi="宋体" w:eastAsia="宋体" w:cs="宋体"/>
                <w:i w:val="0"/>
                <w:iCs w:val="0"/>
                <w:color w:val="000000"/>
                <w:kern w:val="2"/>
                <w:sz w:val="22"/>
                <w:szCs w:val="22"/>
                <w:u w:val="none"/>
                <w:lang w:val="en-US" w:eastAsia="zh-CN" w:bidi="ar-SA"/>
              </w:rPr>
            </w:pPr>
          </w:p>
        </w:tc>
      </w:tr>
      <w:tr w14:paraId="4E736DB2">
        <w:tblPrEx>
          <w:tblCellMar>
            <w:top w:w="0" w:type="dxa"/>
            <w:left w:w="108" w:type="dxa"/>
            <w:bottom w:w="0" w:type="dxa"/>
            <w:right w:w="108" w:type="dxa"/>
          </w:tblCellMar>
        </w:tblPrEx>
        <w:trPr>
          <w:trHeight w:val="57"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7FE339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2"/>
                <w:sz w:val="18"/>
                <w:szCs w:val="18"/>
                <w:u w:val="none"/>
                <w:lang w:val="en-US" w:eastAsia="zh-CN" w:bidi="ar-SA"/>
              </w:rPr>
            </w:pPr>
            <w:r>
              <w:rPr>
                <w:rFonts w:hint="eastAsia" w:asciiTheme="minorEastAsia" w:hAnsiTheme="minorEastAsia" w:eastAsiaTheme="minorEastAsia" w:cstheme="minorEastAsia"/>
                <w:i w:val="0"/>
                <w:iCs w:val="0"/>
                <w:color w:val="000000"/>
                <w:kern w:val="0"/>
                <w:sz w:val="18"/>
                <w:szCs w:val="18"/>
                <w:u w:val="none"/>
                <w:lang w:val="en-US" w:eastAsia="zh-CN" w:bidi="ar"/>
              </w:rPr>
              <w:t>2080599</w:t>
            </w:r>
          </w:p>
        </w:tc>
        <w:tc>
          <w:tcPr>
            <w:tcW w:w="3527" w:type="dxa"/>
            <w:tcBorders>
              <w:top w:val="nil"/>
              <w:left w:val="nil"/>
              <w:bottom w:val="single" w:color="auto" w:sz="4" w:space="0"/>
              <w:right w:val="single" w:color="auto" w:sz="4" w:space="0"/>
            </w:tcBorders>
            <w:shd w:val="clear" w:color="auto" w:fill="auto"/>
            <w:vAlign w:val="center"/>
          </w:tcPr>
          <w:p w14:paraId="615A0E8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2"/>
                <w:sz w:val="18"/>
                <w:szCs w:val="18"/>
                <w:u w:val="none"/>
                <w:lang w:val="en-US" w:eastAsia="zh-CN" w:bidi="ar-SA"/>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  其他行政事业单位养老支出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40F0588F">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13.11</w:t>
            </w:r>
          </w:p>
        </w:tc>
        <w:tc>
          <w:tcPr>
            <w:tcW w:w="3492" w:type="dxa"/>
            <w:tcBorders>
              <w:top w:val="nil"/>
              <w:left w:val="nil"/>
              <w:bottom w:val="single" w:color="auto" w:sz="4" w:space="0"/>
              <w:right w:val="single" w:color="auto" w:sz="4" w:space="0"/>
            </w:tcBorders>
            <w:shd w:val="clear" w:color="auto" w:fill="auto"/>
            <w:vAlign w:val="center"/>
          </w:tcPr>
          <w:p w14:paraId="7BB6DF49">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13.11</w:t>
            </w:r>
          </w:p>
        </w:tc>
        <w:tc>
          <w:tcPr>
            <w:tcW w:w="3000" w:type="dxa"/>
            <w:tcBorders>
              <w:top w:val="nil"/>
              <w:left w:val="nil"/>
              <w:bottom w:val="single" w:color="auto" w:sz="4" w:space="0"/>
              <w:right w:val="single" w:color="auto" w:sz="8" w:space="0"/>
            </w:tcBorders>
            <w:shd w:val="clear" w:color="auto" w:fill="auto"/>
            <w:vAlign w:val="center"/>
          </w:tcPr>
          <w:p w14:paraId="29FB9299">
            <w:pPr>
              <w:jc w:val="right"/>
              <w:rPr>
                <w:rFonts w:hint="eastAsia" w:ascii="宋体" w:hAnsi="宋体" w:eastAsia="宋体" w:cs="宋体"/>
                <w:i w:val="0"/>
                <w:iCs w:val="0"/>
                <w:color w:val="000000"/>
                <w:kern w:val="2"/>
                <w:sz w:val="22"/>
                <w:szCs w:val="22"/>
                <w:u w:val="none"/>
                <w:lang w:val="en-US" w:eastAsia="zh-CN" w:bidi="ar-SA"/>
              </w:rPr>
            </w:pPr>
          </w:p>
        </w:tc>
      </w:tr>
      <w:tr w14:paraId="49F76057">
        <w:tblPrEx>
          <w:tblCellMar>
            <w:top w:w="0" w:type="dxa"/>
            <w:left w:w="108" w:type="dxa"/>
            <w:bottom w:w="0" w:type="dxa"/>
            <w:right w:w="108" w:type="dxa"/>
          </w:tblCellMar>
        </w:tblPrEx>
        <w:trPr>
          <w:trHeight w:val="57"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3B2169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2"/>
                <w:sz w:val="18"/>
                <w:szCs w:val="18"/>
                <w:u w:val="none"/>
                <w:lang w:val="en-US" w:eastAsia="zh-CN" w:bidi="ar-SA"/>
              </w:rPr>
            </w:pPr>
            <w:r>
              <w:rPr>
                <w:rFonts w:hint="eastAsia" w:asciiTheme="minorEastAsia" w:hAnsiTheme="minorEastAsia" w:eastAsiaTheme="minorEastAsia" w:cstheme="minorEastAsia"/>
                <w:i w:val="0"/>
                <w:iCs w:val="0"/>
                <w:color w:val="000000"/>
                <w:kern w:val="0"/>
                <w:sz w:val="18"/>
                <w:szCs w:val="18"/>
                <w:u w:val="none"/>
                <w:lang w:val="en-US" w:eastAsia="zh-CN" w:bidi="ar"/>
              </w:rPr>
              <w:t>20807</w:t>
            </w:r>
          </w:p>
        </w:tc>
        <w:tc>
          <w:tcPr>
            <w:tcW w:w="3527" w:type="dxa"/>
            <w:tcBorders>
              <w:top w:val="nil"/>
              <w:left w:val="nil"/>
              <w:bottom w:val="single" w:color="auto" w:sz="4" w:space="0"/>
              <w:right w:val="single" w:color="auto" w:sz="4" w:space="0"/>
            </w:tcBorders>
            <w:shd w:val="clear" w:color="auto" w:fill="auto"/>
            <w:vAlign w:val="center"/>
          </w:tcPr>
          <w:p w14:paraId="253F9DA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2"/>
                <w:sz w:val="18"/>
                <w:szCs w:val="18"/>
                <w:u w:val="none"/>
                <w:lang w:val="en-US" w:eastAsia="zh-CN" w:bidi="ar-SA"/>
              </w:rPr>
            </w:pPr>
            <w:r>
              <w:rPr>
                <w:rFonts w:hint="eastAsia" w:asciiTheme="minorEastAsia" w:hAnsiTheme="minorEastAsia" w:eastAsiaTheme="minorEastAsia" w:cstheme="minorEastAsia"/>
                <w:i w:val="0"/>
                <w:iCs w:val="0"/>
                <w:color w:val="000000"/>
                <w:kern w:val="0"/>
                <w:sz w:val="18"/>
                <w:szCs w:val="18"/>
                <w:u w:val="none"/>
                <w:lang w:val="en-US" w:eastAsia="zh-CN" w:bidi="ar"/>
              </w:rPr>
              <w:t>就业补助</w:t>
            </w:r>
          </w:p>
        </w:tc>
        <w:tc>
          <w:tcPr>
            <w:tcW w:w="3000" w:type="dxa"/>
            <w:tcBorders>
              <w:top w:val="nil"/>
              <w:left w:val="nil"/>
              <w:bottom w:val="single" w:color="auto" w:sz="4" w:space="0"/>
              <w:right w:val="single" w:color="auto" w:sz="4" w:space="0"/>
            </w:tcBorders>
            <w:shd w:val="clear" w:color="auto" w:fill="auto"/>
            <w:vAlign w:val="center"/>
          </w:tcPr>
          <w:p w14:paraId="2C736CC2">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14.37</w:t>
            </w:r>
          </w:p>
        </w:tc>
        <w:tc>
          <w:tcPr>
            <w:tcW w:w="3492" w:type="dxa"/>
            <w:tcBorders>
              <w:top w:val="nil"/>
              <w:left w:val="nil"/>
              <w:bottom w:val="single" w:color="auto" w:sz="4" w:space="0"/>
              <w:right w:val="single" w:color="auto" w:sz="4" w:space="0"/>
            </w:tcBorders>
            <w:shd w:val="clear" w:color="auto" w:fill="auto"/>
            <w:vAlign w:val="center"/>
          </w:tcPr>
          <w:p w14:paraId="12E79014">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14.37</w:t>
            </w:r>
          </w:p>
        </w:tc>
        <w:tc>
          <w:tcPr>
            <w:tcW w:w="3000" w:type="dxa"/>
            <w:tcBorders>
              <w:top w:val="nil"/>
              <w:left w:val="nil"/>
              <w:bottom w:val="single" w:color="auto" w:sz="4" w:space="0"/>
              <w:right w:val="single" w:color="auto" w:sz="8" w:space="0"/>
            </w:tcBorders>
            <w:shd w:val="clear" w:color="auto" w:fill="auto"/>
            <w:vAlign w:val="center"/>
          </w:tcPr>
          <w:p w14:paraId="2FC27E53">
            <w:pPr>
              <w:jc w:val="right"/>
              <w:rPr>
                <w:rFonts w:hint="eastAsia" w:ascii="宋体" w:hAnsi="宋体" w:eastAsia="宋体" w:cs="宋体"/>
                <w:i w:val="0"/>
                <w:iCs w:val="0"/>
                <w:color w:val="000000"/>
                <w:kern w:val="2"/>
                <w:sz w:val="22"/>
                <w:szCs w:val="22"/>
                <w:u w:val="none"/>
                <w:lang w:val="en-US" w:eastAsia="zh-CN" w:bidi="ar-SA"/>
              </w:rPr>
            </w:pPr>
          </w:p>
        </w:tc>
      </w:tr>
      <w:tr w14:paraId="24FE0D68">
        <w:tblPrEx>
          <w:tblCellMar>
            <w:top w:w="0" w:type="dxa"/>
            <w:left w:w="108" w:type="dxa"/>
            <w:bottom w:w="0" w:type="dxa"/>
            <w:right w:w="108" w:type="dxa"/>
          </w:tblCellMar>
        </w:tblPrEx>
        <w:trPr>
          <w:trHeight w:val="57"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2E815F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2"/>
                <w:sz w:val="18"/>
                <w:szCs w:val="18"/>
                <w:u w:val="none"/>
                <w:lang w:val="en-US" w:eastAsia="zh-CN" w:bidi="ar-SA"/>
              </w:rPr>
            </w:pPr>
            <w:r>
              <w:rPr>
                <w:rFonts w:hint="eastAsia" w:asciiTheme="minorEastAsia" w:hAnsiTheme="minorEastAsia" w:eastAsiaTheme="minorEastAsia" w:cstheme="minorEastAsia"/>
                <w:i w:val="0"/>
                <w:iCs w:val="0"/>
                <w:color w:val="000000"/>
                <w:kern w:val="0"/>
                <w:sz w:val="18"/>
                <w:szCs w:val="18"/>
                <w:u w:val="none"/>
                <w:lang w:val="en-US" w:eastAsia="zh-CN" w:bidi="ar"/>
              </w:rPr>
              <w:t>2080799</w:t>
            </w:r>
          </w:p>
        </w:tc>
        <w:tc>
          <w:tcPr>
            <w:tcW w:w="3527" w:type="dxa"/>
            <w:tcBorders>
              <w:top w:val="nil"/>
              <w:left w:val="nil"/>
              <w:bottom w:val="single" w:color="auto" w:sz="4" w:space="0"/>
              <w:right w:val="single" w:color="auto" w:sz="4" w:space="0"/>
            </w:tcBorders>
            <w:shd w:val="clear" w:color="auto" w:fill="auto"/>
            <w:vAlign w:val="center"/>
          </w:tcPr>
          <w:p w14:paraId="2630FA1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2"/>
                <w:sz w:val="18"/>
                <w:szCs w:val="18"/>
                <w:u w:val="none"/>
                <w:lang w:val="en-US" w:eastAsia="zh-CN" w:bidi="ar-SA"/>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  其他就业补助支出</w:t>
            </w:r>
          </w:p>
        </w:tc>
        <w:tc>
          <w:tcPr>
            <w:tcW w:w="3000" w:type="dxa"/>
            <w:tcBorders>
              <w:top w:val="nil"/>
              <w:left w:val="nil"/>
              <w:bottom w:val="single" w:color="auto" w:sz="4" w:space="0"/>
              <w:right w:val="single" w:color="auto" w:sz="4" w:space="0"/>
            </w:tcBorders>
            <w:shd w:val="clear" w:color="auto" w:fill="auto"/>
            <w:vAlign w:val="center"/>
          </w:tcPr>
          <w:p w14:paraId="1F4C21E9">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14.37</w:t>
            </w:r>
          </w:p>
        </w:tc>
        <w:tc>
          <w:tcPr>
            <w:tcW w:w="3492" w:type="dxa"/>
            <w:tcBorders>
              <w:top w:val="nil"/>
              <w:left w:val="nil"/>
              <w:bottom w:val="single" w:color="auto" w:sz="4" w:space="0"/>
              <w:right w:val="single" w:color="auto" w:sz="4" w:space="0"/>
            </w:tcBorders>
            <w:shd w:val="clear" w:color="auto" w:fill="auto"/>
            <w:vAlign w:val="center"/>
          </w:tcPr>
          <w:p w14:paraId="015F9A98">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14.37</w:t>
            </w:r>
          </w:p>
        </w:tc>
        <w:tc>
          <w:tcPr>
            <w:tcW w:w="3000" w:type="dxa"/>
            <w:tcBorders>
              <w:top w:val="nil"/>
              <w:left w:val="nil"/>
              <w:bottom w:val="single" w:color="auto" w:sz="4" w:space="0"/>
              <w:right w:val="single" w:color="auto" w:sz="8" w:space="0"/>
            </w:tcBorders>
            <w:shd w:val="clear" w:color="auto" w:fill="auto"/>
            <w:vAlign w:val="center"/>
          </w:tcPr>
          <w:p w14:paraId="7C101F5C">
            <w:pPr>
              <w:jc w:val="right"/>
              <w:rPr>
                <w:rFonts w:hint="eastAsia" w:ascii="宋体" w:hAnsi="宋体" w:eastAsia="宋体" w:cs="宋体"/>
                <w:i w:val="0"/>
                <w:iCs w:val="0"/>
                <w:color w:val="000000"/>
                <w:kern w:val="2"/>
                <w:sz w:val="22"/>
                <w:szCs w:val="22"/>
                <w:u w:val="none"/>
                <w:lang w:val="en-US" w:eastAsia="zh-CN" w:bidi="ar-SA"/>
              </w:rPr>
            </w:pPr>
          </w:p>
        </w:tc>
      </w:tr>
      <w:tr w14:paraId="0C8AA548">
        <w:tblPrEx>
          <w:tblCellMar>
            <w:top w:w="0" w:type="dxa"/>
            <w:left w:w="108" w:type="dxa"/>
            <w:bottom w:w="0" w:type="dxa"/>
            <w:right w:w="108" w:type="dxa"/>
          </w:tblCellMar>
        </w:tblPrEx>
        <w:trPr>
          <w:trHeight w:val="57"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484FA6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2"/>
                <w:sz w:val="18"/>
                <w:szCs w:val="18"/>
                <w:u w:val="none"/>
                <w:lang w:val="en-US" w:eastAsia="zh-CN" w:bidi="ar-SA"/>
              </w:rPr>
            </w:pPr>
            <w:r>
              <w:rPr>
                <w:rFonts w:hint="eastAsia" w:asciiTheme="minorEastAsia" w:hAnsiTheme="minorEastAsia" w:eastAsiaTheme="minorEastAsia" w:cstheme="minorEastAsia"/>
                <w:i w:val="0"/>
                <w:iCs w:val="0"/>
                <w:color w:val="000000"/>
                <w:kern w:val="0"/>
                <w:sz w:val="18"/>
                <w:szCs w:val="18"/>
                <w:u w:val="none"/>
                <w:lang w:val="en-US" w:eastAsia="zh-CN" w:bidi="ar"/>
              </w:rPr>
              <w:t>20899</w:t>
            </w:r>
          </w:p>
        </w:tc>
        <w:tc>
          <w:tcPr>
            <w:tcW w:w="3527" w:type="dxa"/>
            <w:tcBorders>
              <w:top w:val="nil"/>
              <w:left w:val="nil"/>
              <w:bottom w:val="single" w:color="auto" w:sz="4" w:space="0"/>
              <w:right w:val="single" w:color="auto" w:sz="4" w:space="0"/>
            </w:tcBorders>
            <w:shd w:val="clear" w:color="auto" w:fill="auto"/>
            <w:vAlign w:val="center"/>
          </w:tcPr>
          <w:p w14:paraId="0E17FD4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2"/>
                <w:sz w:val="18"/>
                <w:szCs w:val="18"/>
                <w:u w:val="none"/>
                <w:lang w:val="en-US" w:eastAsia="zh-CN" w:bidi="ar-SA"/>
              </w:rPr>
            </w:pPr>
            <w:r>
              <w:rPr>
                <w:rFonts w:hint="eastAsia" w:asciiTheme="minorEastAsia" w:hAnsiTheme="minorEastAsia" w:eastAsiaTheme="minorEastAsia" w:cstheme="minorEastAsia"/>
                <w:i w:val="0"/>
                <w:iCs w:val="0"/>
                <w:color w:val="000000"/>
                <w:kern w:val="0"/>
                <w:sz w:val="18"/>
                <w:szCs w:val="18"/>
                <w:u w:val="none"/>
                <w:lang w:val="en-US" w:eastAsia="zh-CN" w:bidi="ar"/>
              </w:rPr>
              <w:t>其他社会保障和就业支出</w:t>
            </w:r>
          </w:p>
        </w:tc>
        <w:tc>
          <w:tcPr>
            <w:tcW w:w="3000" w:type="dxa"/>
            <w:tcBorders>
              <w:top w:val="nil"/>
              <w:left w:val="nil"/>
              <w:bottom w:val="single" w:color="auto" w:sz="4" w:space="0"/>
              <w:right w:val="single" w:color="auto" w:sz="4" w:space="0"/>
            </w:tcBorders>
            <w:shd w:val="clear" w:color="auto" w:fill="auto"/>
            <w:vAlign w:val="center"/>
          </w:tcPr>
          <w:p w14:paraId="168DD5BC">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5.06</w:t>
            </w:r>
          </w:p>
        </w:tc>
        <w:tc>
          <w:tcPr>
            <w:tcW w:w="3492" w:type="dxa"/>
            <w:tcBorders>
              <w:top w:val="nil"/>
              <w:left w:val="nil"/>
              <w:bottom w:val="single" w:color="auto" w:sz="4" w:space="0"/>
              <w:right w:val="single" w:color="auto" w:sz="4" w:space="0"/>
            </w:tcBorders>
            <w:shd w:val="clear" w:color="auto" w:fill="auto"/>
            <w:vAlign w:val="center"/>
          </w:tcPr>
          <w:p w14:paraId="53B5E0D3">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5.06</w:t>
            </w:r>
          </w:p>
        </w:tc>
        <w:tc>
          <w:tcPr>
            <w:tcW w:w="3000" w:type="dxa"/>
            <w:tcBorders>
              <w:top w:val="nil"/>
              <w:left w:val="nil"/>
              <w:bottom w:val="single" w:color="auto" w:sz="4" w:space="0"/>
              <w:right w:val="single" w:color="auto" w:sz="8" w:space="0"/>
            </w:tcBorders>
            <w:shd w:val="clear" w:color="auto" w:fill="auto"/>
            <w:vAlign w:val="center"/>
          </w:tcPr>
          <w:p w14:paraId="756A9309">
            <w:pPr>
              <w:jc w:val="right"/>
              <w:rPr>
                <w:rFonts w:hint="eastAsia" w:ascii="宋体" w:hAnsi="宋体" w:eastAsia="宋体" w:cs="宋体"/>
                <w:i w:val="0"/>
                <w:iCs w:val="0"/>
                <w:color w:val="000000"/>
                <w:kern w:val="2"/>
                <w:sz w:val="22"/>
                <w:szCs w:val="22"/>
                <w:u w:val="none"/>
                <w:lang w:val="en-US" w:eastAsia="zh-CN" w:bidi="ar-SA"/>
              </w:rPr>
            </w:pPr>
          </w:p>
        </w:tc>
      </w:tr>
      <w:tr w14:paraId="480AFBAB">
        <w:tblPrEx>
          <w:tblCellMar>
            <w:top w:w="0" w:type="dxa"/>
            <w:left w:w="108" w:type="dxa"/>
            <w:bottom w:w="0" w:type="dxa"/>
            <w:right w:w="108" w:type="dxa"/>
          </w:tblCellMar>
        </w:tblPrEx>
        <w:trPr>
          <w:trHeight w:val="57"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049231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2"/>
                <w:sz w:val="18"/>
                <w:szCs w:val="18"/>
                <w:u w:val="none"/>
                <w:lang w:val="en-US" w:eastAsia="zh-CN" w:bidi="ar-SA"/>
              </w:rPr>
            </w:pPr>
            <w:r>
              <w:rPr>
                <w:rFonts w:hint="eastAsia" w:asciiTheme="minorEastAsia" w:hAnsiTheme="minorEastAsia" w:eastAsiaTheme="minorEastAsia" w:cstheme="minorEastAsia"/>
                <w:i w:val="0"/>
                <w:iCs w:val="0"/>
                <w:color w:val="000000"/>
                <w:kern w:val="0"/>
                <w:sz w:val="18"/>
                <w:szCs w:val="18"/>
                <w:u w:val="none"/>
                <w:lang w:val="en-US" w:eastAsia="zh-CN" w:bidi="ar"/>
              </w:rPr>
              <w:t>2089999</w:t>
            </w:r>
          </w:p>
        </w:tc>
        <w:tc>
          <w:tcPr>
            <w:tcW w:w="3527" w:type="dxa"/>
            <w:tcBorders>
              <w:top w:val="nil"/>
              <w:left w:val="nil"/>
              <w:bottom w:val="single" w:color="auto" w:sz="4" w:space="0"/>
              <w:right w:val="single" w:color="auto" w:sz="4" w:space="0"/>
            </w:tcBorders>
            <w:shd w:val="clear" w:color="auto" w:fill="auto"/>
            <w:vAlign w:val="center"/>
          </w:tcPr>
          <w:p w14:paraId="49BA564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2"/>
                <w:sz w:val="18"/>
                <w:szCs w:val="18"/>
                <w:u w:val="none"/>
                <w:lang w:val="en-US" w:eastAsia="zh-CN" w:bidi="ar-SA"/>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  其他社会保障和就业支出</w:t>
            </w:r>
          </w:p>
        </w:tc>
        <w:tc>
          <w:tcPr>
            <w:tcW w:w="3000" w:type="dxa"/>
            <w:tcBorders>
              <w:top w:val="nil"/>
              <w:left w:val="nil"/>
              <w:bottom w:val="single" w:color="auto" w:sz="4" w:space="0"/>
              <w:right w:val="single" w:color="auto" w:sz="4" w:space="0"/>
            </w:tcBorders>
            <w:shd w:val="clear" w:color="auto" w:fill="auto"/>
            <w:vAlign w:val="center"/>
          </w:tcPr>
          <w:p w14:paraId="5104FEE3">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5.06</w:t>
            </w:r>
          </w:p>
        </w:tc>
        <w:tc>
          <w:tcPr>
            <w:tcW w:w="3492" w:type="dxa"/>
            <w:tcBorders>
              <w:top w:val="nil"/>
              <w:left w:val="nil"/>
              <w:bottom w:val="single" w:color="auto" w:sz="4" w:space="0"/>
              <w:right w:val="single" w:color="auto" w:sz="4" w:space="0"/>
            </w:tcBorders>
            <w:shd w:val="clear" w:color="auto" w:fill="auto"/>
            <w:vAlign w:val="center"/>
          </w:tcPr>
          <w:p w14:paraId="51FE4DF0">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5.06</w:t>
            </w:r>
          </w:p>
        </w:tc>
        <w:tc>
          <w:tcPr>
            <w:tcW w:w="3000" w:type="dxa"/>
            <w:tcBorders>
              <w:top w:val="nil"/>
              <w:left w:val="nil"/>
              <w:bottom w:val="single" w:color="auto" w:sz="4" w:space="0"/>
              <w:right w:val="single" w:color="auto" w:sz="8" w:space="0"/>
            </w:tcBorders>
            <w:shd w:val="clear" w:color="auto" w:fill="auto"/>
            <w:vAlign w:val="center"/>
          </w:tcPr>
          <w:p w14:paraId="37389B7F">
            <w:pPr>
              <w:jc w:val="right"/>
              <w:rPr>
                <w:rFonts w:hint="eastAsia" w:ascii="宋体" w:hAnsi="宋体" w:eastAsia="宋体" w:cs="宋体"/>
                <w:i w:val="0"/>
                <w:iCs w:val="0"/>
                <w:color w:val="000000"/>
                <w:kern w:val="2"/>
                <w:sz w:val="22"/>
                <w:szCs w:val="22"/>
                <w:u w:val="none"/>
                <w:lang w:val="en-US" w:eastAsia="zh-CN" w:bidi="ar-SA"/>
              </w:rPr>
            </w:pPr>
          </w:p>
        </w:tc>
      </w:tr>
      <w:tr w14:paraId="0E8A0FEF">
        <w:tblPrEx>
          <w:tblCellMar>
            <w:top w:w="0" w:type="dxa"/>
            <w:left w:w="108" w:type="dxa"/>
            <w:bottom w:w="0" w:type="dxa"/>
            <w:right w:w="108" w:type="dxa"/>
          </w:tblCellMar>
        </w:tblPrEx>
        <w:trPr>
          <w:trHeight w:val="57"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5FC06A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2"/>
                <w:sz w:val="18"/>
                <w:szCs w:val="18"/>
                <w:u w:val="none"/>
                <w:lang w:val="en-US" w:eastAsia="zh-CN" w:bidi="ar-SA"/>
              </w:rPr>
            </w:pPr>
            <w:r>
              <w:rPr>
                <w:rFonts w:hint="eastAsia" w:asciiTheme="minorEastAsia" w:hAnsiTheme="minorEastAsia" w:eastAsiaTheme="minorEastAsia" w:cstheme="minorEastAsia"/>
                <w:i w:val="0"/>
                <w:iCs w:val="0"/>
                <w:color w:val="000000"/>
                <w:kern w:val="0"/>
                <w:sz w:val="18"/>
                <w:szCs w:val="18"/>
                <w:u w:val="none"/>
                <w:lang w:val="en-US" w:eastAsia="zh-CN" w:bidi="ar"/>
              </w:rPr>
              <w:t>210</w:t>
            </w:r>
          </w:p>
        </w:tc>
        <w:tc>
          <w:tcPr>
            <w:tcW w:w="3527" w:type="dxa"/>
            <w:tcBorders>
              <w:top w:val="nil"/>
              <w:left w:val="nil"/>
              <w:bottom w:val="single" w:color="auto" w:sz="4" w:space="0"/>
              <w:right w:val="single" w:color="auto" w:sz="4" w:space="0"/>
            </w:tcBorders>
            <w:shd w:val="clear" w:color="auto" w:fill="auto"/>
            <w:vAlign w:val="center"/>
          </w:tcPr>
          <w:p w14:paraId="0AFE9C2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2"/>
                <w:sz w:val="18"/>
                <w:szCs w:val="18"/>
                <w:u w:val="none"/>
                <w:lang w:val="en-US" w:eastAsia="zh-CN" w:bidi="ar-SA"/>
              </w:rPr>
            </w:pPr>
            <w:r>
              <w:rPr>
                <w:rFonts w:hint="eastAsia" w:asciiTheme="minorEastAsia" w:hAnsiTheme="minorEastAsia" w:eastAsiaTheme="minorEastAsia" w:cstheme="minorEastAsia"/>
                <w:i w:val="0"/>
                <w:iCs w:val="0"/>
                <w:color w:val="000000"/>
                <w:kern w:val="0"/>
                <w:sz w:val="18"/>
                <w:szCs w:val="18"/>
                <w:u w:val="none"/>
                <w:lang w:val="en-US" w:eastAsia="zh-CN" w:bidi="ar"/>
              </w:rPr>
              <w:t>卫生健康支出</w:t>
            </w:r>
          </w:p>
        </w:tc>
        <w:tc>
          <w:tcPr>
            <w:tcW w:w="3000" w:type="dxa"/>
            <w:tcBorders>
              <w:top w:val="nil"/>
              <w:left w:val="nil"/>
              <w:bottom w:val="single" w:color="auto" w:sz="4" w:space="0"/>
              <w:right w:val="single" w:color="auto" w:sz="4" w:space="0"/>
            </w:tcBorders>
            <w:shd w:val="clear" w:color="auto" w:fill="auto"/>
            <w:vAlign w:val="center"/>
          </w:tcPr>
          <w:p w14:paraId="7DDB7860">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173.02</w:t>
            </w:r>
          </w:p>
        </w:tc>
        <w:tc>
          <w:tcPr>
            <w:tcW w:w="3492" w:type="dxa"/>
            <w:tcBorders>
              <w:top w:val="nil"/>
              <w:left w:val="nil"/>
              <w:bottom w:val="single" w:color="auto" w:sz="4" w:space="0"/>
              <w:right w:val="single" w:color="auto" w:sz="4" w:space="0"/>
            </w:tcBorders>
            <w:shd w:val="clear" w:color="auto" w:fill="auto"/>
            <w:vAlign w:val="center"/>
          </w:tcPr>
          <w:p w14:paraId="70C9143F">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84.02</w:t>
            </w:r>
          </w:p>
        </w:tc>
        <w:tc>
          <w:tcPr>
            <w:tcW w:w="3000" w:type="dxa"/>
            <w:tcBorders>
              <w:top w:val="nil"/>
              <w:left w:val="nil"/>
              <w:bottom w:val="single" w:color="auto" w:sz="4" w:space="0"/>
              <w:right w:val="single" w:color="auto" w:sz="8" w:space="0"/>
            </w:tcBorders>
            <w:shd w:val="clear" w:color="auto" w:fill="auto"/>
            <w:vAlign w:val="center"/>
          </w:tcPr>
          <w:p w14:paraId="3A338F6C">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89.00</w:t>
            </w:r>
          </w:p>
        </w:tc>
      </w:tr>
      <w:tr w14:paraId="76DB5035">
        <w:tblPrEx>
          <w:tblCellMar>
            <w:top w:w="0" w:type="dxa"/>
            <w:left w:w="108" w:type="dxa"/>
            <w:bottom w:w="0" w:type="dxa"/>
            <w:right w:w="108" w:type="dxa"/>
          </w:tblCellMar>
        </w:tblPrEx>
        <w:trPr>
          <w:trHeight w:val="57"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986C8F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2"/>
                <w:sz w:val="18"/>
                <w:szCs w:val="18"/>
                <w:u w:val="none"/>
                <w:lang w:val="en-US" w:eastAsia="zh-CN" w:bidi="ar-SA"/>
              </w:rPr>
            </w:pPr>
            <w:r>
              <w:rPr>
                <w:rFonts w:hint="eastAsia" w:asciiTheme="minorEastAsia" w:hAnsiTheme="minorEastAsia" w:eastAsiaTheme="minorEastAsia" w:cstheme="minorEastAsia"/>
                <w:i w:val="0"/>
                <w:iCs w:val="0"/>
                <w:color w:val="000000"/>
                <w:kern w:val="0"/>
                <w:sz w:val="18"/>
                <w:szCs w:val="18"/>
                <w:u w:val="none"/>
                <w:lang w:val="en-US" w:eastAsia="zh-CN" w:bidi="ar"/>
              </w:rPr>
              <w:t>21011</w:t>
            </w:r>
          </w:p>
        </w:tc>
        <w:tc>
          <w:tcPr>
            <w:tcW w:w="3527" w:type="dxa"/>
            <w:tcBorders>
              <w:top w:val="nil"/>
              <w:left w:val="nil"/>
              <w:bottom w:val="single" w:color="auto" w:sz="4" w:space="0"/>
              <w:right w:val="single" w:color="auto" w:sz="4" w:space="0"/>
            </w:tcBorders>
            <w:shd w:val="clear" w:color="auto" w:fill="auto"/>
            <w:vAlign w:val="center"/>
          </w:tcPr>
          <w:p w14:paraId="5346529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2"/>
                <w:sz w:val="18"/>
                <w:szCs w:val="18"/>
                <w:u w:val="none"/>
                <w:lang w:val="en-US" w:eastAsia="zh-CN" w:bidi="ar-SA"/>
              </w:rPr>
            </w:pPr>
            <w:r>
              <w:rPr>
                <w:rFonts w:hint="eastAsia" w:asciiTheme="minorEastAsia" w:hAnsiTheme="minorEastAsia" w:eastAsiaTheme="minorEastAsia" w:cstheme="minorEastAsia"/>
                <w:i w:val="0"/>
                <w:iCs w:val="0"/>
                <w:color w:val="000000"/>
                <w:kern w:val="0"/>
                <w:sz w:val="18"/>
                <w:szCs w:val="18"/>
                <w:u w:val="none"/>
                <w:lang w:val="en-US" w:eastAsia="zh-CN" w:bidi="ar"/>
              </w:rPr>
              <w:t>行政事业单位医疗</w:t>
            </w:r>
          </w:p>
        </w:tc>
        <w:tc>
          <w:tcPr>
            <w:tcW w:w="3000" w:type="dxa"/>
            <w:tcBorders>
              <w:top w:val="nil"/>
              <w:left w:val="nil"/>
              <w:bottom w:val="single" w:color="auto" w:sz="4" w:space="0"/>
              <w:right w:val="single" w:color="auto" w:sz="4" w:space="0"/>
            </w:tcBorders>
            <w:shd w:val="clear" w:color="auto" w:fill="auto"/>
            <w:vAlign w:val="center"/>
          </w:tcPr>
          <w:p w14:paraId="30B8038F">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13.83</w:t>
            </w:r>
          </w:p>
        </w:tc>
        <w:tc>
          <w:tcPr>
            <w:tcW w:w="3492" w:type="dxa"/>
            <w:tcBorders>
              <w:top w:val="nil"/>
              <w:left w:val="nil"/>
              <w:bottom w:val="single" w:color="auto" w:sz="4" w:space="0"/>
              <w:right w:val="single" w:color="auto" w:sz="4" w:space="0"/>
            </w:tcBorders>
            <w:shd w:val="clear" w:color="auto" w:fill="auto"/>
            <w:vAlign w:val="center"/>
          </w:tcPr>
          <w:p w14:paraId="33C13D01">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13.83</w:t>
            </w:r>
          </w:p>
        </w:tc>
        <w:tc>
          <w:tcPr>
            <w:tcW w:w="3000" w:type="dxa"/>
            <w:tcBorders>
              <w:top w:val="nil"/>
              <w:left w:val="nil"/>
              <w:bottom w:val="single" w:color="auto" w:sz="4" w:space="0"/>
              <w:right w:val="single" w:color="auto" w:sz="8" w:space="0"/>
            </w:tcBorders>
            <w:shd w:val="clear" w:color="auto" w:fill="auto"/>
            <w:vAlign w:val="center"/>
          </w:tcPr>
          <w:p w14:paraId="6B0112F0">
            <w:pPr>
              <w:jc w:val="right"/>
              <w:rPr>
                <w:rFonts w:hint="eastAsia" w:ascii="宋体" w:hAnsi="宋体" w:eastAsia="宋体" w:cs="宋体"/>
                <w:i w:val="0"/>
                <w:iCs w:val="0"/>
                <w:color w:val="000000"/>
                <w:kern w:val="2"/>
                <w:sz w:val="22"/>
                <w:szCs w:val="22"/>
                <w:u w:val="none"/>
                <w:lang w:val="en-US" w:eastAsia="zh-CN" w:bidi="ar-SA"/>
              </w:rPr>
            </w:pPr>
          </w:p>
        </w:tc>
      </w:tr>
      <w:tr w14:paraId="245CA764">
        <w:tblPrEx>
          <w:tblCellMar>
            <w:top w:w="0" w:type="dxa"/>
            <w:left w:w="108" w:type="dxa"/>
            <w:bottom w:w="0" w:type="dxa"/>
            <w:right w:w="108" w:type="dxa"/>
          </w:tblCellMar>
        </w:tblPrEx>
        <w:trPr>
          <w:trHeight w:val="57"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5AC280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2"/>
                <w:sz w:val="18"/>
                <w:szCs w:val="18"/>
                <w:u w:val="none"/>
                <w:lang w:val="en-US" w:eastAsia="zh-CN" w:bidi="ar-SA"/>
              </w:rPr>
            </w:pPr>
            <w:r>
              <w:rPr>
                <w:rFonts w:hint="eastAsia" w:asciiTheme="minorEastAsia" w:hAnsiTheme="minorEastAsia" w:eastAsiaTheme="minorEastAsia" w:cstheme="minorEastAsia"/>
                <w:i w:val="0"/>
                <w:iCs w:val="0"/>
                <w:color w:val="000000"/>
                <w:kern w:val="0"/>
                <w:sz w:val="18"/>
                <w:szCs w:val="18"/>
                <w:u w:val="none"/>
                <w:lang w:val="en-US" w:eastAsia="zh-CN" w:bidi="ar"/>
              </w:rPr>
              <w:t>2101101</w:t>
            </w:r>
          </w:p>
        </w:tc>
        <w:tc>
          <w:tcPr>
            <w:tcW w:w="3527" w:type="dxa"/>
            <w:tcBorders>
              <w:top w:val="nil"/>
              <w:left w:val="nil"/>
              <w:bottom w:val="single" w:color="auto" w:sz="4" w:space="0"/>
              <w:right w:val="single" w:color="auto" w:sz="4" w:space="0"/>
            </w:tcBorders>
            <w:shd w:val="clear" w:color="auto" w:fill="auto"/>
            <w:vAlign w:val="center"/>
          </w:tcPr>
          <w:p w14:paraId="155CDA4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2"/>
                <w:sz w:val="18"/>
                <w:szCs w:val="18"/>
                <w:u w:val="none"/>
                <w:lang w:val="en-US" w:eastAsia="zh-CN" w:bidi="ar-SA"/>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  行政单位医疗</w:t>
            </w:r>
          </w:p>
        </w:tc>
        <w:tc>
          <w:tcPr>
            <w:tcW w:w="3000" w:type="dxa"/>
            <w:tcBorders>
              <w:top w:val="nil"/>
              <w:left w:val="nil"/>
              <w:bottom w:val="single" w:color="auto" w:sz="4" w:space="0"/>
              <w:right w:val="single" w:color="auto" w:sz="4" w:space="0"/>
            </w:tcBorders>
            <w:shd w:val="clear" w:color="auto" w:fill="auto"/>
            <w:vAlign w:val="center"/>
          </w:tcPr>
          <w:p w14:paraId="7B737461">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13.83</w:t>
            </w:r>
          </w:p>
        </w:tc>
        <w:tc>
          <w:tcPr>
            <w:tcW w:w="3492" w:type="dxa"/>
            <w:tcBorders>
              <w:top w:val="nil"/>
              <w:left w:val="nil"/>
              <w:bottom w:val="single" w:color="auto" w:sz="4" w:space="0"/>
              <w:right w:val="single" w:color="auto" w:sz="4" w:space="0"/>
            </w:tcBorders>
            <w:shd w:val="clear" w:color="auto" w:fill="auto"/>
            <w:vAlign w:val="center"/>
          </w:tcPr>
          <w:p w14:paraId="51C9B478">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13.83</w:t>
            </w:r>
          </w:p>
        </w:tc>
        <w:tc>
          <w:tcPr>
            <w:tcW w:w="3000" w:type="dxa"/>
            <w:tcBorders>
              <w:top w:val="nil"/>
              <w:left w:val="nil"/>
              <w:bottom w:val="single" w:color="auto" w:sz="4" w:space="0"/>
              <w:right w:val="single" w:color="auto" w:sz="8" w:space="0"/>
            </w:tcBorders>
            <w:shd w:val="clear" w:color="auto" w:fill="auto"/>
            <w:vAlign w:val="center"/>
          </w:tcPr>
          <w:p w14:paraId="50733914">
            <w:pPr>
              <w:jc w:val="right"/>
              <w:rPr>
                <w:rFonts w:hint="eastAsia" w:ascii="宋体" w:hAnsi="宋体" w:eastAsia="宋体" w:cs="宋体"/>
                <w:i w:val="0"/>
                <w:iCs w:val="0"/>
                <w:color w:val="000000"/>
                <w:kern w:val="2"/>
                <w:sz w:val="22"/>
                <w:szCs w:val="22"/>
                <w:u w:val="none"/>
                <w:lang w:val="en-US" w:eastAsia="zh-CN" w:bidi="ar-SA"/>
              </w:rPr>
            </w:pPr>
          </w:p>
        </w:tc>
      </w:tr>
      <w:tr w14:paraId="6E020EA9">
        <w:tblPrEx>
          <w:tblCellMar>
            <w:top w:w="0" w:type="dxa"/>
            <w:left w:w="108" w:type="dxa"/>
            <w:bottom w:w="0" w:type="dxa"/>
            <w:right w:w="108" w:type="dxa"/>
          </w:tblCellMar>
        </w:tblPrEx>
        <w:trPr>
          <w:trHeight w:val="57"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4FFC1B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2"/>
                <w:sz w:val="18"/>
                <w:szCs w:val="18"/>
                <w:u w:val="none"/>
                <w:lang w:val="en-US" w:eastAsia="zh-CN" w:bidi="ar-SA"/>
              </w:rPr>
            </w:pPr>
            <w:r>
              <w:rPr>
                <w:rFonts w:hint="eastAsia" w:asciiTheme="minorEastAsia" w:hAnsiTheme="minorEastAsia" w:eastAsiaTheme="minorEastAsia" w:cstheme="minorEastAsia"/>
                <w:i w:val="0"/>
                <w:iCs w:val="0"/>
                <w:color w:val="000000"/>
                <w:kern w:val="0"/>
                <w:sz w:val="18"/>
                <w:szCs w:val="18"/>
                <w:u w:val="none"/>
                <w:lang w:val="en-US" w:eastAsia="zh-CN" w:bidi="ar"/>
              </w:rPr>
              <w:t>21015</w:t>
            </w:r>
          </w:p>
        </w:tc>
        <w:tc>
          <w:tcPr>
            <w:tcW w:w="3527" w:type="dxa"/>
            <w:tcBorders>
              <w:top w:val="nil"/>
              <w:left w:val="nil"/>
              <w:bottom w:val="single" w:color="auto" w:sz="4" w:space="0"/>
              <w:right w:val="single" w:color="auto" w:sz="4" w:space="0"/>
            </w:tcBorders>
            <w:shd w:val="clear" w:color="auto" w:fill="auto"/>
            <w:vAlign w:val="center"/>
          </w:tcPr>
          <w:p w14:paraId="49269FA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2"/>
                <w:sz w:val="18"/>
                <w:szCs w:val="18"/>
                <w:u w:val="none"/>
                <w:lang w:val="en-US" w:eastAsia="zh-CN" w:bidi="ar-SA"/>
              </w:rPr>
            </w:pPr>
            <w:r>
              <w:rPr>
                <w:rFonts w:hint="eastAsia" w:asciiTheme="minorEastAsia" w:hAnsiTheme="minorEastAsia" w:eastAsiaTheme="minorEastAsia" w:cstheme="minorEastAsia"/>
                <w:i w:val="0"/>
                <w:iCs w:val="0"/>
                <w:color w:val="000000"/>
                <w:kern w:val="0"/>
                <w:sz w:val="18"/>
                <w:szCs w:val="18"/>
                <w:u w:val="none"/>
                <w:lang w:val="en-US" w:eastAsia="zh-CN" w:bidi="ar"/>
              </w:rPr>
              <w:t>医疗保障管理事务</w:t>
            </w:r>
          </w:p>
        </w:tc>
        <w:tc>
          <w:tcPr>
            <w:tcW w:w="3000" w:type="dxa"/>
            <w:tcBorders>
              <w:top w:val="nil"/>
              <w:left w:val="nil"/>
              <w:bottom w:val="single" w:color="auto" w:sz="4" w:space="0"/>
              <w:right w:val="single" w:color="auto" w:sz="4" w:space="0"/>
            </w:tcBorders>
            <w:shd w:val="clear" w:color="auto" w:fill="auto"/>
            <w:vAlign w:val="center"/>
          </w:tcPr>
          <w:p w14:paraId="2EACBEBF">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159.19</w:t>
            </w:r>
          </w:p>
        </w:tc>
        <w:tc>
          <w:tcPr>
            <w:tcW w:w="3492" w:type="dxa"/>
            <w:tcBorders>
              <w:top w:val="nil"/>
              <w:left w:val="nil"/>
              <w:bottom w:val="single" w:color="auto" w:sz="4" w:space="0"/>
              <w:right w:val="single" w:color="auto" w:sz="4" w:space="0"/>
            </w:tcBorders>
            <w:shd w:val="clear" w:color="auto" w:fill="auto"/>
            <w:vAlign w:val="center"/>
          </w:tcPr>
          <w:p w14:paraId="4231350C">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70.19</w:t>
            </w:r>
          </w:p>
        </w:tc>
        <w:tc>
          <w:tcPr>
            <w:tcW w:w="3000" w:type="dxa"/>
            <w:tcBorders>
              <w:top w:val="nil"/>
              <w:left w:val="nil"/>
              <w:bottom w:val="single" w:color="auto" w:sz="4" w:space="0"/>
              <w:right w:val="single" w:color="auto" w:sz="8" w:space="0"/>
            </w:tcBorders>
            <w:shd w:val="clear" w:color="auto" w:fill="auto"/>
            <w:vAlign w:val="center"/>
          </w:tcPr>
          <w:p w14:paraId="1F4413CD">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89.00</w:t>
            </w:r>
          </w:p>
        </w:tc>
      </w:tr>
      <w:tr w14:paraId="5EE3FABE">
        <w:tblPrEx>
          <w:tblCellMar>
            <w:top w:w="0" w:type="dxa"/>
            <w:left w:w="108" w:type="dxa"/>
            <w:bottom w:w="0" w:type="dxa"/>
            <w:right w:w="108" w:type="dxa"/>
          </w:tblCellMar>
        </w:tblPrEx>
        <w:trPr>
          <w:trHeight w:val="57"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6C4613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2"/>
                <w:sz w:val="18"/>
                <w:szCs w:val="18"/>
                <w:u w:val="none"/>
                <w:lang w:val="en-US" w:eastAsia="zh-CN" w:bidi="ar-SA"/>
              </w:rPr>
            </w:pPr>
            <w:r>
              <w:rPr>
                <w:rFonts w:hint="eastAsia" w:asciiTheme="minorEastAsia" w:hAnsiTheme="minorEastAsia" w:eastAsiaTheme="minorEastAsia" w:cstheme="minorEastAsia"/>
                <w:i w:val="0"/>
                <w:iCs w:val="0"/>
                <w:color w:val="000000"/>
                <w:kern w:val="0"/>
                <w:sz w:val="18"/>
                <w:szCs w:val="18"/>
                <w:u w:val="none"/>
                <w:lang w:val="en-US" w:eastAsia="zh-CN" w:bidi="ar"/>
              </w:rPr>
              <w:t>2101501</w:t>
            </w:r>
          </w:p>
        </w:tc>
        <w:tc>
          <w:tcPr>
            <w:tcW w:w="3527" w:type="dxa"/>
            <w:tcBorders>
              <w:top w:val="nil"/>
              <w:left w:val="nil"/>
              <w:bottom w:val="single" w:color="auto" w:sz="4" w:space="0"/>
              <w:right w:val="single" w:color="auto" w:sz="4" w:space="0"/>
            </w:tcBorders>
            <w:shd w:val="clear" w:color="auto" w:fill="auto"/>
            <w:vAlign w:val="center"/>
          </w:tcPr>
          <w:p w14:paraId="4300C63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2"/>
                <w:sz w:val="18"/>
                <w:szCs w:val="18"/>
                <w:u w:val="none"/>
                <w:lang w:val="en-US" w:eastAsia="zh-CN" w:bidi="ar-SA"/>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5E9435EF">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40.99</w:t>
            </w:r>
          </w:p>
        </w:tc>
        <w:tc>
          <w:tcPr>
            <w:tcW w:w="3492" w:type="dxa"/>
            <w:tcBorders>
              <w:top w:val="nil"/>
              <w:left w:val="nil"/>
              <w:bottom w:val="single" w:color="auto" w:sz="4" w:space="0"/>
              <w:right w:val="single" w:color="auto" w:sz="4" w:space="0"/>
            </w:tcBorders>
            <w:shd w:val="clear" w:color="auto" w:fill="auto"/>
            <w:vAlign w:val="center"/>
          </w:tcPr>
          <w:p w14:paraId="162FB156">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40.99</w:t>
            </w:r>
          </w:p>
        </w:tc>
        <w:tc>
          <w:tcPr>
            <w:tcW w:w="3000" w:type="dxa"/>
            <w:tcBorders>
              <w:top w:val="nil"/>
              <w:left w:val="nil"/>
              <w:bottom w:val="single" w:color="auto" w:sz="4" w:space="0"/>
              <w:right w:val="single" w:color="auto" w:sz="8" w:space="0"/>
            </w:tcBorders>
            <w:shd w:val="clear" w:color="auto" w:fill="auto"/>
            <w:vAlign w:val="center"/>
          </w:tcPr>
          <w:p w14:paraId="339FD7A1">
            <w:pPr>
              <w:jc w:val="right"/>
              <w:rPr>
                <w:rFonts w:hint="eastAsia" w:ascii="宋体" w:hAnsi="宋体" w:eastAsia="宋体" w:cs="宋体"/>
                <w:i w:val="0"/>
                <w:iCs w:val="0"/>
                <w:color w:val="000000"/>
                <w:kern w:val="2"/>
                <w:sz w:val="22"/>
                <w:szCs w:val="22"/>
                <w:u w:val="none"/>
                <w:lang w:val="en-US" w:eastAsia="zh-CN" w:bidi="ar-SA"/>
              </w:rPr>
            </w:pPr>
          </w:p>
        </w:tc>
      </w:tr>
      <w:tr w14:paraId="5EDC3550">
        <w:tblPrEx>
          <w:tblCellMar>
            <w:top w:w="0" w:type="dxa"/>
            <w:left w:w="108" w:type="dxa"/>
            <w:bottom w:w="0" w:type="dxa"/>
            <w:right w:w="108" w:type="dxa"/>
          </w:tblCellMar>
        </w:tblPrEx>
        <w:trPr>
          <w:trHeight w:val="57"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D7DBD4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2"/>
                <w:sz w:val="18"/>
                <w:szCs w:val="18"/>
                <w:u w:val="none"/>
                <w:lang w:val="en-US" w:eastAsia="zh-CN" w:bidi="ar-SA"/>
              </w:rPr>
            </w:pPr>
            <w:r>
              <w:rPr>
                <w:rFonts w:hint="eastAsia" w:asciiTheme="minorEastAsia" w:hAnsiTheme="minorEastAsia" w:eastAsiaTheme="minorEastAsia" w:cstheme="minorEastAsia"/>
                <w:i w:val="0"/>
                <w:iCs w:val="0"/>
                <w:color w:val="000000"/>
                <w:kern w:val="0"/>
                <w:sz w:val="18"/>
                <w:szCs w:val="18"/>
                <w:u w:val="none"/>
                <w:lang w:val="en-US" w:eastAsia="zh-CN" w:bidi="ar"/>
              </w:rPr>
              <w:t>2101505</w:t>
            </w:r>
          </w:p>
        </w:tc>
        <w:tc>
          <w:tcPr>
            <w:tcW w:w="3527" w:type="dxa"/>
            <w:tcBorders>
              <w:top w:val="nil"/>
              <w:left w:val="nil"/>
              <w:bottom w:val="single" w:color="auto" w:sz="4" w:space="0"/>
              <w:right w:val="single" w:color="auto" w:sz="4" w:space="0"/>
            </w:tcBorders>
            <w:shd w:val="clear" w:color="auto" w:fill="auto"/>
            <w:vAlign w:val="center"/>
          </w:tcPr>
          <w:p w14:paraId="7A1B4B7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2"/>
                <w:sz w:val="18"/>
                <w:szCs w:val="18"/>
                <w:u w:val="none"/>
                <w:lang w:val="en-US" w:eastAsia="zh-CN" w:bidi="ar-SA"/>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  医疗保障政策管理</w:t>
            </w:r>
          </w:p>
        </w:tc>
        <w:tc>
          <w:tcPr>
            <w:tcW w:w="3000" w:type="dxa"/>
            <w:tcBorders>
              <w:top w:val="nil"/>
              <w:left w:val="nil"/>
              <w:bottom w:val="single" w:color="auto" w:sz="4" w:space="0"/>
              <w:right w:val="single" w:color="auto" w:sz="4" w:space="0"/>
            </w:tcBorders>
            <w:shd w:val="clear" w:color="auto" w:fill="auto"/>
            <w:vAlign w:val="center"/>
          </w:tcPr>
          <w:p w14:paraId="167F9400">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75.00</w:t>
            </w:r>
          </w:p>
        </w:tc>
        <w:tc>
          <w:tcPr>
            <w:tcW w:w="3492" w:type="dxa"/>
            <w:tcBorders>
              <w:top w:val="nil"/>
              <w:left w:val="nil"/>
              <w:bottom w:val="single" w:color="auto" w:sz="4" w:space="0"/>
              <w:right w:val="single" w:color="auto" w:sz="4" w:space="0"/>
            </w:tcBorders>
            <w:shd w:val="clear" w:color="auto" w:fill="auto"/>
            <w:vAlign w:val="center"/>
          </w:tcPr>
          <w:p w14:paraId="7F37F685">
            <w:pPr>
              <w:jc w:val="right"/>
              <w:rPr>
                <w:rFonts w:hint="eastAsia" w:ascii="宋体" w:hAnsi="宋体" w:eastAsia="宋体" w:cs="宋体"/>
                <w:i w:val="0"/>
                <w:iCs w:val="0"/>
                <w:color w:val="000000"/>
                <w:kern w:val="2"/>
                <w:sz w:val="22"/>
                <w:szCs w:val="22"/>
                <w:u w:val="none"/>
                <w:lang w:val="en-US" w:eastAsia="zh-CN" w:bidi="ar-SA"/>
              </w:rPr>
            </w:pPr>
          </w:p>
        </w:tc>
        <w:tc>
          <w:tcPr>
            <w:tcW w:w="3000" w:type="dxa"/>
            <w:tcBorders>
              <w:top w:val="nil"/>
              <w:left w:val="nil"/>
              <w:bottom w:val="single" w:color="auto" w:sz="4" w:space="0"/>
              <w:right w:val="single" w:color="auto" w:sz="8" w:space="0"/>
            </w:tcBorders>
            <w:shd w:val="clear" w:color="auto" w:fill="auto"/>
            <w:vAlign w:val="center"/>
          </w:tcPr>
          <w:p w14:paraId="46490A2C">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75.00</w:t>
            </w:r>
          </w:p>
        </w:tc>
      </w:tr>
      <w:tr w14:paraId="470A76DE">
        <w:tblPrEx>
          <w:tblCellMar>
            <w:top w:w="0" w:type="dxa"/>
            <w:left w:w="108" w:type="dxa"/>
            <w:bottom w:w="0" w:type="dxa"/>
            <w:right w:w="108" w:type="dxa"/>
          </w:tblCellMar>
        </w:tblPrEx>
        <w:trPr>
          <w:trHeight w:val="57"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921E23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2"/>
                <w:sz w:val="18"/>
                <w:szCs w:val="18"/>
                <w:u w:val="none"/>
                <w:lang w:val="en-US" w:eastAsia="zh-CN" w:bidi="ar-SA"/>
              </w:rPr>
            </w:pPr>
            <w:r>
              <w:rPr>
                <w:rFonts w:hint="eastAsia" w:asciiTheme="minorEastAsia" w:hAnsiTheme="minorEastAsia" w:eastAsiaTheme="minorEastAsia" w:cstheme="minorEastAsia"/>
                <w:i w:val="0"/>
                <w:iCs w:val="0"/>
                <w:color w:val="000000"/>
                <w:kern w:val="0"/>
                <w:sz w:val="18"/>
                <w:szCs w:val="18"/>
                <w:u w:val="none"/>
                <w:lang w:val="en-US" w:eastAsia="zh-CN" w:bidi="ar"/>
              </w:rPr>
              <w:t>2101599</w:t>
            </w:r>
          </w:p>
        </w:tc>
        <w:tc>
          <w:tcPr>
            <w:tcW w:w="3527" w:type="dxa"/>
            <w:tcBorders>
              <w:top w:val="nil"/>
              <w:left w:val="nil"/>
              <w:bottom w:val="single" w:color="auto" w:sz="4" w:space="0"/>
              <w:right w:val="single" w:color="auto" w:sz="4" w:space="0"/>
            </w:tcBorders>
            <w:shd w:val="clear" w:color="auto" w:fill="auto"/>
            <w:vAlign w:val="center"/>
          </w:tcPr>
          <w:p w14:paraId="22A829A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2"/>
                <w:sz w:val="18"/>
                <w:szCs w:val="18"/>
                <w:u w:val="none"/>
                <w:lang w:val="en-US" w:eastAsia="zh-CN" w:bidi="ar-SA"/>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  其他医疗保障管理事务支出</w:t>
            </w:r>
          </w:p>
        </w:tc>
        <w:tc>
          <w:tcPr>
            <w:tcW w:w="3000" w:type="dxa"/>
            <w:tcBorders>
              <w:top w:val="nil"/>
              <w:left w:val="nil"/>
              <w:bottom w:val="single" w:color="auto" w:sz="4" w:space="0"/>
              <w:right w:val="single" w:color="auto" w:sz="4" w:space="0"/>
            </w:tcBorders>
            <w:shd w:val="clear" w:color="auto" w:fill="auto"/>
            <w:vAlign w:val="center"/>
          </w:tcPr>
          <w:p w14:paraId="091FD1A0">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43.20</w:t>
            </w:r>
          </w:p>
        </w:tc>
        <w:tc>
          <w:tcPr>
            <w:tcW w:w="3492" w:type="dxa"/>
            <w:tcBorders>
              <w:top w:val="nil"/>
              <w:left w:val="nil"/>
              <w:bottom w:val="single" w:color="auto" w:sz="4" w:space="0"/>
              <w:right w:val="single" w:color="auto" w:sz="4" w:space="0"/>
            </w:tcBorders>
            <w:shd w:val="clear" w:color="auto" w:fill="auto"/>
            <w:vAlign w:val="center"/>
          </w:tcPr>
          <w:p w14:paraId="0021018C">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29.20</w:t>
            </w:r>
          </w:p>
        </w:tc>
        <w:tc>
          <w:tcPr>
            <w:tcW w:w="3000" w:type="dxa"/>
            <w:tcBorders>
              <w:top w:val="nil"/>
              <w:left w:val="nil"/>
              <w:bottom w:val="single" w:color="auto" w:sz="4" w:space="0"/>
              <w:right w:val="single" w:color="auto" w:sz="8" w:space="0"/>
            </w:tcBorders>
            <w:shd w:val="clear" w:color="auto" w:fill="auto"/>
            <w:vAlign w:val="center"/>
          </w:tcPr>
          <w:p w14:paraId="7EEE0795">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14.00</w:t>
            </w:r>
          </w:p>
        </w:tc>
      </w:tr>
      <w:tr w14:paraId="75F6FF43">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28AD0A2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5C012C92"/>
    <w:tbl>
      <w:tblPr>
        <w:tblStyle w:val="9"/>
        <w:tblW w:w="0" w:type="auto"/>
        <w:tblInd w:w="0" w:type="dxa"/>
        <w:tblLayout w:type="fixed"/>
        <w:tblCellMar>
          <w:top w:w="0" w:type="dxa"/>
          <w:left w:w="108" w:type="dxa"/>
          <w:bottom w:w="0" w:type="dxa"/>
          <w:right w:w="108" w:type="dxa"/>
        </w:tblCellMar>
      </w:tblPr>
      <w:tblGrid>
        <w:gridCol w:w="889"/>
        <w:gridCol w:w="236"/>
        <w:gridCol w:w="83"/>
        <w:gridCol w:w="1149"/>
        <w:gridCol w:w="1792"/>
        <w:gridCol w:w="80"/>
        <w:gridCol w:w="777"/>
        <w:gridCol w:w="1078"/>
        <w:gridCol w:w="270"/>
        <w:gridCol w:w="1746"/>
        <w:gridCol w:w="312"/>
        <w:gridCol w:w="847"/>
        <w:gridCol w:w="996"/>
        <w:gridCol w:w="1063"/>
        <w:gridCol w:w="2052"/>
        <w:gridCol w:w="1385"/>
        <w:gridCol w:w="628"/>
        <w:gridCol w:w="231"/>
      </w:tblGrid>
      <w:tr w14:paraId="3F66CE34">
        <w:tblPrEx>
          <w:tblCellMar>
            <w:top w:w="0" w:type="dxa"/>
            <w:left w:w="108" w:type="dxa"/>
            <w:bottom w:w="0" w:type="dxa"/>
            <w:right w:w="108" w:type="dxa"/>
          </w:tblCellMar>
        </w:tblPrEx>
        <w:trPr>
          <w:trHeight w:val="989" w:hRule="atLeast"/>
        </w:trPr>
        <w:tc>
          <w:tcPr>
            <w:tcW w:w="15614" w:type="dxa"/>
            <w:gridSpan w:val="18"/>
            <w:tcBorders>
              <w:top w:val="nil"/>
              <w:left w:val="nil"/>
              <w:bottom w:val="nil"/>
              <w:right w:val="nil"/>
            </w:tcBorders>
            <w:shd w:val="clear" w:color="auto" w:fill="auto"/>
            <w:noWrap/>
            <w:vAlign w:val="center"/>
          </w:tcPr>
          <w:p w14:paraId="168959CA">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024C7899">
            <w:pPr>
              <w:widowControl/>
              <w:wordWrap w:val="0"/>
              <w:jc w:val="right"/>
              <w:rPr>
                <w:rFonts w:hint="eastAsia" w:ascii="Times New Roman" w:hAnsi="Times New Roman" w:eastAsia="仿宋_GB2312" w:cs="Times New Roman"/>
                <w:color w:val="000000"/>
                <w:kern w:val="0"/>
                <w:szCs w:val="21"/>
              </w:rPr>
            </w:pPr>
          </w:p>
          <w:p w14:paraId="344F56FE">
            <w:pPr>
              <w:widowControl/>
              <w:wordWrap w:val="0"/>
              <w:jc w:val="both"/>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宋体" w:hAnsi="宋体" w:eastAsia="宋体" w:cs="宋体"/>
                <w:i w:val="0"/>
                <w:color w:val="000000"/>
                <w:kern w:val="0"/>
                <w:sz w:val="20"/>
                <w:szCs w:val="20"/>
                <w:u w:val="none"/>
                <w:lang w:val="en-US" w:eastAsia="zh-CN" w:bidi="ar"/>
              </w:rPr>
              <w:t>怀化市医疗保障事务中心</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09F385EC">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422B9FA0">
        <w:tblPrEx>
          <w:tblCellMar>
            <w:top w:w="0" w:type="dxa"/>
            <w:left w:w="108" w:type="dxa"/>
            <w:bottom w:w="0" w:type="dxa"/>
            <w:right w:w="108" w:type="dxa"/>
          </w:tblCellMar>
        </w:tblPrEx>
        <w:trPr>
          <w:trHeight w:val="681" w:hRule="atLeast"/>
        </w:trPr>
        <w:tc>
          <w:tcPr>
            <w:tcW w:w="120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341A220">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2941" w:type="dxa"/>
            <w:gridSpan w:val="2"/>
            <w:tcBorders>
              <w:top w:val="single" w:color="auto" w:sz="4" w:space="0"/>
              <w:left w:val="nil"/>
              <w:bottom w:val="single" w:color="auto" w:sz="4" w:space="0"/>
              <w:right w:val="single" w:color="auto" w:sz="4" w:space="0"/>
            </w:tcBorders>
            <w:shd w:val="clear" w:color="auto" w:fill="auto"/>
            <w:vAlign w:val="center"/>
          </w:tcPr>
          <w:p w14:paraId="1FF0636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857" w:type="dxa"/>
            <w:gridSpan w:val="2"/>
            <w:tcBorders>
              <w:top w:val="single" w:color="auto" w:sz="4" w:space="0"/>
              <w:left w:val="nil"/>
              <w:bottom w:val="single" w:color="auto" w:sz="4" w:space="0"/>
              <w:right w:val="single" w:color="auto" w:sz="4" w:space="0"/>
            </w:tcBorders>
            <w:shd w:val="clear" w:color="auto" w:fill="auto"/>
            <w:vAlign w:val="center"/>
          </w:tcPr>
          <w:p w14:paraId="3670643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078" w:type="dxa"/>
            <w:tcBorders>
              <w:top w:val="single" w:color="auto" w:sz="4" w:space="0"/>
              <w:left w:val="nil"/>
              <w:bottom w:val="single" w:color="auto" w:sz="4" w:space="0"/>
              <w:right w:val="single" w:color="auto" w:sz="4" w:space="0"/>
            </w:tcBorders>
            <w:shd w:val="clear" w:color="auto" w:fill="auto"/>
            <w:vAlign w:val="center"/>
          </w:tcPr>
          <w:p w14:paraId="331DEB9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016" w:type="dxa"/>
            <w:gridSpan w:val="2"/>
            <w:tcBorders>
              <w:top w:val="single" w:color="auto" w:sz="4" w:space="0"/>
              <w:left w:val="nil"/>
              <w:bottom w:val="single" w:color="auto" w:sz="4" w:space="0"/>
              <w:right w:val="single" w:color="auto" w:sz="4" w:space="0"/>
            </w:tcBorders>
            <w:shd w:val="clear" w:color="auto" w:fill="auto"/>
            <w:vAlign w:val="center"/>
          </w:tcPr>
          <w:p w14:paraId="1261584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159" w:type="dxa"/>
            <w:gridSpan w:val="2"/>
            <w:tcBorders>
              <w:top w:val="single" w:color="auto" w:sz="4" w:space="0"/>
              <w:left w:val="nil"/>
              <w:bottom w:val="single" w:color="auto" w:sz="4" w:space="0"/>
              <w:right w:val="single" w:color="auto" w:sz="4" w:space="0"/>
            </w:tcBorders>
            <w:shd w:val="clear" w:color="auto" w:fill="auto"/>
            <w:vAlign w:val="center"/>
          </w:tcPr>
          <w:p w14:paraId="0CA5E5A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996" w:type="dxa"/>
            <w:tcBorders>
              <w:top w:val="single" w:color="auto" w:sz="4" w:space="0"/>
              <w:left w:val="nil"/>
              <w:bottom w:val="single" w:color="auto" w:sz="4" w:space="0"/>
              <w:right w:val="single" w:color="auto" w:sz="4" w:space="0"/>
            </w:tcBorders>
            <w:shd w:val="clear" w:color="auto" w:fill="auto"/>
            <w:vAlign w:val="center"/>
          </w:tcPr>
          <w:p w14:paraId="32685B1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4500" w:type="dxa"/>
            <w:gridSpan w:val="3"/>
            <w:tcBorders>
              <w:top w:val="single" w:color="auto" w:sz="4" w:space="0"/>
              <w:left w:val="nil"/>
              <w:bottom w:val="single" w:color="auto" w:sz="4" w:space="0"/>
              <w:right w:val="single" w:color="auto" w:sz="4" w:space="0"/>
            </w:tcBorders>
            <w:shd w:val="clear" w:color="auto" w:fill="auto"/>
            <w:vAlign w:val="center"/>
          </w:tcPr>
          <w:p w14:paraId="4566C91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859" w:type="dxa"/>
            <w:gridSpan w:val="2"/>
            <w:tcBorders>
              <w:top w:val="single" w:color="auto" w:sz="4" w:space="0"/>
              <w:left w:val="nil"/>
              <w:bottom w:val="single" w:color="auto" w:sz="4" w:space="0"/>
              <w:right w:val="single" w:color="auto" w:sz="4" w:space="0"/>
            </w:tcBorders>
            <w:shd w:val="clear" w:color="auto" w:fill="auto"/>
            <w:vAlign w:val="center"/>
          </w:tcPr>
          <w:p w14:paraId="239E580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17B8300E">
        <w:tblPrEx>
          <w:tblCellMar>
            <w:top w:w="0" w:type="dxa"/>
            <w:left w:w="108" w:type="dxa"/>
            <w:bottom w:w="0" w:type="dxa"/>
            <w:right w:w="108" w:type="dxa"/>
          </w:tblCellMar>
        </w:tblPrEx>
        <w:trPr>
          <w:trHeight w:val="284" w:hRule="exact"/>
        </w:trPr>
        <w:tc>
          <w:tcPr>
            <w:tcW w:w="1208" w:type="dxa"/>
            <w:gridSpan w:val="3"/>
            <w:tcBorders>
              <w:top w:val="nil"/>
              <w:left w:val="single" w:color="auto" w:sz="4" w:space="0"/>
              <w:bottom w:val="single" w:color="auto" w:sz="4" w:space="0"/>
              <w:right w:val="single" w:color="auto" w:sz="4" w:space="0"/>
            </w:tcBorders>
            <w:shd w:val="clear" w:color="auto" w:fill="auto"/>
            <w:noWrap/>
            <w:vAlign w:val="center"/>
          </w:tcPr>
          <w:p w14:paraId="708EC1C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2941" w:type="dxa"/>
            <w:gridSpan w:val="2"/>
            <w:tcBorders>
              <w:top w:val="nil"/>
              <w:left w:val="nil"/>
              <w:bottom w:val="single" w:color="auto" w:sz="4" w:space="0"/>
              <w:right w:val="single" w:color="auto" w:sz="4" w:space="0"/>
            </w:tcBorders>
            <w:shd w:val="clear" w:color="auto" w:fill="auto"/>
            <w:noWrap/>
            <w:vAlign w:val="center"/>
          </w:tcPr>
          <w:p w14:paraId="623BE4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857" w:type="dxa"/>
            <w:gridSpan w:val="2"/>
            <w:tcBorders>
              <w:top w:val="nil"/>
              <w:left w:val="nil"/>
              <w:bottom w:val="single" w:color="auto" w:sz="4" w:space="0"/>
              <w:right w:val="single" w:color="auto" w:sz="4" w:space="0"/>
            </w:tcBorders>
            <w:shd w:val="clear" w:color="auto" w:fill="auto"/>
            <w:noWrap/>
            <w:vAlign w:val="center"/>
          </w:tcPr>
          <w:p w14:paraId="620CC08F">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342.91</w:t>
            </w:r>
          </w:p>
        </w:tc>
        <w:tc>
          <w:tcPr>
            <w:tcW w:w="1078" w:type="dxa"/>
            <w:tcBorders>
              <w:top w:val="nil"/>
              <w:left w:val="nil"/>
              <w:bottom w:val="single" w:color="auto" w:sz="4" w:space="0"/>
              <w:right w:val="single" w:color="auto" w:sz="4" w:space="0"/>
            </w:tcBorders>
            <w:shd w:val="clear" w:color="auto" w:fill="auto"/>
            <w:noWrap/>
            <w:vAlign w:val="center"/>
          </w:tcPr>
          <w:p w14:paraId="0D2158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016" w:type="dxa"/>
            <w:gridSpan w:val="2"/>
            <w:tcBorders>
              <w:top w:val="nil"/>
              <w:left w:val="nil"/>
              <w:bottom w:val="single" w:color="auto" w:sz="4" w:space="0"/>
              <w:right w:val="single" w:color="auto" w:sz="4" w:space="0"/>
            </w:tcBorders>
            <w:shd w:val="clear" w:color="auto" w:fill="auto"/>
            <w:noWrap/>
            <w:vAlign w:val="center"/>
          </w:tcPr>
          <w:p w14:paraId="0921F1C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1159" w:type="dxa"/>
            <w:gridSpan w:val="2"/>
            <w:tcBorders>
              <w:top w:val="nil"/>
              <w:left w:val="nil"/>
              <w:bottom w:val="single" w:color="auto" w:sz="4" w:space="0"/>
              <w:right w:val="single" w:color="auto" w:sz="4" w:space="0"/>
            </w:tcBorders>
            <w:shd w:val="clear" w:color="auto" w:fill="auto"/>
            <w:noWrap/>
            <w:vAlign w:val="center"/>
          </w:tcPr>
          <w:p w14:paraId="67ABCDFD">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62.89</w:t>
            </w:r>
          </w:p>
        </w:tc>
        <w:tc>
          <w:tcPr>
            <w:tcW w:w="996" w:type="dxa"/>
            <w:tcBorders>
              <w:top w:val="nil"/>
              <w:left w:val="nil"/>
              <w:bottom w:val="single" w:color="auto" w:sz="4" w:space="0"/>
              <w:right w:val="single" w:color="auto" w:sz="4" w:space="0"/>
            </w:tcBorders>
            <w:shd w:val="clear" w:color="auto" w:fill="auto"/>
            <w:noWrap/>
            <w:vAlign w:val="center"/>
          </w:tcPr>
          <w:p w14:paraId="10B4EF7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4500" w:type="dxa"/>
            <w:gridSpan w:val="3"/>
            <w:tcBorders>
              <w:top w:val="nil"/>
              <w:left w:val="nil"/>
              <w:bottom w:val="single" w:color="auto" w:sz="4" w:space="0"/>
              <w:right w:val="single" w:color="auto" w:sz="4" w:space="0"/>
            </w:tcBorders>
            <w:shd w:val="clear" w:color="auto" w:fill="auto"/>
            <w:noWrap/>
            <w:vAlign w:val="center"/>
          </w:tcPr>
          <w:p w14:paraId="413DAE8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859" w:type="dxa"/>
            <w:gridSpan w:val="2"/>
            <w:tcBorders>
              <w:top w:val="nil"/>
              <w:left w:val="nil"/>
              <w:bottom w:val="single" w:color="auto" w:sz="4" w:space="0"/>
              <w:right w:val="single" w:color="auto" w:sz="4" w:space="0"/>
            </w:tcBorders>
            <w:shd w:val="clear" w:color="auto" w:fill="auto"/>
            <w:noWrap/>
            <w:vAlign w:val="center"/>
          </w:tcPr>
          <w:p w14:paraId="11B99E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904826D">
        <w:tblPrEx>
          <w:tblCellMar>
            <w:top w:w="0" w:type="dxa"/>
            <w:left w:w="108" w:type="dxa"/>
            <w:bottom w:w="0" w:type="dxa"/>
            <w:right w:w="108" w:type="dxa"/>
          </w:tblCellMar>
        </w:tblPrEx>
        <w:trPr>
          <w:trHeight w:val="284" w:hRule="exact"/>
        </w:trPr>
        <w:tc>
          <w:tcPr>
            <w:tcW w:w="1208" w:type="dxa"/>
            <w:gridSpan w:val="3"/>
            <w:tcBorders>
              <w:top w:val="nil"/>
              <w:left w:val="single" w:color="auto" w:sz="4" w:space="0"/>
              <w:bottom w:val="single" w:color="auto" w:sz="4" w:space="0"/>
              <w:right w:val="single" w:color="auto" w:sz="4" w:space="0"/>
            </w:tcBorders>
            <w:shd w:val="clear" w:color="auto" w:fill="auto"/>
            <w:noWrap/>
            <w:vAlign w:val="center"/>
          </w:tcPr>
          <w:p w14:paraId="2A8333B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2941" w:type="dxa"/>
            <w:gridSpan w:val="2"/>
            <w:tcBorders>
              <w:top w:val="nil"/>
              <w:left w:val="nil"/>
              <w:bottom w:val="single" w:color="auto" w:sz="4" w:space="0"/>
              <w:right w:val="single" w:color="auto" w:sz="4" w:space="0"/>
            </w:tcBorders>
            <w:shd w:val="clear" w:color="auto" w:fill="auto"/>
            <w:noWrap/>
            <w:vAlign w:val="center"/>
          </w:tcPr>
          <w:p w14:paraId="3D0923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857" w:type="dxa"/>
            <w:gridSpan w:val="2"/>
            <w:tcBorders>
              <w:top w:val="nil"/>
              <w:left w:val="nil"/>
              <w:bottom w:val="single" w:color="auto" w:sz="4" w:space="0"/>
              <w:right w:val="single" w:color="auto" w:sz="4" w:space="0"/>
            </w:tcBorders>
            <w:shd w:val="clear" w:color="auto" w:fill="auto"/>
            <w:noWrap/>
            <w:vAlign w:val="center"/>
          </w:tcPr>
          <w:p w14:paraId="44824AEC">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115.76</w:t>
            </w:r>
          </w:p>
        </w:tc>
        <w:tc>
          <w:tcPr>
            <w:tcW w:w="1078" w:type="dxa"/>
            <w:tcBorders>
              <w:top w:val="nil"/>
              <w:left w:val="nil"/>
              <w:bottom w:val="single" w:color="auto" w:sz="4" w:space="0"/>
              <w:right w:val="single" w:color="auto" w:sz="4" w:space="0"/>
            </w:tcBorders>
            <w:shd w:val="clear" w:color="auto" w:fill="auto"/>
            <w:noWrap/>
            <w:vAlign w:val="center"/>
          </w:tcPr>
          <w:p w14:paraId="28535E4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016" w:type="dxa"/>
            <w:gridSpan w:val="2"/>
            <w:tcBorders>
              <w:top w:val="nil"/>
              <w:left w:val="nil"/>
              <w:bottom w:val="single" w:color="auto" w:sz="4" w:space="0"/>
              <w:right w:val="single" w:color="auto" w:sz="4" w:space="0"/>
            </w:tcBorders>
            <w:shd w:val="clear" w:color="auto" w:fill="auto"/>
            <w:noWrap/>
            <w:vAlign w:val="center"/>
          </w:tcPr>
          <w:p w14:paraId="2D04DE8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1159" w:type="dxa"/>
            <w:gridSpan w:val="2"/>
            <w:tcBorders>
              <w:top w:val="nil"/>
              <w:left w:val="nil"/>
              <w:bottom w:val="single" w:color="auto" w:sz="4" w:space="0"/>
              <w:right w:val="single" w:color="auto" w:sz="4" w:space="0"/>
            </w:tcBorders>
            <w:shd w:val="clear" w:color="auto" w:fill="auto"/>
            <w:noWrap/>
            <w:vAlign w:val="center"/>
          </w:tcPr>
          <w:p w14:paraId="0CC268C4">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6.01</w:t>
            </w:r>
          </w:p>
        </w:tc>
        <w:tc>
          <w:tcPr>
            <w:tcW w:w="996" w:type="dxa"/>
            <w:tcBorders>
              <w:top w:val="nil"/>
              <w:left w:val="nil"/>
              <w:bottom w:val="single" w:color="auto" w:sz="4" w:space="0"/>
              <w:right w:val="single" w:color="auto" w:sz="4" w:space="0"/>
            </w:tcBorders>
            <w:shd w:val="clear" w:color="auto" w:fill="auto"/>
            <w:noWrap/>
            <w:vAlign w:val="center"/>
          </w:tcPr>
          <w:p w14:paraId="1D7A2FA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4500" w:type="dxa"/>
            <w:gridSpan w:val="3"/>
            <w:tcBorders>
              <w:top w:val="nil"/>
              <w:left w:val="nil"/>
              <w:bottom w:val="single" w:color="auto" w:sz="4" w:space="0"/>
              <w:right w:val="single" w:color="auto" w:sz="4" w:space="0"/>
            </w:tcBorders>
            <w:shd w:val="clear" w:color="auto" w:fill="auto"/>
            <w:noWrap/>
            <w:vAlign w:val="center"/>
          </w:tcPr>
          <w:p w14:paraId="3557FBA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859" w:type="dxa"/>
            <w:gridSpan w:val="2"/>
            <w:tcBorders>
              <w:top w:val="nil"/>
              <w:left w:val="nil"/>
              <w:bottom w:val="single" w:color="auto" w:sz="4" w:space="0"/>
              <w:right w:val="single" w:color="auto" w:sz="4" w:space="0"/>
            </w:tcBorders>
            <w:shd w:val="clear" w:color="auto" w:fill="auto"/>
            <w:noWrap/>
            <w:vAlign w:val="center"/>
          </w:tcPr>
          <w:p w14:paraId="08D7214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774D9D0">
        <w:tblPrEx>
          <w:tblCellMar>
            <w:top w:w="0" w:type="dxa"/>
            <w:left w:w="108" w:type="dxa"/>
            <w:bottom w:w="0" w:type="dxa"/>
            <w:right w:w="108" w:type="dxa"/>
          </w:tblCellMar>
        </w:tblPrEx>
        <w:trPr>
          <w:trHeight w:val="284" w:hRule="exact"/>
        </w:trPr>
        <w:tc>
          <w:tcPr>
            <w:tcW w:w="1208" w:type="dxa"/>
            <w:gridSpan w:val="3"/>
            <w:tcBorders>
              <w:top w:val="nil"/>
              <w:left w:val="single" w:color="auto" w:sz="4" w:space="0"/>
              <w:bottom w:val="single" w:color="auto" w:sz="4" w:space="0"/>
              <w:right w:val="single" w:color="auto" w:sz="4" w:space="0"/>
            </w:tcBorders>
            <w:shd w:val="clear" w:color="auto" w:fill="auto"/>
            <w:noWrap/>
            <w:vAlign w:val="center"/>
          </w:tcPr>
          <w:p w14:paraId="6DCD67C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2941" w:type="dxa"/>
            <w:gridSpan w:val="2"/>
            <w:tcBorders>
              <w:top w:val="nil"/>
              <w:left w:val="nil"/>
              <w:bottom w:val="single" w:color="auto" w:sz="4" w:space="0"/>
              <w:right w:val="single" w:color="auto" w:sz="4" w:space="0"/>
            </w:tcBorders>
            <w:shd w:val="clear" w:color="auto" w:fill="auto"/>
            <w:noWrap/>
            <w:vAlign w:val="center"/>
          </w:tcPr>
          <w:p w14:paraId="79B62D7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857" w:type="dxa"/>
            <w:gridSpan w:val="2"/>
            <w:tcBorders>
              <w:top w:val="nil"/>
              <w:left w:val="nil"/>
              <w:bottom w:val="single" w:color="auto" w:sz="4" w:space="0"/>
              <w:right w:val="single" w:color="auto" w:sz="4" w:space="0"/>
            </w:tcBorders>
            <w:shd w:val="clear" w:color="auto" w:fill="auto"/>
            <w:noWrap/>
            <w:vAlign w:val="center"/>
          </w:tcPr>
          <w:p w14:paraId="249BDC7E">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68.94</w:t>
            </w:r>
          </w:p>
        </w:tc>
        <w:tc>
          <w:tcPr>
            <w:tcW w:w="1078" w:type="dxa"/>
            <w:tcBorders>
              <w:top w:val="nil"/>
              <w:left w:val="nil"/>
              <w:bottom w:val="single" w:color="auto" w:sz="4" w:space="0"/>
              <w:right w:val="single" w:color="auto" w:sz="4" w:space="0"/>
            </w:tcBorders>
            <w:shd w:val="clear" w:color="auto" w:fill="auto"/>
            <w:noWrap/>
            <w:vAlign w:val="center"/>
          </w:tcPr>
          <w:p w14:paraId="14C5B0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016" w:type="dxa"/>
            <w:gridSpan w:val="2"/>
            <w:tcBorders>
              <w:top w:val="nil"/>
              <w:left w:val="nil"/>
              <w:bottom w:val="single" w:color="auto" w:sz="4" w:space="0"/>
              <w:right w:val="single" w:color="auto" w:sz="4" w:space="0"/>
            </w:tcBorders>
            <w:shd w:val="clear" w:color="auto" w:fill="auto"/>
            <w:noWrap/>
            <w:vAlign w:val="center"/>
          </w:tcPr>
          <w:p w14:paraId="0FD7D31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1159" w:type="dxa"/>
            <w:gridSpan w:val="2"/>
            <w:tcBorders>
              <w:top w:val="nil"/>
              <w:left w:val="nil"/>
              <w:bottom w:val="single" w:color="auto" w:sz="4" w:space="0"/>
              <w:right w:val="single" w:color="auto" w:sz="4" w:space="0"/>
            </w:tcBorders>
            <w:shd w:val="clear" w:color="auto" w:fill="auto"/>
            <w:noWrap/>
            <w:vAlign w:val="center"/>
          </w:tcPr>
          <w:p w14:paraId="29D49E1A">
            <w:pPr>
              <w:jc w:val="right"/>
              <w:rPr>
                <w:rFonts w:hint="eastAsia" w:ascii="宋体" w:hAnsi="宋体" w:eastAsia="宋体" w:cs="宋体"/>
                <w:i w:val="0"/>
                <w:iCs w:val="0"/>
                <w:color w:val="000000"/>
                <w:kern w:val="2"/>
                <w:sz w:val="22"/>
                <w:szCs w:val="22"/>
                <w:u w:val="none"/>
                <w:lang w:val="en-US" w:eastAsia="zh-CN" w:bidi="ar-SA"/>
              </w:rPr>
            </w:pPr>
          </w:p>
        </w:tc>
        <w:tc>
          <w:tcPr>
            <w:tcW w:w="996" w:type="dxa"/>
            <w:tcBorders>
              <w:top w:val="nil"/>
              <w:left w:val="nil"/>
              <w:bottom w:val="single" w:color="auto" w:sz="4" w:space="0"/>
              <w:right w:val="single" w:color="auto" w:sz="4" w:space="0"/>
            </w:tcBorders>
            <w:shd w:val="clear" w:color="auto" w:fill="auto"/>
            <w:noWrap/>
            <w:vAlign w:val="center"/>
          </w:tcPr>
          <w:p w14:paraId="7C20C71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4500" w:type="dxa"/>
            <w:gridSpan w:val="3"/>
            <w:tcBorders>
              <w:top w:val="nil"/>
              <w:left w:val="nil"/>
              <w:bottom w:val="single" w:color="auto" w:sz="4" w:space="0"/>
              <w:right w:val="single" w:color="auto" w:sz="4" w:space="0"/>
            </w:tcBorders>
            <w:shd w:val="clear" w:color="auto" w:fill="auto"/>
            <w:noWrap/>
            <w:vAlign w:val="center"/>
          </w:tcPr>
          <w:p w14:paraId="61E4113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859" w:type="dxa"/>
            <w:gridSpan w:val="2"/>
            <w:tcBorders>
              <w:top w:val="nil"/>
              <w:left w:val="nil"/>
              <w:bottom w:val="single" w:color="auto" w:sz="4" w:space="0"/>
              <w:right w:val="single" w:color="auto" w:sz="4" w:space="0"/>
            </w:tcBorders>
            <w:shd w:val="clear" w:color="auto" w:fill="auto"/>
            <w:noWrap/>
            <w:vAlign w:val="center"/>
          </w:tcPr>
          <w:p w14:paraId="0D1CAE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4652993">
        <w:tblPrEx>
          <w:tblCellMar>
            <w:top w:w="0" w:type="dxa"/>
            <w:left w:w="108" w:type="dxa"/>
            <w:bottom w:w="0" w:type="dxa"/>
            <w:right w:w="108" w:type="dxa"/>
          </w:tblCellMar>
        </w:tblPrEx>
        <w:trPr>
          <w:trHeight w:val="284" w:hRule="exact"/>
        </w:trPr>
        <w:tc>
          <w:tcPr>
            <w:tcW w:w="1208" w:type="dxa"/>
            <w:gridSpan w:val="3"/>
            <w:tcBorders>
              <w:top w:val="nil"/>
              <w:left w:val="single" w:color="auto" w:sz="4" w:space="0"/>
              <w:bottom w:val="single" w:color="auto" w:sz="4" w:space="0"/>
              <w:right w:val="single" w:color="auto" w:sz="4" w:space="0"/>
            </w:tcBorders>
            <w:shd w:val="clear" w:color="auto" w:fill="auto"/>
            <w:noWrap/>
            <w:vAlign w:val="center"/>
          </w:tcPr>
          <w:p w14:paraId="6E310DE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2941" w:type="dxa"/>
            <w:gridSpan w:val="2"/>
            <w:tcBorders>
              <w:top w:val="nil"/>
              <w:left w:val="nil"/>
              <w:bottom w:val="single" w:color="auto" w:sz="4" w:space="0"/>
              <w:right w:val="single" w:color="auto" w:sz="4" w:space="0"/>
            </w:tcBorders>
            <w:shd w:val="clear" w:color="auto" w:fill="auto"/>
            <w:noWrap/>
            <w:vAlign w:val="center"/>
          </w:tcPr>
          <w:p w14:paraId="4F2CE1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857" w:type="dxa"/>
            <w:gridSpan w:val="2"/>
            <w:tcBorders>
              <w:top w:val="nil"/>
              <w:left w:val="nil"/>
              <w:bottom w:val="single" w:color="auto" w:sz="4" w:space="0"/>
              <w:right w:val="single" w:color="auto" w:sz="4" w:space="0"/>
            </w:tcBorders>
            <w:shd w:val="clear" w:color="auto" w:fill="auto"/>
            <w:noWrap/>
            <w:vAlign w:val="center"/>
          </w:tcPr>
          <w:p w14:paraId="03F7BCFF">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29.95</w:t>
            </w:r>
          </w:p>
        </w:tc>
        <w:tc>
          <w:tcPr>
            <w:tcW w:w="1078" w:type="dxa"/>
            <w:tcBorders>
              <w:top w:val="nil"/>
              <w:left w:val="nil"/>
              <w:bottom w:val="single" w:color="auto" w:sz="4" w:space="0"/>
              <w:right w:val="single" w:color="auto" w:sz="4" w:space="0"/>
            </w:tcBorders>
            <w:shd w:val="clear" w:color="auto" w:fill="auto"/>
            <w:noWrap/>
            <w:vAlign w:val="center"/>
          </w:tcPr>
          <w:p w14:paraId="042D9C4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016" w:type="dxa"/>
            <w:gridSpan w:val="2"/>
            <w:tcBorders>
              <w:top w:val="nil"/>
              <w:left w:val="nil"/>
              <w:bottom w:val="single" w:color="auto" w:sz="4" w:space="0"/>
              <w:right w:val="single" w:color="auto" w:sz="4" w:space="0"/>
            </w:tcBorders>
            <w:shd w:val="clear" w:color="auto" w:fill="auto"/>
            <w:noWrap/>
            <w:vAlign w:val="center"/>
          </w:tcPr>
          <w:p w14:paraId="6AC422E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1159" w:type="dxa"/>
            <w:gridSpan w:val="2"/>
            <w:tcBorders>
              <w:top w:val="nil"/>
              <w:left w:val="nil"/>
              <w:bottom w:val="single" w:color="auto" w:sz="4" w:space="0"/>
              <w:right w:val="single" w:color="auto" w:sz="4" w:space="0"/>
            </w:tcBorders>
            <w:shd w:val="clear" w:color="auto" w:fill="auto"/>
            <w:noWrap/>
            <w:vAlign w:val="center"/>
          </w:tcPr>
          <w:p w14:paraId="5CB55DF8">
            <w:pPr>
              <w:jc w:val="right"/>
              <w:rPr>
                <w:rFonts w:hint="eastAsia" w:ascii="宋体" w:hAnsi="宋体" w:eastAsia="宋体" w:cs="宋体"/>
                <w:i w:val="0"/>
                <w:iCs w:val="0"/>
                <w:color w:val="000000"/>
                <w:kern w:val="2"/>
                <w:sz w:val="22"/>
                <w:szCs w:val="22"/>
                <w:u w:val="none"/>
                <w:lang w:val="en-US" w:eastAsia="zh-CN" w:bidi="ar-SA"/>
              </w:rPr>
            </w:pPr>
          </w:p>
        </w:tc>
        <w:tc>
          <w:tcPr>
            <w:tcW w:w="996" w:type="dxa"/>
            <w:tcBorders>
              <w:top w:val="nil"/>
              <w:left w:val="nil"/>
              <w:bottom w:val="single" w:color="auto" w:sz="4" w:space="0"/>
              <w:right w:val="single" w:color="auto" w:sz="4" w:space="0"/>
            </w:tcBorders>
            <w:shd w:val="clear" w:color="auto" w:fill="auto"/>
            <w:noWrap/>
            <w:vAlign w:val="center"/>
          </w:tcPr>
          <w:p w14:paraId="3DC2CFE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4500" w:type="dxa"/>
            <w:gridSpan w:val="3"/>
            <w:tcBorders>
              <w:top w:val="nil"/>
              <w:left w:val="nil"/>
              <w:bottom w:val="single" w:color="auto" w:sz="4" w:space="0"/>
              <w:right w:val="single" w:color="auto" w:sz="4" w:space="0"/>
            </w:tcBorders>
            <w:shd w:val="clear" w:color="auto" w:fill="auto"/>
            <w:noWrap/>
            <w:vAlign w:val="center"/>
          </w:tcPr>
          <w:p w14:paraId="0222490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859" w:type="dxa"/>
            <w:gridSpan w:val="2"/>
            <w:tcBorders>
              <w:top w:val="nil"/>
              <w:left w:val="nil"/>
              <w:bottom w:val="single" w:color="auto" w:sz="4" w:space="0"/>
              <w:right w:val="single" w:color="auto" w:sz="4" w:space="0"/>
            </w:tcBorders>
            <w:shd w:val="clear" w:color="auto" w:fill="auto"/>
            <w:noWrap/>
            <w:vAlign w:val="center"/>
          </w:tcPr>
          <w:p w14:paraId="19CF5B5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4747473">
        <w:tblPrEx>
          <w:tblCellMar>
            <w:top w:w="0" w:type="dxa"/>
            <w:left w:w="108" w:type="dxa"/>
            <w:bottom w:w="0" w:type="dxa"/>
            <w:right w:w="108" w:type="dxa"/>
          </w:tblCellMar>
        </w:tblPrEx>
        <w:trPr>
          <w:trHeight w:val="284" w:hRule="exact"/>
        </w:trPr>
        <w:tc>
          <w:tcPr>
            <w:tcW w:w="1208" w:type="dxa"/>
            <w:gridSpan w:val="3"/>
            <w:tcBorders>
              <w:top w:val="nil"/>
              <w:left w:val="single" w:color="auto" w:sz="4" w:space="0"/>
              <w:bottom w:val="single" w:color="auto" w:sz="4" w:space="0"/>
              <w:right w:val="single" w:color="auto" w:sz="4" w:space="0"/>
            </w:tcBorders>
            <w:shd w:val="clear" w:color="auto" w:fill="auto"/>
            <w:noWrap/>
            <w:vAlign w:val="center"/>
          </w:tcPr>
          <w:p w14:paraId="5CD96D0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2941" w:type="dxa"/>
            <w:gridSpan w:val="2"/>
            <w:tcBorders>
              <w:top w:val="nil"/>
              <w:left w:val="nil"/>
              <w:bottom w:val="single" w:color="auto" w:sz="4" w:space="0"/>
              <w:right w:val="single" w:color="auto" w:sz="4" w:space="0"/>
            </w:tcBorders>
            <w:shd w:val="clear" w:color="auto" w:fill="auto"/>
            <w:noWrap/>
            <w:vAlign w:val="center"/>
          </w:tcPr>
          <w:p w14:paraId="7A16133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857" w:type="dxa"/>
            <w:gridSpan w:val="2"/>
            <w:tcBorders>
              <w:top w:val="nil"/>
              <w:left w:val="nil"/>
              <w:bottom w:val="single" w:color="auto" w:sz="4" w:space="0"/>
              <w:right w:val="single" w:color="auto" w:sz="4" w:space="0"/>
            </w:tcBorders>
            <w:shd w:val="clear" w:color="auto" w:fill="auto"/>
            <w:noWrap/>
            <w:vAlign w:val="center"/>
          </w:tcPr>
          <w:p w14:paraId="6C27B3ED">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1.77</w:t>
            </w:r>
          </w:p>
        </w:tc>
        <w:tc>
          <w:tcPr>
            <w:tcW w:w="1078" w:type="dxa"/>
            <w:tcBorders>
              <w:top w:val="nil"/>
              <w:left w:val="nil"/>
              <w:bottom w:val="single" w:color="auto" w:sz="4" w:space="0"/>
              <w:right w:val="single" w:color="auto" w:sz="4" w:space="0"/>
            </w:tcBorders>
            <w:shd w:val="clear" w:color="auto" w:fill="auto"/>
            <w:noWrap/>
            <w:vAlign w:val="center"/>
          </w:tcPr>
          <w:p w14:paraId="0BA942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016" w:type="dxa"/>
            <w:gridSpan w:val="2"/>
            <w:tcBorders>
              <w:top w:val="nil"/>
              <w:left w:val="nil"/>
              <w:bottom w:val="single" w:color="auto" w:sz="4" w:space="0"/>
              <w:right w:val="single" w:color="auto" w:sz="4" w:space="0"/>
            </w:tcBorders>
            <w:shd w:val="clear" w:color="auto" w:fill="auto"/>
            <w:noWrap/>
            <w:vAlign w:val="center"/>
          </w:tcPr>
          <w:p w14:paraId="623F094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1159" w:type="dxa"/>
            <w:gridSpan w:val="2"/>
            <w:tcBorders>
              <w:top w:val="nil"/>
              <w:left w:val="nil"/>
              <w:bottom w:val="single" w:color="auto" w:sz="4" w:space="0"/>
              <w:right w:val="single" w:color="auto" w:sz="4" w:space="0"/>
            </w:tcBorders>
            <w:shd w:val="clear" w:color="auto" w:fill="auto"/>
            <w:noWrap/>
            <w:vAlign w:val="center"/>
          </w:tcPr>
          <w:p w14:paraId="76385543">
            <w:pPr>
              <w:jc w:val="right"/>
              <w:rPr>
                <w:rFonts w:hint="eastAsia" w:ascii="宋体" w:hAnsi="宋体" w:eastAsia="宋体" w:cs="宋体"/>
                <w:i w:val="0"/>
                <w:iCs w:val="0"/>
                <w:color w:val="000000"/>
                <w:kern w:val="2"/>
                <w:sz w:val="22"/>
                <w:szCs w:val="22"/>
                <w:u w:val="none"/>
                <w:lang w:val="en-US" w:eastAsia="zh-CN" w:bidi="ar-SA"/>
              </w:rPr>
            </w:pPr>
          </w:p>
        </w:tc>
        <w:tc>
          <w:tcPr>
            <w:tcW w:w="996" w:type="dxa"/>
            <w:tcBorders>
              <w:top w:val="nil"/>
              <w:left w:val="nil"/>
              <w:bottom w:val="single" w:color="auto" w:sz="4" w:space="0"/>
              <w:right w:val="single" w:color="auto" w:sz="4" w:space="0"/>
            </w:tcBorders>
            <w:shd w:val="clear" w:color="auto" w:fill="auto"/>
            <w:noWrap/>
            <w:vAlign w:val="center"/>
          </w:tcPr>
          <w:p w14:paraId="192BF17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4500" w:type="dxa"/>
            <w:gridSpan w:val="3"/>
            <w:tcBorders>
              <w:top w:val="nil"/>
              <w:left w:val="nil"/>
              <w:bottom w:val="single" w:color="auto" w:sz="4" w:space="0"/>
              <w:right w:val="single" w:color="auto" w:sz="4" w:space="0"/>
            </w:tcBorders>
            <w:shd w:val="clear" w:color="auto" w:fill="auto"/>
            <w:noWrap/>
            <w:vAlign w:val="center"/>
          </w:tcPr>
          <w:p w14:paraId="7362BE2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859" w:type="dxa"/>
            <w:gridSpan w:val="2"/>
            <w:tcBorders>
              <w:top w:val="nil"/>
              <w:left w:val="nil"/>
              <w:bottom w:val="single" w:color="auto" w:sz="4" w:space="0"/>
              <w:right w:val="single" w:color="auto" w:sz="4" w:space="0"/>
            </w:tcBorders>
            <w:shd w:val="clear" w:color="auto" w:fill="auto"/>
            <w:noWrap/>
            <w:vAlign w:val="center"/>
          </w:tcPr>
          <w:p w14:paraId="7714A6B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4900B0C">
        <w:tblPrEx>
          <w:tblCellMar>
            <w:top w:w="0" w:type="dxa"/>
            <w:left w:w="108" w:type="dxa"/>
            <w:bottom w:w="0" w:type="dxa"/>
            <w:right w:w="108" w:type="dxa"/>
          </w:tblCellMar>
        </w:tblPrEx>
        <w:trPr>
          <w:trHeight w:val="284" w:hRule="exact"/>
        </w:trPr>
        <w:tc>
          <w:tcPr>
            <w:tcW w:w="1208" w:type="dxa"/>
            <w:gridSpan w:val="3"/>
            <w:tcBorders>
              <w:top w:val="nil"/>
              <w:left w:val="single" w:color="auto" w:sz="4" w:space="0"/>
              <w:bottom w:val="single" w:color="auto" w:sz="4" w:space="0"/>
              <w:right w:val="single" w:color="auto" w:sz="4" w:space="0"/>
            </w:tcBorders>
            <w:shd w:val="clear" w:color="auto" w:fill="auto"/>
            <w:noWrap/>
            <w:vAlign w:val="center"/>
          </w:tcPr>
          <w:p w14:paraId="6F7CEC0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2941" w:type="dxa"/>
            <w:gridSpan w:val="2"/>
            <w:tcBorders>
              <w:top w:val="nil"/>
              <w:left w:val="nil"/>
              <w:bottom w:val="single" w:color="auto" w:sz="4" w:space="0"/>
              <w:right w:val="single" w:color="auto" w:sz="4" w:space="0"/>
            </w:tcBorders>
            <w:shd w:val="clear" w:color="auto" w:fill="auto"/>
            <w:noWrap/>
            <w:vAlign w:val="center"/>
          </w:tcPr>
          <w:p w14:paraId="2A5C5BF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857" w:type="dxa"/>
            <w:gridSpan w:val="2"/>
            <w:tcBorders>
              <w:top w:val="nil"/>
              <w:left w:val="nil"/>
              <w:bottom w:val="single" w:color="auto" w:sz="4" w:space="0"/>
              <w:right w:val="single" w:color="auto" w:sz="4" w:space="0"/>
            </w:tcBorders>
            <w:shd w:val="clear" w:color="auto" w:fill="auto"/>
            <w:noWrap/>
            <w:vAlign w:val="center"/>
          </w:tcPr>
          <w:p w14:paraId="78B12023">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58.17</w:t>
            </w:r>
          </w:p>
        </w:tc>
        <w:tc>
          <w:tcPr>
            <w:tcW w:w="1078" w:type="dxa"/>
            <w:tcBorders>
              <w:top w:val="nil"/>
              <w:left w:val="nil"/>
              <w:bottom w:val="single" w:color="auto" w:sz="4" w:space="0"/>
              <w:right w:val="single" w:color="auto" w:sz="4" w:space="0"/>
            </w:tcBorders>
            <w:shd w:val="clear" w:color="auto" w:fill="auto"/>
            <w:noWrap/>
            <w:vAlign w:val="center"/>
          </w:tcPr>
          <w:p w14:paraId="0693D51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016" w:type="dxa"/>
            <w:gridSpan w:val="2"/>
            <w:tcBorders>
              <w:top w:val="nil"/>
              <w:left w:val="nil"/>
              <w:bottom w:val="single" w:color="auto" w:sz="4" w:space="0"/>
              <w:right w:val="single" w:color="auto" w:sz="4" w:space="0"/>
            </w:tcBorders>
            <w:shd w:val="clear" w:color="auto" w:fill="auto"/>
            <w:noWrap/>
            <w:vAlign w:val="center"/>
          </w:tcPr>
          <w:p w14:paraId="1CA4C9B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1159" w:type="dxa"/>
            <w:gridSpan w:val="2"/>
            <w:tcBorders>
              <w:top w:val="nil"/>
              <w:left w:val="nil"/>
              <w:bottom w:val="single" w:color="auto" w:sz="4" w:space="0"/>
              <w:right w:val="single" w:color="auto" w:sz="4" w:space="0"/>
            </w:tcBorders>
            <w:shd w:val="clear" w:color="auto" w:fill="auto"/>
            <w:noWrap/>
            <w:vAlign w:val="center"/>
          </w:tcPr>
          <w:p w14:paraId="60BC9A4C">
            <w:pPr>
              <w:jc w:val="right"/>
              <w:rPr>
                <w:rFonts w:hint="eastAsia" w:ascii="宋体" w:hAnsi="宋体" w:eastAsia="宋体" w:cs="宋体"/>
                <w:i w:val="0"/>
                <w:iCs w:val="0"/>
                <w:color w:val="000000"/>
                <w:kern w:val="2"/>
                <w:sz w:val="22"/>
                <w:szCs w:val="22"/>
                <w:u w:val="none"/>
                <w:lang w:val="en-US" w:eastAsia="zh-CN" w:bidi="ar-SA"/>
              </w:rPr>
            </w:pPr>
          </w:p>
        </w:tc>
        <w:tc>
          <w:tcPr>
            <w:tcW w:w="996" w:type="dxa"/>
            <w:tcBorders>
              <w:top w:val="nil"/>
              <w:left w:val="nil"/>
              <w:bottom w:val="single" w:color="auto" w:sz="4" w:space="0"/>
              <w:right w:val="single" w:color="auto" w:sz="4" w:space="0"/>
            </w:tcBorders>
            <w:shd w:val="clear" w:color="auto" w:fill="auto"/>
            <w:noWrap/>
            <w:vAlign w:val="center"/>
          </w:tcPr>
          <w:p w14:paraId="5B661B5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4500" w:type="dxa"/>
            <w:gridSpan w:val="3"/>
            <w:tcBorders>
              <w:top w:val="nil"/>
              <w:left w:val="nil"/>
              <w:bottom w:val="single" w:color="auto" w:sz="4" w:space="0"/>
              <w:right w:val="single" w:color="auto" w:sz="4" w:space="0"/>
            </w:tcBorders>
            <w:shd w:val="clear" w:color="auto" w:fill="auto"/>
            <w:noWrap/>
            <w:vAlign w:val="center"/>
          </w:tcPr>
          <w:p w14:paraId="200BDCE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859" w:type="dxa"/>
            <w:gridSpan w:val="2"/>
            <w:tcBorders>
              <w:top w:val="nil"/>
              <w:left w:val="nil"/>
              <w:bottom w:val="single" w:color="auto" w:sz="4" w:space="0"/>
              <w:right w:val="single" w:color="auto" w:sz="4" w:space="0"/>
            </w:tcBorders>
            <w:shd w:val="clear" w:color="auto" w:fill="auto"/>
            <w:noWrap/>
            <w:vAlign w:val="center"/>
          </w:tcPr>
          <w:p w14:paraId="78C4335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877E918">
        <w:tblPrEx>
          <w:tblCellMar>
            <w:top w:w="0" w:type="dxa"/>
            <w:left w:w="108" w:type="dxa"/>
            <w:bottom w:w="0" w:type="dxa"/>
            <w:right w:w="108" w:type="dxa"/>
          </w:tblCellMar>
        </w:tblPrEx>
        <w:trPr>
          <w:trHeight w:val="284" w:hRule="exact"/>
        </w:trPr>
        <w:tc>
          <w:tcPr>
            <w:tcW w:w="1208" w:type="dxa"/>
            <w:gridSpan w:val="3"/>
            <w:tcBorders>
              <w:top w:val="nil"/>
              <w:left w:val="single" w:color="auto" w:sz="4" w:space="0"/>
              <w:bottom w:val="single" w:color="auto" w:sz="4" w:space="0"/>
              <w:right w:val="single" w:color="auto" w:sz="4" w:space="0"/>
            </w:tcBorders>
            <w:shd w:val="clear" w:color="auto" w:fill="auto"/>
            <w:noWrap/>
            <w:vAlign w:val="center"/>
          </w:tcPr>
          <w:p w14:paraId="4A25F8E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2941" w:type="dxa"/>
            <w:gridSpan w:val="2"/>
            <w:tcBorders>
              <w:top w:val="nil"/>
              <w:left w:val="nil"/>
              <w:bottom w:val="single" w:color="auto" w:sz="4" w:space="0"/>
              <w:right w:val="single" w:color="auto" w:sz="4" w:space="0"/>
            </w:tcBorders>
            <w:shd w:val="clear" w:color="auto" w:fill="auto"/>
            <w:noWrap/>
            <w:vAlign w:val="center"/>
          </w:tcPr>
          <w:p w14:paraId="0C88E06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857" w:type="dxa"/>
            <w:gridSpan w:val="2"/>
            <w:tcBorders>
              <w:top w:val="nil"/>
              <w:left w:val="nil"/>
              <w:bottom w:val="single" w:color="auto" w:sz="4" w:space="0"/>
              <w:right w:val="single" w:color="auto" w:sz="4" w:space="0"/>
            </w:tcBorders>
            <w:shd w:val="clear" w:color="auto" w:fill="auto"/>
            <w:noWrap/>
            <w:vAlign w:val="center"/>
          </w:tcPr>
          <w:p w14:paraId="12E7EB88">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38.26</w:t>
            </w:r>
          </w:p>
        </w:tc>
        <w:tc>
          <w:tcPr>
            <w:tcW w:w="1078" w:type="dxa"/>
            <w:tcBorders>
              <w:top w:val="nil"/>
              <w:left w:val="nil"/>
              <w:bottom w:val="single" w:color="auto" w:sz="4" w:space="0"/>
              <w:right w:val="single" w:color="auto" w:sz="4" w:space="0"/>
            </w:tcBorders>
            <w:shd w:val="clear" w:color="auto" w:fill="auto"/>
            <w:noWrap/>
            <w:vAlign w:val="center"/>
          </w:tcPr>
          <w:p w14:paraId="3AE045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016" w:type="dxa"/>
            <w:gridSpan w:val="2"/>
            <w:tcBorders>
              <w:top w:val="nil"/>
              <w:left w:val="nil"/>
              <w:bottom w:val="single" w:color="auto" w:sz="4" w:space="0"/>
              <w:right w:val="single" w:color="auto" w:sz="4" w:space="0"/>
            </w:tcBorders>
            <w:shd w:val="clear" w:color="auto" w:fill="auto"/>
            <w:noWrap/>
            <w:vAlign w:val="center"/>
          </w:tcPr>
          <w:p w14:paraId="3F6B0F5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1159" w:type="dxa"/>
            <w:gridSpan w:val="2"/>
            <w:tcBorders>
              <w:top w:val="nil"/>
              <w:left w:val="nil"/>
              <w:bottom w:val="single" w:color="auto" w:sz="4" w:space="0"/>
              <w:right w:val="single" w:color="auto" w:sz="4" w:space="0"/>
            </w:tcBorders>
            <w:shd w:val="clear" w:color="auto" w:fill="auto"/>
            <w:noWrap/>
            <w:vAlign w:val="center"/>
          </w:tcPr>
          <w:p w14:paraId="618D755B">
            <w:pPr>
              <w:jc w:val="right"/>
              <w:rPr>
                <w:rFonts w:hint="eastAsia" w:ascii="宋体" w:hAnsi="宋体" w:eastAsia="宋体" w:cs="宋体"/>
                <w:i w:val="0"/>
                <w:iCs w:val="0"/>
                <w:color w:val="000000"/>
                <w:kern w:val="2"/>
                <w:sz w:val="22"/>
                <w:szCs w:val="22"/>
                <w:u w:val="none"/>
                <w:lang w:val="en-US" w:eastAsia="zh-CN" w:bidi="ar-SA"/>
              </w:rPr>
            </w:pPr>
          </w:p>
        </w:tc>
        <w:tc>
          <w:tcPr>
            <w:tcW w:w="996" w:type="dxa"/>
            <w:tcBorders>
              <w:top w:val="nil"/>
              <w:left w:val="nil"/>
              <w:bottom w:val="single" w:color="auto" w:sz="4" w:space="0"/>
              <w:right w:val="single" w:color="auto" w:sz="4" w:space="0"/>
            </w:tcBorders>
            <w:shd w:val="clear" w:color="auto" w:fill="auto"/>
            <w:noWrap/>
            <w:vAlign w:val="center"/>
          </w:tcPr>
          <w:p w14:paraId="5DEF150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4500" w:type="dxa"/>
            <w:gridSpan w:val="3"/>
            <w:tcBorders>
              <w:top w:val="nil"/>
              <w:left w:val="nil"/>
              <w:bottom w:val="single" w:color="auto" w:sz="4" w:space="0"/>
              <w:right w:val="single" w:color="auto" w:sz="4" w:space="0"/>
            </w:tcBorders>
            <w:shd w:val="clear" w:color="auto" w:fill="auto"/>
            <w:noWrap/>
            <w:vAlign w:val="center"/>
          </w:tcPr>
          <w:p w14:paraId="2200061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859" w:type="dxa"/>
            <w:gridSpan w:val="2"/>
            <w:tcBorders>
              <w:top w:val="nil"/>
              <w:left w:val="nil"/>
              <w:bottom w:val="single" w:color="auto" w:sz="4" w:space="0"/>
              <w:right w:val="single" w:color="auto" w:sz="4" w:space="0"/>
            </w:tcBorders>
            <w:shd w:val="clear" w:color="auto" w:fill="auto"/>
            <w:noWrap/>
            <w:vAlign w:val="center"/>
          </w:tcPr>
          <w:p w14:paraId="61B3FDB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E96603A">
        <w:tblPrEx>
          <w:tblCellMar>
            <w:top w:w="0" w:type="dxa"/>
            <w:left w:w="108" w:type="dxa"/>
            <w:bottom w:w="0" w:type="dxa"/>
            <w:right w:w="108" w:type="dxa"/>
          </w:tblCellMar>
        </w:tblPrEx>
        <w:trPr>
          <w:trHeight w:val="284" w:hRule="exact"/>
        </w:trPr>
        <w:tc>
          <w:tcPr>
            <w:tcW w:w="1208" w:type="dxa"/>
            <w:gridSpan w:val="3"/>
            <w:tcBorders>
              <w:top w:val="nil"/>
              <w:left w:val="single" w:color="auto" w:sz="4" w:space="0"/>
              <w:bottom w:val="single" w:color="auto" w:sz="4" w:space="0"/>
              <w:right w:val="single" w:color="auto" w:sz="4" w:space="0"/>
            </w:tcBorders>
            <w:shd w:val="clear" w:color="auto" w:fill="auto"/>
            <w:noWrap/>
            <w:vAlign w:val="center"/>
          </w:tcPr>
          <w:p w14:paraId="0F7E19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2941" w:type="dxa"/>
            <w:gridSpan w:val="2"/>
            <w:tcBorders>
              <w:top w:val="nil"/>
              <w:left w:val="nil"/>
              <w:bottom w:val="single" w:color="auto" w:sz="4" w:space="0"/>
              <w:right w:val="single" w:color="auto" w:sz="4" w:space="0"/>
            </w:tcBorders>
            <w:shd w:val="clear" w:color="auto" w:fill="auto"/>
            <w:noWrap/>
            <w:vAlign w:val="center"/>
          </w:tcPr>
          <w:p w14:paraId="3920B1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857" w:type="dxa"/>
            <w:gridSpan w:val="2"/>
            <w:tcBorders>
              <w:top w:val="nil"/>
              <w:left w:val="nil"/>
              <w:bottom w:val="single" w:color="auto" w:sz="4" w:space="0"/>
              <w:right w:val="single" w:color="auto" w:sz="4" w:space="0"/>
            </w:tcBorders>
            <w:shd w:val="clear" w:color="auto" w:fill="auto"/>
            <w:noWrap/>
            <w:vAlign w:val="center"/>
          </w:tcPr>
          <w:p w14:paraId="0E08F818">
            <w:pPr>
              <w:jc w:val="right"/>
              <w:rPr>
                <w:rFonts w:hint="eastAsia" w:ascii="宋体" w:hAnsi="宋体" w:eastAsia="宋体" w:cs="宋体"/>
                <w:i w:val="0"/>
                <w:iCs w:val="0"/>
                <w:color w:val="000000"/>
                <w:kern w:val="2"/>
                <w:sz w:val="22"/>
                <w:szCs w:val="22"/>
                <w:u w:val="none"/>
                <w:lang w:val="en-US" w:eastAsia="zh-CN" w:bidi="ar-SA"/>
              </w:rPr>
            </w:pPr>
          </w:p>
        </w:tc>
        <w:tc>
          <w:tcPr>
            <w:tcW w:w="1078" w:type="dxa"/>
            <w:tcBorders>
              <w:top w:val="nil"/>
              <w:left w:val="nil"/>
              <w:bottom w:val="single" w:color="auto" w:sz="4" w:space="0"/>
              <w:right w:val="single" w:color="auto" w:sz="4" w:space="0"/>
            </w:tcBorders>
            <w:shd w:val="clear" w:color="auto" w:fill="auto"/>
            <w:noWrap/>
            <w:vAlign w:val="center"/>
          </w:tcPr>
          <w:p w14:paraId="736D911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016" w:type="dxa"/>
            <w:gridSpan w:val="2"/>
            <w:tcBorders>
              <w:top w:val="nil"/>
              <w:left w:val="nil"/>
              <w:bottom w:val="single" w:color="auto" w:sz="4" w:space="0"/>
              <w:right w:val="single" w:color="auto" w:sz="4" w:space="0"/>
            </w:tcBorders>
            <w:shd w:val="clear" w:color="auto" w:fill="auto"/>
            <w:noWrap/>
            <w:vAlign w:val="center"/>
          </w:tcPr>
          <w:p w14:paraId="232E13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1159" w:type="dxa"/>
            <w:gridSpan w:val="2"/>
            <w:tcBorders>
              <w:top w:val="nil"/>
              <w:left w:val="nil"/>
              <w:bottom w:val="single" w:color="auto" w:sz="4" w:space="0"/>
              <w:right w:val="single" w:color="auto" w:sz="4" w:space="0"/>
            </w:tcBorders>
            <w:shd w:val="clear" w:color="auto" w:fill="auto"/>
            <w:noWrap/>
            <w:vAlign w:val="center"/>
          </w:tcPr>
          <w:p w14:paraId="57DDD0AA">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0.04</w:t>
            </w:r>
          </w:p>
        </w:tc>
        <w:tc>
          <w:tcPr>
            <w:tcW w:w="996" w:type="dxa"/>
            <w:tcBorders>
              <w:top w:val="nil"/>
              <w:left w:val="nil"/>
              <w:bottom w:val="single" w:color="auto" w:sz="4" w:space="0"/>
              <w:right w:val="single" w:color="auto" w:sz="4" w:space="0"/>
            </w:tcBorders>
            <w:shd w:val="clear" w:color="auto" w:fill="auto"/>
            <w:noWrap/>
            <w:vAlign w:val="center"/>
          </w:tcPr>
          <w:p w14:paraId="35057A9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4500" w:type="dxa"/>
            <w:gridSpan w:val="3"/>
            <w:tcBorders>
              <w:top w:val="nil"/>
              <w:left w:val="nil"/>
              <w:bottom w:val="single" w:color="auto" w:sz="4" w:space="0"/>
              <w:right w:val="single" w:color="auto" w:sz="4" w:space="0"/>
            </w:tcBorders>
            <w:shd w:val="clear" w:color="auto" w:fill="auto"/>
            <w:noWrap/>
            <w:vAlign w:val="center"/>
          </w:tcPr>
          <w:p w14:paraId="4036C8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859" w:type="dxa"/>
            <w:gridSpan w:val="2"/>
            <w:tcBorders>
              <w:top w:val="nil"/>
              <w:left w:val="nil"/>
              <w:bottom w:val="single" w:color="auto" w:sz="4" w:space="0"/>
              <w:right w:val="single" w:color="auto" w:sz="4" w:space="0"/>
            </w:tcBorders>
            <w:shd w:val="clear" w:color="auto" w:fill="auto"/>
            <w:noWrap/>
            <w:vAlign w:val="center"/>
          </w:tcPr>
          <w:p w14:paraId="40593E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37E275A">
        <w:tblPrEx>
          <w:tblCellMar>
            <w:top w:w="0" w:type="dxa"/>
            <w:left w:w="108" w:type="dxa"/>
            <w:bottom w:w="0" w:type="dxa"/>
            <w:right w:w="108" w:type="dxa"/>
          </w:tblCellMar>
        </w:tblPrEx>
        <w:trPr>
          <w:trHeight w:val="284" w:hRule="exact"/>
        </w:trPr>
        <w:tc>
          <w:tcPr>
            <w:tcW w:w="1208" w:type="dxa"/>
            <w:gridSpan w:val="3"/>
            <w:tcBorders>
              <w:top w:val="nil"/>
              <w:left w:val="single" w:color="auto" w:sz="4" w:space="0"/>
              <w:bottom w:val="single" w:color="auto" w:sz="4" w:space="0"/>
              <w:right w:val="single" w:color="auto" w:sz="4" w:space="0"/>
            </w:tcBorders>
            <w:shd w:val="clear" w:color="auto" w:fill="auto"/>
            <w:noWrap/>
            <w:vAlign w:val="center"/>
          </w:tcPr>
          <w:p w14:paraId="2E430AA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2941" w:type="dxa"/>
            <w:gridSpan w:val="2"/>
            <w:tcBorders>
              <w:top w:val="nil"/>
              <w:left w:val="nil"/>
              <w:bottom w:val="single" w:color="auto" w:sz="4" w:space="0"/>
              <w:right w:val="single" w:color="auto" w:sz="4" w:space="0"/>
            </w:tcBorders>
            <w:shd w:val="clear" w:color="auto" w:fill="auto"/>
            <w:noWrap/>
            <w:vAlign w:val="center"/>
          </w:tcPr>
          <w:p w14:paraId="36DE3F8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857" w:type="dxa"/>
            <w:gridSpan w:val="2"/>
            <w:tcBorders>
              <w:top w:val="nil"/>
              <w:left w:val="nil"/>
              <w:bottom w:val="single" w:color="auto" w:sz="4" w:space="0"/>
              <w:right w:val="single" w:color="auto" w:sz="4" w:space="0"/>
            </w:tcBorders>
            <w:shd w:val="clear" w:color="auto" w:fill="auto"/>
            <w:noWrap/>
            <w:vAlign w:val="center"/>
          </w:tcPr>
          <w:p w14:paraId="7BCBD797">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15.12</w:t>
            </w:r>
          </w:p>
        </w:tc>
        <w:tc>
          <w:tcPr>
            <w:tcW w:w="1078" w:type="dxa"/>
            <w:tcBorders>
              <w:top w:val="nil"/>
              <w:left w:val="nil"/>
              <w:bottom w:val="single" w:color="auto" w:sz="4" w:space="0"/>
              <w:right w:val="single" w:color="auto" w:sz="4" w:space="0"/>
            </w:tcBorders>
            <w:shd w:val="clear" w:color="auto" w:fill="auto"/>
            <w:noWrap/>
            <w:vAlign w:val="center"/>
          </w:tcPr>
          <w:p w14:paraId="0BF417F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016" w:type="dxa"/>
            <w:gridSpan w:val="2"/>
            <w:tcBorders>
              <w:top w:val="nil"/>
              <w:left w:val="nil"/>
              <w:bottom w:val="single" w:color="auto" w:sz="4" w:space="0"/>
              <w:right w:val="single" w:color="auto" w:sz="4" w:space="0"/>
            </w:tcBorders>
            <w:shd w:val="clear" w:color="auto" w:fill="auto"/>
            <w:noWrap/>
            <w:vAlign w:val="center"/>
          </w:tcPr>
          <w:p w14:paraId="0BA6AC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1159" w:type="dxa"/>
            <w:gridSpan w:val="2"/>
            <w:tcBorders>
              <w:top w:val="nil"/>
              <w:left w:val="nil"/>
              <w:bottom w:val="single" w:color="auto" w:sz="4" w:space="0"/>
              <w:right w:val="single" w:color="auto" w:sz="4" w:space="0"/>
            </w:tcBorders>
            <w:shd w:val="clear" w:color="auto" w:fill="auto"/>
            <w:noWrap/>
            <w:vAlign w:val="center"/>
          </w:tcPr>
          <w:p w14:paraId="40C098CB">
            <w:pPr>
              <w:jc w:val="right"/>
              <w:rPr>
                <w:rFonts w:hint="eastAsia" w:ascii="宋体" w:hAnsi="宋体" w:eastAsia="宋体" w:cs="宋体"/>
                <w:i w:val="0"/>
                <w:iCs w:val="0"/>
                <w:color w:val="000000"/>
                <w:kern w:val="2"/>
                <w:sz w:val="22"/>
                <w:szCs w:val="22"/>
                <w:u w:val="none"/>
                <w:lang w:val="en-US" w:eastAsia="zh-CN" w:bidi="ar-SA"/>
              </w:rPr>
            </w:pPr>
          </w:p>
        </w:tc>
        <w:tc>
          <w:tcPr>
            <w:tcW w:w="996" w:type="dxa"/>
            <w:tcBorders>
              <w:top w:val="nil"/>
              <w:left w:val="nil"/>
              <w:bottom w:val="single" w:color="auto" w:sz="4" w:space="0"/>
              <w:right w:val="single" w:color="auto" w:sz="4" w:space="0"/>
            </w:tcBorders>
            <w:shd w:val="clear" w:color="auto" w:fill="auto"/>
            <w:noWrap/>
            <w:vAlign w:val="center"/>
          </w:tcPr>
          <w:p w14:paraId="2EED31E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4500" w:type="dxa"/>
            <w:gridSpan w:val="3"/>
            <w:tcBorders>
              <w:top w:val="nil"/>
              <w:left w:val="nil"/>
              <w:bottom w:val="single" w:color="auto" w:sz="4" w:space="0"/>
              <w:right w:val="single" w:color="auto" w:sz="4" w:space="0"/>
            </w:tcBorders>
            <w:shd w:val="clear" w:color="auto" w:fill="auto"/>
            <w:noWrap/>
            <w:vAlign w:val="center"/>
          </w:tcPr>
          <w:p w14:paraId="3F58B35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859" w:type="dxa"/>
            <w:gridSpan w:val="2"/>
            <w:tcBorders>
              <w:top w:val="nil"/>
              <w:left w:val="nil"/>
              <w:bottom w:val="single" w:color="auto" w:sz="4" w:space="0"/>
              <w:right w:val="single" w:color="auto" w:sz="4" w:space="0"/>
            </w:tcBorders>
            <w:shd w:val="clear" w:color="auto" w:fill="auto"/>
            <w:noWrap/>
            <w:vAlign w:val="center"/>
          </w:tcPr>
          <w:p w14:paraId="0B28C72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5BA9725">
        <w:tblPrEx>
          <w:tblCellMar>
            <w:top w:w="0" w:type="dxa"/>
            <w:left w:w="108" w:type="dxa"/>
            <w:bottom w:w="0" w:type="dxa"/>
            <w:right w:w="108" w:type="dxa"/>
          </w:tblCellMar>
        </w:tblPrEx>
        <w:trPr>
          <w:trHeight w:val="284" w:hRule="exact"/>
        </w:trPr>
        <w:tc>
          <w:tcPr>
            <w:tcW w:w="1208" w:type="dxa"/>
            <w:gridSpan w:val="3"/>
            <w:tcBorders>
              <w:top w:val="nil"/>
              <w:left w:val="single" w:color="auto" w:sz="4" w:space="0"/>
              <w:bottom w:val="single" w:color="auto" w:sz="4" w:space="0"/>
              <w:right w:val="single" w:color="auto" w:sz="4" w:space="0"/>
            </w:tcBorders>
            <w:shd w:val="clear" w:color="auto" w:fill="auto"/>
            <w:noWrap/>
            <w:vAlign w:val="center"/>
          </w:tcPr>
          <w:p w14:paraId="6392D01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2941" w:type="dxa"/>
            <w:gridSpan w:val="2"/>
            <w:tcBorders>
              <w:top w:val="nil"/>
              <w:left w:val="nil"/>
              <w:bottom w:val="single" w:color="auto" w:sz="4" w:space="0"/>
              <w:right w:val="single" w:color="auto" w:sz="4" w:space="0"/>
            </w:tcBorders>
            <w:shd w:val="clear" w:color="auto" w:fill="auto"/>
            <w:noWrap/>
            <w:vAlign w:val="center"/>
          </w:tcPr>
          <w:p w14:paraId="2B75B44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857" w:type="dxa"/>
            <w:gridSpan w:val="2"/>
            <w:tcBorders>
              <w:top w:val="nil"/>
              <w:left w:val="nil"/>
              <w:bottom w:val="single" w:color="auto" w:sz="4" w:space="0"/>
              <w:right w:val="single" w:color="auto" w:sz="4" w:space="0"/>
            </w:tcBorders>
            <w:shd w:val="clear" w:color="auto" w:fill="auto"/>
            <w:noWrap/>
            <w:vAlign w:val="center"/>
          </w:tcPr>
          <w:p w14:paraId="0677C7E4">
            <w:pPr>
              <w:jc w:val="right"/>
              <w:rPr>
                <w:rFonts w:hint="eastAsia" w:ascii="宋体" w:hAnsi="宋体" w:eastAsia="宋体" w:cs="宋体"/>
                <w:i w:val="0"/>
                <w:iCs w:val="0"/>
                <w:color w:val="000000"/>
                <w:kern w:val="2"/>
                <w:sz w:val="22"/>
                <w:szCs w:val="22"/>
                <w:u w:val="none"/>
                <w:lang w:val="en-US" w:eastAsia="zh-CN" w:bidi="ar-SA"/>
              </w:rPr>
            </w:pPr>
          </w:p>
        </w:tc>
        <w:tc>
          <w:tcPr>
            <w:tcW w:w="1078" w:type="dxa"/>
            <w:tcBorders>
              <w:top w:val="nil"/>
              <w:left w:val="nil"/>
              <w:bottom w:val="single" w:color="auto" w:sz="4" w:space="0"/>
              <w:right w:val="single" w:color="auto" w:sz="4" w:space="0"/>
            </w:tcBorders>
            <w:shd w:val="clear" w:color="auto" w:fill="auto"/>
            <w:noWrap/>
            <w:vAlign w:val="center"/>
          </w:tcPr>
          <w:p w14:paraId="01894DD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016" w:type="dxa"/>
            <w:gridSpan w:val="2"/>
            <w:tcBorders>
              <w:top w:val="nil"/>
              <w:left w:val="nil"/>
              <w:bottom w:val="single" w:color="auto" w:sz="4" w:space="0"/>
              <w:right w:val="single" w:color="auto" w:sz="4" w:space="0"/>
            </w:tcBorders>
            <w:shd w:val="clear" w:color="auto" w:fill="auto"/>
            <w:noWrap/>
            <w:vAlign w:val="center"/>
          </w:tcPr>
          <w:p w14:paraId="6FE743F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1159" w:type="dxa"/>
            <w:gridSpan w:val="2"/>
            <w:tcBorders>
              <w:top w:val="nil"/>
              <w:left w:val="nil"/>
              <w:bottom w:val="single" w:color="auto" w:sz="4" w:space="0"/>
              <w:right w:val="single" w:color="auto" w:sz="4" w:space="0"/>
            </w:tcBorders>
            <w:shd w:val="clear" w:color="auto" w:fill="auto"/>
            <w:noWrap/>
            <w:vAlign w:val="center"/>
          </w:tcPr>
          <w:p w14:paraId="70C53F83">
            <w:pPr>
              <w:jc w:val="right"/>
              <w:rPr>
                <w:rFonts w:hint="eastAsia" w:ascii="宋体" w:hAnsi="宋体" w:eastAsia="宋体" w:cs="宋体"/>
                <w:i w:val="0"/>
                <w:iCs w:val="0"/>
                <w:color w:val="000000"/>
                <w:kern w:val="2"/>
                <w:sz w:val="22"/>
                <w:szCs w:val="22"/>
                <w:u w:val="none"/>
                <w:lang w:val="en-US" w:eastAsia="zh-CN" w:bidi="ar-SA"/>
              </w:rPr>
            </w:pPr>
          </w:p>
        </w:tc>
        <w:tc>
          <w:tcPr>
            <w:tcW w:w="996" w:type="dxa"/>
            <w:tcBorders>
              <w:top w:val="nil"/>
              <w:left w:val="nil"/>
              <w:bottom w:val="single" w:color="auto" w:sz="4" w:space="0"/>
              <w:right w:val="single" w:color="auto" w:sz="4" w:space="0"/>
            </w:tcBorders>
            <w:shd w:val="clear" w:color="auto" w:fill="auto"/>
            <w:noWrap/>
            <w:vAlign w:val="center"/>
          </w:tcPr>
          <w:p w14:paraId="6869E0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4500" w:type="dxa"/>
            <w:gridSpan w:val="3"/>
            <w:tcBorders>
              <w:top w:val="nil"/>
              <w:left w:val="nil"/>
              <w:bottom w:val="single" w:color="auto" w:sz="4" w:space="0"/>
              <w:right w:val="single" w:color="auto" w:sz="4" w:space="0"/>
            </w:tcBorders>
            <w:shd w:val="clear" w:color="auto" w:fill="auto"/>
            <w:noWrap/>
            <w:vAlign w:val="center"/>
          </w:tcPr>
          <w:p w14:paraId="43074C1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859" w:type="dxa"/>
            <w:gridSpan w:val="2"/>
            <w:tcBorders>
              <w:top w:val="nil"/>
              <w:left w:val="nil"/>
              <w:bottom w:val="single" w:color="auto" w:sz="4" w:space="0"/>
              <w:right w:val="single" w:color="auto" w:sz="4" w:space="0"/>
            </w:tcBorders>
            <w:shd w:val="clear" w:color="auto" w:fill="auto"/>
            <w:noWrap/>
            <w:vAlign w:val="center"/>
          </w:tcPr>
          <w:p w14:paraId="0D36B1C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514DEAB">
        <w:tblPrEx>
          <w:tblCellMar>
            <w:top w:w="0" w:type="dxa"/>
            <w:left w:w="108" w:type="dxa"/>
            <w:bottom w:w="0" w:type="dxa"/>
            <w:right w:w="108" w:type="dxa"/>
          </w:tblCellMar>
        </w:tblPrEx>
        <w:trPr>
          <w:trHeight w:val="284" w:hRule="exact"/>
        </w:trPr>
        <w:tc>
          <w:tcPr>
            <w:tcW w:w="1208" w:type="dxa"/>
            <w:gridSpan w:val="3"/>
            <w:tcBorders>
              <w:top w:val="nil"/>
              <w:left w:val="single" w:color="auto" w:sz="4" w:space="0"/>
              <w:bottom w:val="single" w:color="auto" w:sz="4" w:space="0"/>
              <w:right w:val="single" w:color="auto" w:sz="4" w:space="0"/>
            </w:tcBorders>
            <w:shd w:val="clear" w:color="auto" w:fill="auto"/>
            <w:noWrap/>
            <w:vAlign w:val="center"/>
          </w:tcPr>
          <w:p w14:paraId="27B8BA0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2941" w:type="dxa"/>
            <w:gridSpan w:val="2"/>
            <w:tcBorders>
              <w:top w:val="nil"/>
              <w:left w:val="nil"/>
              <w:bottom w:val="single" w:color="auto" w:sz="4" w:space="0"/>
              <w:right w:val="single" w:color="auto" w:sz="4" w:space="0"/>
            </w:tcBorders>
            <w:shd w:val="clear" w:color="auto" w:fill="auto"/>
            <w:noWrap/>
            <w:vAlign w:val="center"/>
          </w:tcPr>
          <w:p w14:paraId="324C0C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857" w:type="dxa"/>
            <w:gridSpan w:val="2"/>
            <w:tcBorders>
              <w:top w:val="nil"/>
              <w:left w:val="nil"/>
              <w:bottom w:val="single" w:color="auto" w:sz="4" w:space="0"/>
              <w:right w:val="single" w:color="auto" w:sz="4" w:space="0"/>
            </w:tcBorders>
            <w:shd w:val="clear" w:color="auto" w:fill="auto"/>
            <w:noWrap/>
            <w:vAlign w:val="center"/>
          </w:tcPr>
          <w:p w14:paraId="478DE596">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0.86</w:t>
            </w:r>
          </w:p>
        </w:tc>
        <w:tc>
          <w:tcPr>
            <w:tcW w:w="1078" w:type="dxa"/>
            <w:tcBorders>
              <w:top w:val="nil"/>
              <w:left w:val="nil"/>
              <w:bottom w:val="single" w:color="auto" w:sz="4" w:space="0"/>
              <w:right w:val="single" w:color="auto" w:sz="4" w:space="0"/>
            </w:tcBorders>
            <w:shd w:val="clear" w:color="auto" w:fill="auto"/>
            <w:noWrap/>
            <w:vAlign w:val="center"/>
          </w:tcPr>
          <w:p w14:paraId="58C9262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016" w:type="dxa"/>
            <w:gridSpan w:val="2"/>
            <w:tcBorders>
              <w:top w:val="nil"/>
              <w:left w:val="nil"/>
              <w:bottom w:val="single" w:color="auto" w:sz="4" w:space="0"/>
              <w:right w:val="single" w:color="auto" w:sz="4" w:space="0"/>
            </w:tcBorders>
            <w:shd w:val="clear" w:color="auto" w:fill="auto"/>
            <w:noWrap/>
            <w:vAlign w:val="center"/>
          </w:tcPr>
          <w:p w14:paraId="1E3219B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1159" w:type="dxa"/>
            <w:gridSpan w:val="2"/>
            <w:tcBorders>
              <w:top w:val="nil"/>
              <w:left w:val="nil"/>
              <w:bottom w:val="single" w:color="auto" w:sz="4" w:space="0"/>
              <w:right w:val="single" w:color="auto" w:sz="4" w:space="0"/>
            </w:tcBorders>
            <w:shd w:val="clear" w:color="auto" w:fill="auto"/>
            <w:noWrap/>
            <w:vAlign w:val="center"/>
          </w:tcPr>
          <w:p w14:paraId="0E61A87D">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0.58</w:t>
            </w:r>
          </w:p>
        </w:tc>
        <w:tc>
          <w:tcPr>
            <w:tcW w:w="996" w:type="dxa"/>
            <w:tcBorders>
              <w:top w:val="nil"/>
              <w:left w:val="nil"/>
              <w:bottom w:val="single" w:color="auto" w:sz="4" w:space="0"/>
              <w:right w:val="single" w:color="auto" w:sz="4" w:space="0"/>
            </w:tcBorders>
            <w:shd w:val="clear" w:color="auto" w:fill="auto"/>
            <w:noWrap/>
            <w:vAlign w:val="center"/>
          </w:tcPr>
          <w:p w14:paraId="1B4F182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4500" w:type="dxa"/>
            <w:gridSpan w:val="3"/>
            <w:tcBorders>
              <w:top w:val="nil"/>
              <w:left w:val="nil"/>
              <w:bottom w:val="single" w:color="auto" w:sz="4" w:space="0"/>
              <w:right w:val="single" w:color="auto" w:sz="4" w:space="0"/>
            </w:tcBorders>
            <w:shd w:val="clear" w:color="auto" w:fill="auto"/>
            <w:noWrap/>
            <w:vAlign w:val="center"/>
          </w:tcPr>
          <w:p w14:paraId="25DDB79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859" w:type="dxa"/>
            <w:gridSpan w:val="2"/>
            <w:tcBorders>
              <w:top w:val="nil"/>
              <w:left w:val="nil"/>
              <w:bottom w:val="single" w:color="auto" w:sz="4" w:space="0"/>
              <w:right w:val="single" w:color="auto" w:sz="4" w:space="0"/>
            </w:tcBorders>
            <w:shd w:val="clear" w:color="auto" w:fill="auto"/>
            <w:noWrap/>
            <w:vAlign w:val="center"/>
          </w:tcPr>
          <w:p w14:paraId="7A7DFB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3D5E252">
        <w:tblPrEx>
          <w:tblCellMar>
            <w:top w:w="0" w:type="dxa"/>
            <w:left w:w="108" w:type="dxa"/>
            <w:bottom w:w="0" w:type="dxa"/>
            <w:right w:w="108" w:type="dxa"/>
          </w:tblCellMar>
        </w:tblPrEx>
        <w:trPr>
          <w:trHeight w:val="284" w:hRule="exact"/>
        </w:trPr>
        <w:tc>
          <w:tcPr>
            <w:tcW w:w="1208" w:type="dxa"/>
            <w:gridSpan w:val="3"/>
            <w:tcBorders>
              <w:top w:val="nil"/>
              <w:left w:val="single" w:color="auto" w:sz="4" w:space="0"/>
              <w:bottom w:val="single" w:color="auto" w:sz="4" w:space="0"/>
              <w:right w:val="single" w:color="auto" w:sz="4" w:space="0"/>
            </w:tcBorders>
            <w:shd w:val="clear" w:color="auto" w:fill="auto"/>
            <w:noWrap/>
            <w:vAlign w:val="center"/>
          </w:tcPr>
          <w:p w14:paraId="69108A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2941" w:type="dxa"/>
            <w:gridSpan w:val="2"/>
            <w:tcBorders>
              <w:top w:val="nil"/>
              <w:left w:val="nil"/>
              <w:bottom w:val="single" w:color="auto" w:sz="4" w:space="0"/>
              <w:right w:val="single" w:color="auto" w:sz="4" w:space="0"/>
            </w:tcBorders>
            <w:shd w:val="clear" w:color="auto" w:fill="auto"/>
            <w:noWrap/>
            <w:vAlign w:val="center"/>
          </w:tcPr>
          <w:p w14:paraId="14AD872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857" w:type="dxa"/>
            <w:gridSpan w:val="2"/>
            <w:tcBorders>
              <w:top w:val="nil"/>
              <w:left w:val="nil"/>
              <w:bottom w:val="single" w:color="auto" w:sz="4" w:space="0"/>
              <w:right w:val="single" w:color="auto" w:sz="4" w:space="0"/>
            </w:tcBorders>
            <w:shd w:val="clear" w:color="auto" w:fill="auto"/>
            <w:noWrap/>
            <w:vAlign w:val="center"/>
          </w:tcPr>
          <w:p w14:paraId="25E68136">
            <w:pPr>
              <w:jc w:val="right"/>
              <w:rPr>
                <w:rFonts w:hint="eastAsia" w:ascii="宋体" w:hAnsi="宋体" w:eastAsia="宋体" w:cs="宋体"/>
                <w:i w:val="0"/>
                <w:iCs w:val="0"/>
                <w:color w:val="000000"/>
                <w:kern w:val="2"/>
                <w:sz w:val="22"/>
                <w:szCs w:val="22"/>
                <w:u w:val="none"/>
                <w:lang w:val="en-US" w:eastAsia="zh-CN" w:bidi="ar-SA"/>
              </w:rPr>
            </w:pPr>
          </w:p>
        </w:tc>
        <w:tc>
          <w:tcPr>
            <w:tcW w:w="1078" w:type="dxa"/>
            <w:tcBorders>
              <w:top w:val="nil"/>
              <w:left w:val="nil"/>
              <w:bottom w:val="single" w:color="auto" w:sz="4" w:space="0"/>
              <w:right w:val="single" w:color="auto" w:sz="4" w:space="0"/>
            </w:tcBorders>
            <w:shd w:val="clear" w:color="auto" w:fill="auto"/>
            <w:noWrap/>
            <w:vAlign w:val="center"/>
          </w:tcPr>
          <w:p w14:paraId="0CA8354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016" w:type="dxa"/>
            <w:gridSpan w:val="2"/>
            <w:tcBorders>
              <w:top w:val="nil"/>
              <w:left w:val="nil"/>
              <w:bottom w:val="single" w:color="auto" w:sz="4" w:space="0"/>
              <w:right w:val="single" w:color="auto" w:sz="4" w:space="0"/>
            </w:tcBorders>
            <w:shd w:val="clear" w:color="auto" w:fill="auto"/>
            <w:noWrap/>
            <w:vAlign w:val="center"/>
          </w:tcPr>
          <w:p w14:paraId="4DEFF8E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1159" w:type="dxa"/>
            <w:gridSpan w:val="2"/>
            <w:tcBorders>
              <w:top w:val="nil"/>
              <w:left w:val="nil"/>
              <w:bottom w:val="single" w:color="auto" w:sz="4" w:space="0"/>
              <w:right w:val="single" w:color="auto" w:sz="4" w:space="0"/>
            </w:tcBorders>
            <w:shd w:val="clear" w:color="auto" w:fill="auto"/>
            <w:noWrap/>
            <w:vAlign w:val="center"/>
          </w:tcPr>
          <w:p w14:paraId="3EAEA610">
            <w:pPr>
              <w:jc w:val="right"/>
              <w:rPr>
                <w:rFonts w:hint="eastAsia" w:ascii="宋体" w:hAnsi="宋体" w:eastAsia="宋体" w:cs="宋体"/>
                <w:i w:val="0"/>
                <w:iCs w:val="0"/>
                <w:color w:val="000000"/>
                <w:kern w:val="2"/>
                <w:sz w:val="22"/>
                <w:szCs w:val="22"/>
                <w:u w:val="none"/>
                <w:lang w:val="en-US" w:eastAsia="zh-CN" w:bidi="ar-SA"/>
              </w:rPr>
            </w:pPr>
          </w:p>
        </w:tc>
        <w:tc>
          <w:tcPr>
            <w:tcW w:w="996" w:type="dxa"/>
            <w:tcBorders>
              <w:top w:val="nil"/>
              <w:left w:val="nil"/>
              <w:bottom w:val="single" w:color="auto" w:sz="4" w:space="0"/>
              <w:right w:val="single" w:color="auto" w:sz="4" w:space="0"/>
            </w:tcBorders>
            <w:shd w:val="clear" w:color="auto" w:fill="auto"/>
            <w:noWrap/>
            <w:vAlign w:val="center"/>
          </w:tcPr>
          <w:p w14:paraId="14696EF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4500" w:type="dxa"/>
            <w:gridSpan w:val="3"/>
            <w:tcBorders>
              <w:top w:val="nil"/>
              <w:left w:val="nil"/>
              <w:bottom w:val="single" w:color="auto" w:sz="4" w:space="0"/>
              <w:right w:val="single" w:color="auto" w:sz="4" w:space="0"/>
            </w:tcBorders>
            <w:shd w:val="clear" w:color="auto" w:fill="auto"/>
            <w:noWrap/>
            <w:vAlign w:val="center"/>
          </w:tcPr>
          <w:p w14:paraId="39295CA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859" w:type="dxa"/>
            <w:gridSpan w:val="2"/>
            <w:tcBorders>
              <w:top w:val="nil"/>
              <w:left w:val="nil"/>
              <w:bottom w:val="single" w:color="auto" w:sz="4" w:space="0"/>
              <w:right w:val="single" w:color="auto" w:sz="4" w:space="0"/>
            </w:tcBorders>
            <w:shd w:val="clear" w:color="auto" w:fill="auto"/>
            <w:noWrap/>
            <w:vAlign w:val="center"/>
          </w:tcPr>
          <w:p w14:paraId="11B1AE1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E03CA03">
        <w:tblPrEx>
          <w:tblCellMar>
            <w:top w:w="0" w:type="dxa"/>
            <w:left w:w="108" w:type="dxa"/>
            <w:bottom w:w="0" w:type="dxa"/>
            <w:right w:w="108" w:type="dxa"/>
          </w:tblCellMar>
        </w:tblPrEx>
        <w:trPr>
          <w:trHeight w:val="284" w:hRule="exact"/>
        </w:trPr>
        <w:tc>
          <w:tcPr>
            <w:tcW w:w="1208" w:type="dxa"/>
            <w:gridSpan w:val="3"/>
            <w:tcBorders>
              <w:top w:val="nil"/>
              <w:left w:val="single" w:color="auto" w:sz="4" w:space="0"/>
              <w:bottom w:val="single" w:color="auto" w:sz="4" w:space="0"/>
              <w:right w:val="single" w:color="auto" w:sz="4" w:space="0"/>
            </w:tcBorders>
            <w:shd w:val="clear" w:color="auto" w:fill="auto"/>
            <w:noWrap/>
            <w:vAlign w:val="center"/>
          </w:tcPr>
          <w:p w14:paraId="70C3F1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2941" w:type="dxa"/>
            <w:gridSpan w:val="2"/>
            <w:tcBorders>
              <w:top w:val="nil"/>
              <w:left w:val="nil"/>
              <w:bottom w:val="single" w:color="auto" w:sz="4" w:space="0"/>
              <w:right w:val="single" w:color="auto" w:sz="4" w:space="0"/>
            </w:tcBorders>
            <w:shd w:val="clear" w:color="auto" w:fill="auto"/>
            <w:noWrap/>
            <w:vAlign w:val="center"/>
          </w:tcPr>
          <w:p w14:paraId="4C45DB3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857" w:type="dxa"/>
            <w:gridSpan w:val="2"/>
            <w:tcBorders>
              <w:top w:val="nil"/>
              <w:left w:val="nil"/>
              <w:bottom w:val="single" w:color="auto" w:sz="4" w:space="0"/>
              <w:right w:val="single" w:color="auto" w:sz="4" w:space="0"/>
            </w:tcBorders>
            <w:shd w:val="clear" w:color="auto" w:fill="auto"/>
            <w:noWrap/>
            <w:vAlign w:val="center"/>
          </w:tcPr>
          <w:p w14:paraId="3F814A83">
            <w:pPr>
              <w:jc w:val="right"/>
              <w:rPr>
                <w:rFonts w:hint="eastAsia" w:ascii="宋体" w:hAnsi="宋体" w:eastAsia="宋体" w:cs="宋体"/>
                <w:i w:val="0"/>
                <w:iCs w:val="0"/>
                <w:color w:val="000000"/>
                <w:kern w:val="2"/>
                <w:sz w:val="22"/>
                <w:szCs w:val="22"/>
                <w:u w:val="none"/>
                <w:lang w:val="en-US" w:eastAsia="zh-CN" w:bidi="ar-SA"/>
              </w:rPr>
            </w:pPr>
          </w:p>
        </w:tc>
        <w:tc>
          <w:tcPr>
            <w:tcW w:w="1078" w:type="dxa"/>
            <w:tcBorders>
              <w:top w:val="nil"/>
              <w:left w:val="nil"/>
              <w:bottom w:val="single" w:color="auto" w:sz="4" w:space="0"/>
              <w:right w:val="single" w:color="auto" w:sz="4" w:space="0"/>
            </w:tcBorders>
            <w:shd w:val="clear" w:color="auto" w:fill="auto"/>
            <w:noWrap/>
            <w:vAlign w:val="center"/>
          </w:tcPr>
          <w:p w14:paraId="05B217A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016" w:type="dxa"/>
            <w:gridSpan w:val="2"/>
            <w:tcBorders>
              <w:top w:val="nil"/>
              <w:left w:val="nil"/>
              <w:bottom w:val="single" w:color="auto" w:sz="4" w:space="0"/>
              <w:right w:val="single" w:color="auto" w:sz="4" w:space="0"/>
            </w:tcBorders>
            <w:shd w:val="clear" w:color="auto" w:fill="auto"/>
            <w:noWrap/>
            <w:vAlign w:val="center"/>
          </w:tcPr>
          <w:p w14:paraId="09CA5CE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1159" w:type="dxa"/>
            <w:gridSpan w:val="2"/>
            <w:tcBorders>
              <w:top w:val="nil"/>
              <w:left w:val="nil"/>
              <w:bottom w:val="single" w:color="auto" w:sz="4" w:space="0"/>
              <w:right w:val="single" w:color="auto" w:sz="4" w:space="0"/>
            </w:tcBorders>
            <w:shd w:val="clear" w:color="auto" w:fill="auto"/>
            <w:noWrap/>
            <w:vAlign w:val="center"/>
          </w:tcPr>
          <w:p w14:paraId="370FCA57">
            <w:pPr>
              <w:jc w:val="right"/>
              <w:rPr>
                <w:rFonts w:hint="eastAsia" w:ascii="宋体" w:hAnsi="宋体" w:eastAsia="宋体" w:cs="宋体"/>
                <w:i w:val="0"/>
                <w:iCs w:val="0"/>
                <w:color w:val="000000"/>
                <w:kern w:val="2"/>
                <w:sz w:val="22"/>
                <w:szCs w:val="22"/>
                <w:u w:val="none"/>
                <w:lang w:val="en-US" w:eastAsia="zh-CN" w:bidi="ar-SA"/>
              </w:rPr>
            </w:pPr>
          </w:p>
        </w:tc>
        <w:tc>
          <w:tcPr>
            <w:tcW w:w="996" w:type="dxa"/>
            <w:tcBorders>
              <w:top w:val="nil"/>
              <w:left w:val="nil"/>
              <w:bottom w:val="single" w:color="auto" w:sz="4" w:space="0"/>
              <w:right w:val="single" w:color="auto" w:sz="4" w:space="0"/>
            </w:tcBorders>
            <w:shd w:val="clear" w:color="auto" w:fill="auto"/>
            <w:noWrap/>
            <w:vAlign w:val="center"/>
          </w:tcPr>
          <w:p w14:paraId="2400DDA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4500" w:type="dxa"/>
            <w:gridSpan w:val="3"/>
            <w:tcBorders>
              <w:top w:val="nil"/>
              <w:left w:val="nil"/>
              <w:bottom w:val="single" w:color="auto" w:sz="4" w:space="0"/>
              <w:right w:val="single" w:color="auto" w:sz="4" w:space="0"/>
            </w:tcBorders>
            <w:shd w:val="clear" w:color="auto" w:fill="auto"/>
            <w:noWrap/>
            <w:vAlign w:val="center"/>
          </w:tcPr>
          <w:p w14:paraId="7A49D70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859" w:type="dxa"/>
            <w:gridSpan w:val="2"/>
            <w:tcBorders>
              <w:top w:val="nil"/>
              <w:left w:val="nil"/>
              <w:bottom w:val="single" w:color="auto" w:sz="4" w:space="0"/>
              <w:right w:val="single" w:color="auto" w:sz="4" w:space="0"/>
            </w:tcBorders>
            <w:shd w:val="clear" w:color="auto" w:fill="auto"/>
            <w:noWrap/>
            <w:vAlign w:val="center"/>
          </w:tcPr>
          <w:p w14:paraId="14E7D7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AC1F75B">
        <w:tblPrEx>
          <w:tblCellMar>
            <w:top w:w="0" w:type="dxa"/>
            <w:left w:w="108" w:type="dxa"/>
            <w:bottom w:w="0" w:type="dxa"/>
            <w:right w:w="108" w:type="dxa"/>
          </w:tblCellMar>
        </w:tblPrEx>
        <w:trPr>
          <w:trHeight w:val="284" w:hRule="exact"/>
        </w:trPr>
        <w:tc>
          <w:tcPr>
            <w:tcW w:w="1208" w:type="dxa"/>
            <w:gridSpan w:val="3"/>
            <w:tcBorders>
              <w:top w:val="nil"/>
              <w:left w:val="single" w:color="auto" w:sz="4" w:space="0"/>
              <w:bottom w:val="single" w:color="auto" w:sz="4" w:space="0"/>
              <w:right w:val="single" w:color="auto" w:sz="4" w:space="0"/>
            </w:tcBorders>
            <w:shd w:val="clear" w:color="auto" w:fill="auto"/>
            <w:noWrap/>
            <w:vAlign w:val="center"/>
          </w:tcPr>
          <w:p w14:paraId="7412767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2941" w:type="dxa"/>
            <w:gridSpan w:val="2"/>
            <w:tcBorders>
              <w:top w:val="nil"/>
              <w:left w:val="nil"/>
              <w:bottom w:val="single" w:color="auto" w:sz="4" w:space="0"/>
              <w:right w:val="single" w:color="auto" w:sz="4" w:space="0"/>
            </w:tcBorders>
            <w:shd w:val="clear" w:color="auto" w:fill="auto"/>
            <w:noWrap/>
            <w:vAlign w:val="center"/>
          </w:tcPr>
          <w:p w14:paraId="562E0AD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857" w:type="dxa"/>
            <w:gridSpan w:val="2"/>
            <w:tcBorders>
              <w:top w:val="nil"/>
              <w:left w:val="nil"/>
              <w:bottom w:val="single" w:color="auto" w:sz="4" w:space="0"/>
              <w:right w:val="single" w:color="auto" w:sz="4" w:space="0"/>
            </w:tcBorders>
            <w:shd w:val="clear" w:color="auto" w:fill="auto"/>
            <w:noWrap/>
            <w:vAlign w:val="center"/>
          </w:tcPr>
          <w:p w14:paraId="399CC2A0">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14.08</w:t>
            </w:r>
          </w:p>
        </w:tc>
        <w:tc>
          <w:tcPr>
            <w:tcW w:w="1078" w:type="dxa"/>
            <w:tcBorders>
              <w:top w:val="nil"/>
              <w:left w:val="nil"/>
              <w:bottom w:val="single" w:color="auto" w:sz="4" w:space="0"/>
              <w:right w:val="single" w:color="auto" w:sz="4" w:space="0"/>
            </w:tcBorders>
            <w:shd w:val="clear" w:color="auto" w:fill="auto"/>
            <w:noWrap/>
            <w:vAlign w:val="center"/>
          </w:tcPr>
          <w:p w14:paraId="7407E15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016" w:type="dxa"/>
            <w:gridSpan w:val="2"/>
            <w:tcBorders>
              <w:top w:val="nil"/>
              <w:left w:val="nil"/>
              <w:bottom w:val="single" w:color="auto" w:sz="4" w:space="0"/>
              <w:right w:val="single" w:color="auto" w:sz="4" w:space="0"/>
            </w:tcBorders>
            <w:shd w:val="clear" w:color="auto" w:fill="auto"/>
            <w:noWrap/>
            <w:vAlign w:val="center"/>
          </w:tcPr>
          <w:p w14:paraId="07CD4E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1159" w:type="dxa"/>
            <w:gridSpan w:val="2"/>
            <w:tcBorders>
              <w:top w:val="nil"/>
              <w:left w:val="nil"/>
              <w:bottom w:val="single" w:color="auto" w:sz="4" w:space="0"/>
              <w:right w:val="single" w:color="auto" w:sz="4" w:space="0"/>
            </w:tcBorders>
            <w:shd w:val="clear" w:color="auto" w:fill="auto"/>
            <w:noWrap/>
            <w:vAlign w:val="center"/>
          </w:tcPr>
          <w:p w14:paraId="5BBF07AC">
            <w:pPr>
              <w:jc w:val="right"/>
              <w:rPr>
                <w:rFonts w:hint="eastAsia" w:ascii="宋体" w:hAnsi="宋体" w:eastAsia="宋体" w:cs="宋体"/>
                <w:i w:val="0"/>
                <w:iCs w:val="0"/>
                <w:color w:val="000000"/>
                <w:kern w:val="2"/>
                <w:sz w:val="22"/>
                <w:szCs w:val="22"/>
                <w:u w:val="none"/>
                <w:lang w:val="en-US" w:eastAsia="zh-CN" w:bidi="ar-SA"/>
              </w:rPr>
            </w:pPr>
          </w:p>
        </w:tc>
        <w:tc>
          <w:tcPr>
            <w:tcW w:w="996" w:type="dxa"/>
            <w:tcBorders>
              <w:top w:val="nil"/>
              <w:left w:val="nil"/>
              <w:bottom w:val="single" w:color="auto" w:sz="4" w:space="0"/>
              <w:right w:val="single" w:color="auto" w:sz="4" w:space="0"/>
            </w:tcBorders>
            <w:shd w:val="clear" w:color="auto" w:fill="auto"/>
            <w:noWrap/>
            <w:vAlign w:val="center"/>
          </w:tcPr>
          <w:p w14:paraId="0F77374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4500" w:type="dxa"/>
            <w:gridSpan w:val="3"/>
            <w:tcBorders>
              <w:top w:val="nil"/>
              <w:left w:val="nil"/>
              <w:bottom w:val="single" w:color="auto" w:sz="4" w:space="0"/>
              <w:right w:val="single" w:color="auto" w:sz="4" w:space="0"/>
            </w:tcBorders>
            <w:shd w:val="clear" w:color="auto" w:fill="auto"/>
            <w:noWrap/>
            <w:vAlign w:val="center"/>
          </w:tcPr>
          <w:p w14:paraId="559FF6A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859" w:type="dxa"/>
            <w:gridSpan w:val="2"/>
            <w:tcBorders>
              <w:top w:val="nil"/>
              <w:left w:val="nil"/>
              <w:bottom w:val="single" w:color="auto" w:sz="4" w:space="0"/>
              <w:right w:val="single" w:color="auto" w:sz="4" w:space="0"/>
            </w:tcBorders>
            <w:shd w:val="clear" w:color="auto" w:fill="auto"/>
            <w:noWrap/>
            <w:vAlign w:val="center"/>
          </w:tcPr>
          <w:p w14:paraId="3D5B72F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8EE611F">
        <w:tblPrEx>
          <w:tblCellMar>
            <w:top w:w="0" w:type="dxa"/>
            <w:left w:w="108" w:type="dxa"/>
            <w:bottom w:w="0" w:type="dxa"/>
            <w:right w:w="108" w:type="dxa"/>
          </w:tblCellMar>
        </w:tblPrEx>
        <w:trPr>
          <w:trHeight w:val="284" w:hRule="exact"/>
        </w:trPr>
        <w:tc>
          <w:tcPr>
            <w:tcW w:w="1208" w:type="dxa"/>
            <w:gridSpan w:val="3"/>
            <w:tcBorders>
              <w:top w:val="nil"/>
              <w:left w:val="single" w:color="auto" w:sz="4" w:space="0"/>
              <w:bottom w:val="single" w:color="auto" w:sz="4" w:space="0"/>
              <w:right w:val="single" w:color="auto" w:sz="4" w:space="0"/>
            </w:tcBorders>
            <w:shd w:val="clear" w:color="auto" w:fill="auto"/>
            <w:noWrap/>
            <w:vAlign w:val="center"/>
          </w:tcPr>
          <w:p w14:paraId="65159A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2941" w:type="dxa"/>
            <w:gridSpan w:val="2"/>
            <w:tcBorders>
              <w:top w:val="nil"/>
              <w:left w:val="nil"/>
              <w:bottom w:val="single" w:color="auto" w:sz="4" w:space="0"/>
              <w:right w:val="single" w:color="auto" w:sz="4" w:space="0"/>
            </w:tcBorders>
            <w:shd w:val="clear" w:color="auto" w:fill="auto"/>
            <w:noWrap/>
            <w:vAlign w:val="center"/>
          </w:tcPr>
          <w:p w14:paraId="00BAF0F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857" w:type="dxa"/>
            <w:gridSpan w:val="2"/>
            <w:tcBorders>
              <w:top w:val="nil"/>
              <w:left w:val="nil"/>
              <w:bottom w:val="single" w:color="auto" w:sz="4" w:space="0"/>
              <w:right w:val="single" w:color="auto" w:sz="4" w:space="0"/>
            </w:tcBorders>
            <w:shd w:val="clear" w:color="auto" w:fill="auto"/>
            <w:noWrap/>
            <w:vAlign w:val="center"/>
          </w:tcPr>
          <w:p w14:paraId="386315DA">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14.63</w:t>
            </w:r>
          </w:p>
        </w:tc>
        <w:tc>
          <w:tcPr>
            <w:tcW w:w="1078" w:type="dxa"/>
            <w:tcBorders>
              <w:top w:val="nil"/>
              <w:left w:val="nil"/>
              <w:bottom w:val="single" w:color="auto" w:sz="4" w:space="0"/>
              <w:right w:val="single" w:color="auto" w:sz="4" w:space="0"/>
            </w:tcBorders>
            <w:shd w:val="clear" w:color="auto" w:fill="auto"/>
            <w:noWrap/>
            <w:vAlign w:val="center"/>
          </w:tcPr>
          <w:p w14:paraId="039D4BF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016" w:type="dxa"/>
            <w:gridSpan w:val="2"/>
            <w:tcBorders>
              <w:top w:val="nil"/>
              <w:left w:val="nil"/>
              <w:bottom w:val="single" w:color="auto" w:sz="4" w:space="0"/>
              <w:right w:val="single" w:color="auto" w:sz="4" w:space="0"/>
            </w:tcBorders>
            <w:shd w:val="clear" w:color="auto" w:fill="auto"/>
            <w:noWrap/>
            <w:vAlign w:val="center"/>
          </w:tcPr>
          <w:p w14:paraId="5900C2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1159" w:type="dxa"/>
            <w:gridSpan w:val="2"/>
            <w:tcBorders>
              <w:top w:val="nil"/>
              <w:left w:val="nil"/>
              <w:bottom w:val="single" w:color="auto" w:sz="4" w:space="0"/>
              <w:right w:val="single" w:color="auto" w:sz="4" w:space="0"/>
            </w:tcBorders>
            <w:shd w:val="clear" w:color="auto" w:fill="auto"/>
            <w:noWrap/>
            <w:vAlign w:val="center"/>
          </w:tcPr>
          <w:p w14:paraId="3019DF34">
            <w:pPr>
              <w:jc w:val="right"/>
              <w:rPr>
                <w:rFonts w:hint="eastAsia" w:ascii="宋体" w:hAnsi="宋体" w:eastAsia="宋体" w:cs="宋体"/>
                <w:i w:val="0"/>
                <w:iCs w:val="0"/>
                <w:color w:val="000000"/>
                <w:kern w:val="2"/>
                <w:sz w:val="22"/>
                <w:szCs w:val="22"/>
                <w:u w:val="none"/>
                <w:lang w:val="en-US" w:eastAsia="zh-CN" w:bidi="ar-SA"/>
              </w:rPr>
            </w:pPr>
          </w:p>
        </w:tc>
        <w:tc>
          <w:tcPr>
            <w:tcW w:w="996" w:type="dxa"/>
            <w:tcBorders>
              <w:top w:val="nil"/>
              <w:left w:val="nil"/>
              <w:bottom w:val="single" w:color="auto" w:sz="4" w:space="0"/>
              <w:right w:val="single" w:color="auto" w:sz="4" w:space="0"/>
            </w:tcBorders>
            <w:shd w:val="clear" w:color="auto" w:fill="auto"/>
            <w:noWrap/>
            <w:vAlign w:val="center"/>
          </w:tcPr>
          <w:p w14:paraId="22666E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4500" w:type="dxa"/>
            <w:gridSpan w:val="3"/>
            <w:tcBorders>
              <w:top w:val="nil"/>
              <w:left w:val="nil"/>
              <w:bottom w:val="single" w:color="auto" w:sz="4" w:space="0"/>
              <w:right w:val="single" w:color="auto" w:sz="4" w:space="0"/>
            </w:tcBorders>
            <w:shd w:val="clear" w:color="auto" w:fill="auto"/>
            <w:noWrap/>
            <w:vAlign w:val="center"/>
          </w:tcPr>
          <w:p w14:paraId="5B76DAE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859" w:type="dxa"/>
            <w:gridSpan w:val="2"/>
            <w:tcBorders>
              <w:top w:val="nil"/>
              <w:left w:val="nil"/>
              <w:bottom w:val="single" w:color="auto" w:sz="4" w:space="0"/>
              <w:right w:val="single" w:color="auto" w:sz="4" w:space="0"/>
            </w:tcBorders>
            <w:shd w:val="clear" w:color="auto" w:fill="auto"/>
            <w:noWrap/>
            <w:vAlign w:val="center"/>
          </w:tcPr>
          <w:p w14:paraId="202A09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94079DD">
        <w:tblPrEx>
          <w:tblCellMar>
            <w:top w:w="0" w:type="dxa"/>
            <w:left w:w="108" w:type="dxa"/>
            <w:bottom w:w="0" w:type="dxa"/>
            <w:right w:w="108" w:type="dxa"/>
          </w:tblCellMar>
        </w:tblPrEx>
        <w:trPr>
          <w:trHeight w:val="284" w:hRule="exact"/>
        </w:trPr>
        <w:tc>
          <w:tcPr>
            <w:tcW w:w="1208" w:type="dxa"/>
            <w:gridSpan w:val="3"/>
            <w:tcBorders>
              <w:top w:val="nil"/>
              <w:left w:val="single" w:color="auto" w:sz="4" w:space="0"/>
              <w:bottom w:val="single" w:color="auto" w:sz="4" w:space="0"/>
              <w:right w:val="single" w:color="auto" w:sz="4" w:space="0"/>
            </w:tcBorders>
            <w:shd w:val="clear" w:color="auto" w:fill="auto"/>
            <w:noWrap/>
            <w:vAlign w:val="center"/>
          </w:tcPr>
          <w:p w14:paraId="25D29D1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2941" w:type="dxa"/>
            <w:gridSpan w:val="2"/>
            <w:tcBorders>
              <w:top w:val="nil"/>
              <w:left w:val="nil"/>
              <w:bottom w:val="single" w:color="auto" w:sz="4" w:space="0"/>
              <w:right w:val="single" w:color="auto" w:sz="4" w:space="0"/>
            </w:tcBorders>
            <w:shd w:val="clear" w:color="auto" w:fill="auto"/>
            <w:noWrap/>
            <w:vAlign w:val="center"/>
          </w:tcPr>
          <w:p w14:paraId="34C7827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857" w:type="dxa"/>
            <w:gridSpan w:val="2"/>
            <w:tcBorders>
              <w:top w:val="nil"/>
              <w:left w:val="nil"/>
              <w:bottom w:val="single" w:color="auto" w:sz="4" w:space="0"/>
              <w:right w:val="single" w:color="auto" w:sz="4" w:space="0"/>
            </w:tcBorders>
            <w:shd w:val="clear" w:color="auto" w:fill="auto"/>
            <w:noWrap/>
            <w:vAlign w:val="center"/>
          </w:tcPr>
          <w:p w14:paraId="2B9CD3FF">
            <w:pPr>
              <w:jc w:val="right"/>
              <w:rPr>
                <w:rFonts w:hint="eastAsia" w:ascii="宋体" w:hAnsi="宋体" w:eastAsia="宋体" w:cs="宋体"/>
                <w:i w:val="0"/>
                <w:iCs w:val="0"/>
                <w:color w:val="000000"/>
                <w:kern w:val="2"/>
                <w:sz w:val="22"/>
                <w:szCs w:val="22"/>
                <w:u w:val="none"/>
                <w:lang w:val="en-US" w:eastAsia="zh-CN" w:bidi="ar-SA"/>
              </w:rPr>
            </w:pPr>
          </w:p>
        </w:tc>
        <w:tc>
          <w:tcPr>
            <w:tcW w:w="1078" w:type="dxa"/>
            <w:tcBorders>
              <w:top w:val="nil"/>
              <w:left w:val="nil"/>
              <w:bottom w:val="single" w:color="auto" w:sz="4" w:space="0"/>
              <w:right w:val="single" w:color="auto" w:sz="4" w:space="0"/>
            </w:tcBorders>
            <w:shd w:val="clear" w:color="auto" w:fill="auto"/>
            <w:noWrap/>
            <w:vAlign w:val="center"/>
          </w:tcPr>
          <w:p w14:paraId="7A65E09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016" w:type="dxa"/>
            <w:gridSpan w:val="2"/>
            <w:tcBorders>
              <w:top w:val="nil"/>
              <w:left w:val="nil"/>
              <w:bottom w:val="single" w:color="auto" w:sz="4" w:space="0"/>
              <w:right w:val="single" w:color="auto" w:sz="4" w:space="0"/>
            </w:tcBorders>
            <w:shd w:val="clear" w:color="auto" w:fill="auto"/>
            <w:noWrap/>
            <w:vAlign w:val="center"/>
          </w:tcPr>
          <w:p w14:paraId="1CD98C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1159" w:type="dxa"/>
            <w:gridSpan w:val="2"/>
            <w:tcBorders>
              <w:top w:val="nil"/>
              <w:left w:val="nil"/>
              <w:bottom w:val="single" w:color="auto" w:sz="4" w:space="0"/>
              <w:right w:val="single" w:color="auto" w:sz="4" w:space="0"/>
            </w:tcBorders>
            <w:shd w:val="clear" w:color="auto" w:fill="auto"/>
            <w:noWrap/>
            <w:vAlign w:val="center"/>
          </w:tcPr>
          <w:p w14:paraId="5674D086">
            <w:pPr>
              <w:jc w:val="right"/>
              <w:rPr>
                <w:rFonts w:hint="eastAsia" w:ascii="宋体" w:hAnsi="宋体" w:eastAsia="宋体" w:cs="宋体"/>
                <w:i w:val="0"/>
                <w:iCs w:val="0"/>
                <w:color w:val="000000"/>
                <w:kern w:val="2"/>
                <w:sz w:val="22"/>
                <w:szCs w:val="22"/>
                <w:u w:val="none"/>
                <w:lang w:val="en-US" w:eastAsia="zh-CN" w:bidi="ar-SA"/>
              </w:rPr>
            </w:pPr>
          </w:p>
        </w:tc>
        <w:tc>
          <w:tcPr>
            <w:tcW w:w="996" w:type="dxa"/>
            <w:tcBorders>
              <w:top w:val="nil"/>
              <w:left w:val="nil"/>
              <w:bottom w:val="single" w:color="auto" w:sz="4" w:space="0"/>
              <w:right w:val="single" w:color="auto" w:sz="4" w:space="0"/>
            </w:tcBorders>
            <w:shd w:val="clear" w:color="auto" w:fill="auto"/>
            <w:noWrap/>
            <w:vAlign w:val="center"/>
          </w:tcPr>
          <w:p w14:paraId="16779B7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4500" w:type="dxa"/>
            <w:gridSpan w:val="3"/>
            <w:tcBorders>
              <w:top w:val="nil"/>
              <w:left w:val="nil"/>
              <w:bottom w:val="single" w:color="auto" w:sz="4" w:space="0"/>
              <w:right w:val="single" w:color="auto" w:sz="4" w:space="0"/>
            </w:tcBorders>
            <w:shd w:val="clear" w:color="auto" w:fill="auto"/>
            <w:noWrap/>
            <w:vAlign w:val="center"/>
          </w:tcPr>
          <w:p w14:paraId="0B6330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859" w:type="dxa"/>
            <w:gridSpan w:val="2"/>
            <w:tcBorders>
              <w:top w:val="nil"/>
              <w:left w:val="nil"/>
              <w:bottom w:val="single" w:color="auto" w:sz="4" w:space="0"/>
              <w:right w:val="single" w:color="auto" w:sz="4" w:space="0"/>
            </w:tcBorders>
            <w:shd w:val="clear" w:color="auto" w:fill="auto"/>
            <w:noWrap/>
            <w:vAlign w:val="center"/>
          </w:tcPr>
          <w:p w14:paraId="4BED8FD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7BFA594">
        <w:tblPrEx>
          <w:tblCellMar>
            <w:top w:w="0" w:type="dxa"/>
            <w:left w:w="108" w:type="dxa"/>
            <w:bottom w:w="0" w:type="dxa"/>
            <w:right w:w="108" w:type="dxa"/>
          </w:tblCellMar>
        </w:tblPrEx>
        <w:trPr>
          <w:trHeight w:val="284" w:hRule="exact"/>
        </w:trPr>
        <w:tc>
          <w:tcPr>
            <w:tcW w:w="1208" w:type="dxa"/>
            <w:gridSpan w:val="3"/>
            <w:tcBorders>
              <w:top w:val="nil"/>
              <w:left w:val="single" w:color="auto" w:sz="4" w:space="0"/>
              <w:bottom w:val="single" w:color="auto" w:sz="4" w:space="0"/>
              <w:right w:val="single" w:color="auto" w:sz="4" w:space="0"/>
            </w:tcBorders>
            <w:shd w:val="clear" w:color="auto" w:fill="auto"/>
            <w:noWrap/>
            <w:vAlign w:val="center"/>
          </w:tcPr>
          <w:p w14:paraId="407DC3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2941" w:type="dxa"/>
            <w:gridSpan w:val="2"/>
            <w:tcBorders>
              <w:top w:val="nil"/>
              <w:left w:val="nil"/>
              <w:bottom w:val="single" w:color="auto" w:sz="4" w:space="0"/>
              <w:right w:val="single" w:color="auto" w:sz="4" w:space="0"/>
            </w:tcBorders>
            <w:shd w:val="clear" w:color="auto" w:fill="auto"/>
            <w:noWrap/>
            <w:vAlign w:val="center"/>
          </w:tcPr>
          <w:p w14:paraId="0ADB35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857" w:type="dxa"/>
            <w:gridSpan w:val="2"/>
            <w:tcBorders>
              <w:top w:val="nil"/>
              <w:left w:val="nil"/>
              <w:bottom w:val="single" w:color="auto" w:sz="4" w:space="0"/>
              <w:right w:val="single" w:color="auto" w:sz="4" w:space="0"/>
            </w:tcBorders>
            <w:shd w:val="clear" w:color="auto" w:fill="auto"/>
            <w:noWrap/>
            <w:vAlign w:val="center"/>
          </w:tcPr>
          <w:p w14:paraId="7925096F">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13.11</w:t>
            </w:r>
          </w:p>
        </w:tc>
        <w:tc>
          <w:tcPr>
            <w:tcW w:w="1078" w:type="dxa"/>
            <w:tcBorders>
              <w:top w:val="nil"/>
              <w:left w:val="nil"/>
              <w:bottom w:val="single" w:color="auto" w:sz="4" w:space="0"/>
              <w:right w:val="single" w:color="auto" w:sz="4" w:space="0"/>
            </w:tcBorders>
            <w:shd w:val="clear" w:color="auto" w:fill="auto"/>
            <w:noWrap/>
            <w:vAlign w:val="center"/>
          </w:tcPr>
          <w:p w14:paraId="7CF5D2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016" w:type="dxa"/>
            <w:gridSpan w:val="2"/>
            <w:tcBorders>
              <w:top w:val="nil"/>
              <w:left w:val="nil"/>
              <w:bottom w:val="single" w:color="auto" w:sz="4" w:space="0"/>
              <w:right w:val="single" w:color="auto" w:sz="4" w:space="0"/>
            </w:tcBorders>
            <w:shd w:val="clear" w:color="auto" w:fill="auto"/>
            <w:noWrap/>
            <w:vAlign w:val="center"/>
          </w:tcPr>
          <w:p w14:paraId="39CD032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1159" w:type="dxa"/>
            <w:gridSpan w:val="2"/>
            <w:tcBorders>
              <w:top w:val="nil"/>
              <w:left w:val="nil"/>
              <w:bottom w:val="single" w:color="auto" w:sz="4" w:space="0"/>
              <w:right w:val="single" w:color="auto" w:sz="4" w:space="0"/>
            </w:tcBorders>
            <w:shd w:val="clear" w:color="auto" w:fill="auto"/>
            <w:noWrap/>
            <w:vAlign w:val="center"/>
          </w:tcPr>
          <w:p w14:paraId="703326FB">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2.40</w:t>
            </w:r>
          </w:p>
        </w:tc>
        <w:tc>
          <w:tcPr>
            <w:tcW w:w="996" w:type="dxa"/>
            <w:tcBorders>
              <w:top w:val="nil"/>
              <w:left w:val="nil"/>
              <w:bottom w:val="single" w:color="auto" w:sz="4" w:space="0"/>
              <w:right w:val="single" w:color="auto" w:sz="4" w:space="0"/>
            </w:tcBorders>
            <w:shd w:val="clear" w:color="auto" w:fill="auto"/>
            <w:noWrap/>
            <w:vAlign w:val="center"/>
          </w:tcPr>
          <w:p w14:paraId="5833A21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4500" w:type="dxa"/>
            <w:gridSpan w:val="3"/>
            <w:tcBorders>
              <w:top w:val="nil"/>
              <w:left w:val="nil"/>
              <w:bottom w:val="single" w:color="auto" w:sz="4" w:space="0"/>
              <w:right w:val="single" w:color="auto" w:sz="4" w:space="0"/>
            </w:tcBorders>
            <w:shd w:val="clear" w:color="auto" w:fill="auto"/>
            <w:noWrap/>
            <w:vAlign w:val="center"/>
          </w:tcPr>
          <w:p w14:paraId="334477B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859" w:type="dxa"/>
            <w:gridSpan w:val="2"/>
            <w:tcBorders>
              <w:top w:val="nil"/>
              <w:left w:val="nil"/>
              <w:bottom w:val="single" w:color="auto" w:sz="4" w:space="0"/>
              <w:right w:val="single" w:color="auto" w:sz="4" w:space="0"/>
            </w:tcBorders>
            <w:shd w:val="clear" w:color="auto" w:fill="auto"/>
            <w:noWrap/>
            <w:vAlign w:val="center"/>
          </w:tcPr>
          <w:p w14:paraId="64375FA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712708F">
        <w:tblPrEx>
          <w:tblCellMar>
            <w:top w:w="0" w:type="dxa"/>
            <w:left w:w="108" w:type="dxa"/>
            <w:bottom w:w="0" w:type="dxa"/>
            <w:right w:w="108" w:type="dxa"/>
          </w:tblCellMar>
        </w:tblPrEx>
        <w:trPr>
          <w:trHeight w:val="284" w:hRule="exact"/>
        </w:trPr>
        <w:tc>
          <w:tcPr>
            <w:tcW w:w="1208" w:type="dxa"/>
            <w:gridSpan w:val="3"/>
            <w:tcBorders>
              <w:top w:val="nil"/>
              <w:left w:val="single" w:color="auto" w:sz="4" w:space="0"/>
              <w:bottom w:val="single" w:color="auto" w:sz="4" w:space="0"/>
              <w:right w:val="single" w:color="auto" w:sz="4" w:space="0"/>
            </w:tcBorders>
            <w:shd w:val="clear" w:color="auto" w:fill="auto"/>
            <w:noWrap/>
            <w:vAlign w:val="center"/>
          </w:tcPr>
          <w:p w14:paraId="633673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2941" w:type="dxa"/>
            <w:gridSpan w:val="2"/>
            <w:tcBorders>
              <w:top w:val="nil"/>
              <w:left w:val="nil"/>
              <w:bottom w:val="single" w:color="auto" w:sz="4" w:space="0"/>
              <w:right w:val="single" w:color="auto" w:sz="4" w:space="0"/>
            </w:tcBorders>
            <w:shd w:val="clear" w:color="auto" w:fill="auto"/>
            <w:noWrap/>
            <w:vAlign w:val="center"/>
          </w:tcPr>
          <w:p w14:paraId="2E5DC67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857" w:type="dxa"/>
            <w:gridSpan w:val="2"/>
            <w:tcBorders>
              <w:top w:val="nil"/>
              <w:left w:val="nil"/>
              <w:bottom w:val="single" w:color="auto" w:sz="4" w:space="0"/>
              <w:right w:val="single" w:color="auto" w:sz="4" w:space="0"/>
            </w:tcBorders>
            <w:shd w:val="clear" w:color="auto" w:fill="auto"/>
            <w:noWrap/>
            <w:vAlign w:val="center"/>
          </w:tcPr>
          <w:p w14:paraId="164F037A">
            <w:pPr>
              <w:jc w:val="right"/>
              <w:rPr>
                <w:rFonts w:hint="eastAsia" w:ascii="宋体" w:hAnsi="宋体" w:eastAsia="宋体" w:cs="宋体"/>
                <w:i w:val="0"/>
                <w:iCs w:val="0"/>
                <w:color w:val="000000"/>
                <w:kern w:val="2"/>
                <w:sz w:val="22"/>
                <w:szCs w:val="22"/>
                <w:u w:val="none"/>
                <w:lang w:val="en-US" w:eastAsia="zh-CN" w:bidi="ar-SA"/>
              </w:rPr>
            </w:pPr>
          </w:p>
        </w:tc>
        <w:tc>
          <w:tcPr>
            <w:tcW w:w="1078" w:type="dxa"/>
            <w:tcBorders>
              <w:top w:val="nil"/>
              <w:left w:val="nil"/>
              <w:bottom w:val="single" w:color="auto" w:sz="4" w:space="0"/>
              <w:right w:val="single" w:color="auto" w:sz="4" w:space="0"/>
            </w:tcBorders>
            <w:shd w:val="clear" w:color="auto" w:fill="auto"/>
            <w:noWrap/>
            <w:vAlign w:val="center"/>
          </w:tcPr>
          <w:p w14:paraId="3722DC2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016" w:type="dxa"/>
            <w:gridSpan w:val="2"/>
            <w:tcBorders>
              <w:top w:val="nil"/>
              <w:left w:val="nil"/>
              <w:bottom w:val="single" w:color="auto" w:sz="4" w:space="0"/>
              <w:right w:val="single" w:color="auto" w:sz="4" w:space="0"/>
            </w:tcBorders>
            <w:shd w:val="clear" w:color="auto" w:fill="auto"/>
            <w:noWrap/>
            <w:vAlign w:val="center"/>
          </w:tcPr>
          <w:p w14:paraId="599D2C7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1159" w:type="dxa"/>
            <w:gridSpan w:val="2"/>
            <w:tcBorders>
              <w:top w:val="nil"/>
              <w:left w:val="nil"/>
              <w:bottom w:val="single" w:color="auto" w:sz="4" w:space="0"/>
              <w:right w:val="single" w:color="auto" w:sz="4" w:space="0"/>
            </w:tcBorders>
            <w:shd w:val="clear" w:color="auto" w:fill="auto"/>
            <w:noWrap/>
            <w:vAlign w:val="center"/>
          </w:tcPr>
          <w:p w14:paraId="56D01542">
            <w:pPr>
              <w:jc w:val="right"/>
              <w:rPr>
                <w:rFonts w:hint="eastAsia" w:ascii="宋体" w:hAnsi="宋体" w:eastAsia="宋体" w:cs="宋体"/>
                <w:i w:val="0"/>
                <w:iCs w:val="0"/>
                <w:color w:val="000000"/>
                <w:kern w:val="2"/>
                <w:sz w:val="22"/>
                <w:szCs w:val="22"/>
                <w:u w:val="none"/>
                <w:lang w:val="en-US" w:eastAsia="zh-CN" w:bidi="ar-SA"/>
              </w:rPr>
            </w:pPr>
          </w:p>
        </w:tc>
        <w:tc>
          <w:tcPr>
            <w:tcW w:w="996" w:type="dxa"/>
            <w:tcBorders>
              <w:top w:val="nil"/>
              <w:left w:val="nil"/>
              <w:bottom w:val="single" w:color="auto" w:sz="4" w:space="0"/>
              <w:right w:val="single" w:color="auto" w:sz="4" w:space="0"/>
            </w:tcBorders>
            <w:shd w:val="clear" w:color="auto" w:fill="auto"/>
            <w:noWrap/>
            <w:vAlign w:val="center"/>
          </w:tcPr>
          <w:p w14:paraId="581B77D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4500" w:type="dxa"/>
            <w:gridSpan w:val="3"/>
            <w:tcBorders>
              <w:top w:val="nil"/>
              <w:left w:val="nil"/>
              <w:bottom w:val="single" w:color="auto" w:sz="4" w:space="0"/>
              <w:right w:val="single" w:color="auto" w:sz="4" w:space="0"/>
            </w:tcBorders>
            <w:shd w:val="clear" w:color="auto" w:fill="auto"/>
            <w:noWrap/>
            <w:vAlign w:val="center"/>
          </w:tcPr>
          <w:p w14:paraId="0973782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859" w:type="dxa"/>
            <w:gridSpan w:val="2"/>
            <w:tcBorders>
              <w:top w:val="nil"/>
              <w:left w:val="nil"/>
              <w:bottom w:val="single" w:color="auto" w:sz="4" w:space="0"/>
              <w:right w:val="single" w:color="auto" w:sz="4" w:space="0"/>
            </w:tcBorders>
            <w:shd w:val="clear" w:color="auto" w:fill="auto"/>
            <w:noWrap/>
            <w:vAlign w:val="center"/>
          </w:tcPr>
          <w:p w14:paraId="4B56E34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A098E81">
        <w:tblPrEx>
          <w:tblCellMar>
            <w:top w:w="0" w:type="dxa"/>
            <w:left w:w="108" w:type="dxa"/>
            <w:bottom w:w="0" w:type="dxa"/>
            <w:right w:w="108" w:type="dxa"/>
          </w:tblCellMar>
        </w:tblPrEx>
        <w:trPr>
          <w:trHeight w:val="284" w:hRule="exact"/>
        </w:trPr>
        <w:tc>
          <w:tcPr>
            <w:tcW w:w="1208" w:type="dxa"/>
            <w:gridSpan w:val="3"/>
            <w:tcBorders>
              <w:top w:val="nil"/>
              <w:left w:val="single" w:color="auto" w:sz="4" w:space="0"/>
              <w:bottom w:val="single" w:color="auto" w:sz="4" w:space="0"/>
              <w:right w:val="single" w:color="auto" w:sz="4" w:space="0"/>
            </w:tcBorders>
            <w:shd w:val="clear" w:color="auto" w:fill="auto"/>
            <w:noWrap/>
            <w:vAlign w:val="center"/>
          </w:tcPr>
          <w:p w14:paraId="20294F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2941" w:type="dxa"/>
            <w:gridSpan w:val="2"/>
            <w:tcBorders>
              <w:top w:val="nil"/>
              <w:left w:val="nil"/>
              <w:bottom w:val="single" w:color="auto" w:sz="4" w:space="0"/>
              <w:right w:val="single" w:color="auto" w:sz="4" w:space="0"/>
            </w:tcBorders>
            <w:shd w:val="clear" w:color="auto" w:fill="auto"/>
            <w:noWrap/>
            <w:vAlign w:val="center"/>
          </w:tcPr>
          <w:p w14:paraId="1F58D9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857" w:type="dxa"/>
            <w:gridSpan w:val="2"/>
            <w:tcBorders>
              <w:top w:val="nil"/>
              <w:left w:val="nil"/>
              <w:bottom w:val="single" w:color="auto" w:sz="4" w:space="0"/>
              <w:right w:val="single" w:color="auto" w:sz="4" w:space="0"/>
            </w:tcBorders>
            <w:shd w:val="clear" w:color="auto" w:fill="auto"/>
            <w:noWrap/>
            <w:vAlign w:val="center"/>
          </w:tcPr>
          <w:p w14:paraId="760939F7">
            <w:pPr>
              <w:jc w:val="right"/>
              <w:rPr>
                <w:rFonts w:hint="eastAsia" w:ascii="宋体" w:hAnsi="宋体" w:eastAsia="宋体" w:cs="宋体"/>
                <w:i w:val="0"/>
                <w:iCs w:val="0"/>
                <w:color w:val="000000"/>
                <w:kern w:val="2"/>
                <w:sz w:val="22"/>
                <w:szCs w:val="22"/>
                <w:u w:val="none"/>
                <w:lang w:val="en-US" w:eastAsia="zh-CN" w:bidi="ar-SA"/>
              </w:rPr>
            </w:pPr>
          </w:p>
        </w:tc>
        <w:tc>
          <w:tcPr>
            <w:tcW w:w="1078" w:type="dxa"/>
            <w:tcBorders>
              <w:top w:val="nil"/>
              <w:left w:val="nil"/>
              <w:bottom w:val="single" w:color="auto" w:sz="4" w:space="0"/>
              <w:right w:val="single" w:color="auto" w:sz="4" w:space="0"/>
            </w:tcBorders>
            <w:shd w:val="clear" w:color="auto" w:fill="auto"/>
            <w:noWrap/>
            <w:vAlign w:val="center"/>
          </w:tcPr>
          <w:p w14:paraId="21A3840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016" w:type="dxa"/>
            <w:gridSpan w:val="2"/>
            <w:tcBorders>
              <w:top w:val="nil"/>
              <w:left w:val="nil"/>
              <w:bottom w:val="single" w:color="auto" w:sz="4" w:space="0"/>
              <w:right w:val="single" w:color="auto" w:sz="4" w:space="0"/>
            </w:tcBorders>
            <w:shd w:val="clear" w:color="auto" w:fill="auto"/>
            <w:noWrap/>
            <w:vAlign w:val="center"/>
          </w:tcPr>
          <w:p w14:paraId="231230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1159" w:type="dxa"/>
            <w:gridSpan w:val="2"/>
            <w:tcBorders>
              <w:top w:val="nil"/>
              <w:left w:val="nil"/>
              <w:bottom w:val="single" w:color="auto" w:sz="4" w:space="0"/>
              <w:right w:val="single" w:color="auto" w:sz="4" w:space="0"/>
            </w:tcBorders>
            <w:shd w:val="clear" w:color="auto" w:fill="auto"/>
            <w:noWrap/>
            <w:vAlign w:val="center"/>
          </w:tcPr>
          <w:p w14:paraId="584884A0">
            <w:pPr>
              <w:jc w:val="right"/>
              <w:rPr>
                <w:rFonts w:hint="eastAsia" w:ascii="宋体" w:hAnsi="宋体" w:eastAsia="宋体" w:cs="宋体"/>
                <w:i w:val="0"/>
                <w:iCs w:val="0"/>
                <w:color w:val="000000"/>
                <w:kern w:val="2"/>
                <w:sz w:val="22"/>
                <w:szCs w:val="22"/>
                <w:u w:val="none"/>
                <w:lang w:val="en-US" w:eastAsia="zh-CN" w:bidi="ar-SA"/>
              </w:rPr>
            </w:pPr>
          </w:p>
        </w:tc>
        <w:tc>
          <w:tcPr>
            <w:tcW w:w="996" w:type="dxa"/>
            <w:tcBorders>
              <w:top w:val="nil"/>
              <w:left w:val="nil"/>
              <w:bottom w:val="single" w:color="auto" w:sz="4" w:space="0"/>
              <w:right w:val="single" w:color="auto" w:sz="4" w:space="0"/>
            </w:tcBorders>
            <w:shd w:val="clear" w:color="auto" w:fill="auto"/>
            <w:noWrap/>
            <w:vAlign w:val="center"/>
          </w:tcPr>
          <w:p w14:paraId="25BAEEC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4500" w:type="dxa"/>
            <w:gridSpan w:val="3"/>
            <w:tcBorders>
              <w:top w:val="nil"/>
              <w:left w:val="nil"/>
              <w:bottom w:val="single" w:color="auto" w:sz="4" w:space="0"/>
              <w:right w:val="single" w:color="auto" w:sz="4" w:space="0"/>
            </w:tcBorders>
            <w:shd w:val="clear" w:color="auto" w:fill="auto"/>
            <w:noWrap/>
            <w:vAlign w:val="center"/>
          </w:tcPr>
          <w:p w14:paraId="157937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859" w:type="dxa"/>
            <w:gridSpan w:val="2"/>
            <w:tcBorders>
              <w:top w:val="nil"/>
              <w:left w:val="nil"/>
              <w:bottom w:val="single" w:color="auto" w:sz="4" w:space="0"/>
              <w:right w:val="single" w:color="auto" w:sz="4" w:space="0"/>
            </w:tcBorders>
            <w:shd w:val="clear" w:color="auto" w:fill="auto"/>
            <w:noWrap/>
            <w:vAlign w:val="center"/>
          </w:tcPr>
          <w:p w14:paraId="6B6767D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D1D6821">
        <w:tblPrEx>
          <w:tblCellMar>
            <w:top w:w="0" w:type="dxa"/>
            <w:left w:w="108" w:type="dxa"/>
            <w:bottom w:w="0" w:type="dxa"/>
            <w:right w:w="108" w:type="dxa"/>
          </w:tblCellMar>
        </w:tblPrEx>
        <w:trPr>
          <w:trHeight w:val="284" w:hRule="exact"/>
        </w:trPr>
        <w:tc>
          <w:tcPr>
            <w:tcW w:w="1208" w:type="dxa"/>
            <w:gridSpan w:val="3"/>
            <w:tcBorders>
              <w:top w:val="nil"/>
              <w:left w:val="single" w:color="auto" w:sz="4" w:space="0"/>
              <w:bottom w:val="single" w:color="auto" w:sz="4" w:space="0"/>
              <w:right w:val="single" w:color="auto" w:sz="4" w:space="0"/>
            </w:tcBorders>
            <w:shd w:val="clear" w:color="auto" w:fill="auto"/>
            <w:noWrap/>
            <w:vAlign w:val="center"/>
          </w:tcPr>
          <w:p w14:paraId="7DAB75F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2941" w:type="dxa"/>
            <w:gridSpan w:val="2"/>
            <w:tcBorders>
              <w:top w:val="nil"/>
              <w:left w:val="nil"/>
              <w:bottom w:val="single" w:color="auto" w:sz="4" w:space="0"/>
              <w:right w:val="single" w:color="auto" w:sz="4" w:space="0"/>
            </w:tcBorders>
            <w:shd w:val="clear" w:color="auto" w:fill="auto"/>
            <w:noWrap/>
            <w:vAlign w:val="center"/>
          </w:tcPr>
          <w:p w14:paraId="548C6BD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857" w:type="dxa"/>
            <w:gridSpan w:val="2"/>
            <w:tcBorders>
              <w:top w:val="nil"/>
              <w:left w:val="nil"/>
              <w:bottom w:val="single" w:color="auto" w:sz="4" w:space="0"/>
              <w:right w:val="single" w:color="auto" w:sz="4" w:space="0"/>
            </w:tcBorders>
            <w:shd w:val="clear" w:color="auto" w:fill="auto"/>
            <w:noWrap/>
            <w:vAlign w:val="center"/>
          </w:tcPr>
          <w:p w14:paraId="0D5DE0F8">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1.52</w:t>
            </w:r>
          </w:p>
        </w:tc>
        <w:tc>
          <w:tcPr>
            <w:tcW w:w="1078" w:type="dxa"/>
            <w:tcBorders>
              <w:top w:val="nil"/>
              <w:left w:val="nil"/>
              <w:bottom w:val="single" w:color="auto" w:sz="4" w:space="0"/>
              <w:right w:val="single" w:color="auto" w:sz="4" w:space="0"/>
            </w:tcBorders>
            <w:shd w:val="clear" w:color="auto" w:fill="auto"/>
            <w:noWrap/>
            <w:vAlign w:val="center"/>
          </w:tcPr>
          <w:p w14:paraId="54D0DF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016" w:type="dxa"/>
            <w:gridSpan w:val="2"/>
            <w:tcBorders>
              <w:top w:val="nil"/>
              <w:left w:val="nil"/>
              <w:bottom w:val="single" w:color="auto" w:sz="4" w:space="0"/>
              <w:right w:val="single" w:color="auto" w:sz="4" w:space="0"/>
            </w:tcBorders>
            <w:shd w:val="clear" w:color="auto" w:fill="auto"/>
            <w:noWrap/>
            <w:vAlign w:val="center"/>
          </w:tcPr>
          <w:p w14:paraId="308B72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1159" w:type="dxa"/>
            <w:gridSpan w:val="2"/>
            <w:tcBorders>
              <w:top w:val="nil"/>
              <w:left w:val="nil"/>
              <w:bottom w:val="single" w:color="auto" w:sz="4" w:space="0"/>
              <w:right w:val="single" w:color="auto" w:sz="4" w:space="0"/>
            </w:tcBorders>
            <w:shd w:val="clear" w:color="auto" w:fill="auto"/>
            <w:noWrap/>
            <w:vAlign w:val="center"/>
          </w:tcPr>
          <w:p w14:paraId="7E11BC21">
            <w:pPr>
              <w:jc w:val="right"/>
              <w:rPr>
                <w:rFonts w:hint="eastAsia" w:ascii="宋体" w:hAnsi="宋体" w:eastAsia="宋体" w:cs="宋体"/>
                <w:i w:val="0"/>
                <w:iCs w:val="0"/>
                <w:color w:val="000000"/>
                <w:kern w:val="2"/>
                <w:sz w:val="22"/>
                <w:szCs w:val="22"/>
                <w:u w:val="none"/>
                <w:lang w:val="en-US" w:eastAsia="zh-CN" w:bidi="ar-SA"/>
              </w:rPr>
            </w:pPr>
          </w:p>
        </w:tc>
        <w:tc>
          <w:tcPr>
            <w:tcW w:w="996" w:type="dxa"/>
            <w:tcBorders>
              <w:top w:val="nil"/>
              <w:left w:val="nil"/>
              <w:bottom w:val="single" w:color="auto" w:sz="4" w:space="0"/>
              <w:right w:val="single" w:color="auto" w:sz="4" w:space="0"/>
            </w:tcBorders>
            <w:shd w:val="clear" w:color="auto" w:fill="auto"/>
            <w:noWrap/>
            <w:vAlign w:val="center"/>
          </w:tcPr>
          <w:p w14:paraId="01A5A95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4500" w:type="dxa"/>
            <w:gridSpan w:val="3"/>
            <w:tcBorders>
              <w:top w:val="nil"/>
              <w:left w:val="nil"/>
              <w:bottom w:val="single" w:color="auto" w:sz="4" w:space="0"/>
              <w:right w:val="single" w:color="auto" w:sz="4" w:space="0"/>
            </w:tcBorders>
            <w:shd w:val="clear" w:color="auto" w:fill="auto"/>
            <w:noWrap/>
            <w:vAlign w:val="center"/>
          </w:tcPr>
          <w:p w14:paraId="0710CEB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859" w:type="dxa"/>
            <w:gridSpan w:val="2"/>
            <w:tcBorders>
              <w:top w:val="nil"/>
              <w:left w:val="nil"/>
              <w:bottom w:val="single" w:color="auto" w:sz="4" w:space="0"/>
              <w:right w:val="single" w:color="auto" w:sz="4" w:space="0"/>
            </w:tcBorders>
            <w:shd w:val="clear" w:color="auto" w:fill="auto"/>
            <w:noWrap/>
            <w:vAlign w:val="center"/>
          </w:tcPr>
          <w:p w14:paraId="174785B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E13F213">
        <w:tblPrEx>
          <w:tblCellMar>
            <w:top w:w="0" w:type="dxa"/>
            <w:left w:w="108" w:type="dxa"/>
            <w:bottom w:w="0" w:type="dxa"/>
            <w:right w:w="108" w:type="dxa"/>
          </w:tblCellMar>
        </w:tblPrEx>
        <w:trPr>
          <w:trHeight w:val="284" w:hRule="exact"/>
        </w:trPr>
        <w:tc>
          <w:tcPr>
            <w:tcW w:w="1208" w:type="dxa"/>
            <w:gridSpan w:val="3"/>
            <w:tcBorders>
              <w:top w:val="nil"/>
              <w:left w:val="single" w:color="auto" w:sz="4" w:space="0"/>
              <w:bottom w:val="single" w:color="auto" w:sz="4" w:space="0"/>
              <w:right w:val="single" w:color="auto" w:sz="4" w:space="0"/>
            </w:tcBorders>
            <w:shd w:val="clear" w:color="auto" w:fill="auto"/>
            <w:noWrap/>
            <w:vAlign w:val="center"/>
          </w:tcPr>
          <w:p w14:paraId="21BF4F7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2941" w:type="dxa"/>
            <w:gridSpan w:val="2"/>
            <w:tcBorders>
              <w:top w:val="nil"/>
              <w:left w:val="nil"/>
              <w:bottom w:val="single" w:color="auto" w:sz="4" w:space="0"/>
              <w:right w:val="single" w:color="auto" w:sz="4" w:space="0"/>
            </w:tcBorders>
            <w:shd w:val="clear" w:color="auto" w:fill="auto"/>
            <w:noWrap/>
            <w:vAlign w:val="center"/>
          </w:tcPr>
          <w:p w14:paraId="16C77E5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857" w:type="dxa"/>
            <w:gridSpan w:val="2"/>
            <w:tcBorders>
              <w:top w:val="nil"/>
              <w:left w:val="nil"/>
              <w:bottom w:val="single" w:color="auto" w:sz="4" w:space="0"/>
              <w:right w:val="single" w:color="auto" w:sz="4" w:space="0"/>
            </w:tcBorders>
            <w:shd w:val="clear" w:color="auto" w:fill="auto"/>
            <w:noWrap/>
            <w:vAlign w:val="center"/>
          </w:tcPr>
          <w:p w14:paraId="5129088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78" w:type="dxa"/>
            <w:tcBorders>
              <w:top w:val="nil"/>
              <w:left w:val="nil"/>
              <w:bottom w:val="single" w:color="auto" w:sz="4" w:space="0"/>
              <w:right w:val="single" w:color="auto" w:sz="4" w:space="0"/>
            </w:tcBorders>
            <w:shd w:val="clear" w:color="auto" w:fill="auto"/>
            <w:noWrap/>
            <w:vAlign w:val="center"/>
          </w:tcPr>
          <w:p w14:paraId="0AC5355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016" w:type="dxa"/>
            <w:gridSpan w:val="2"/>
            <w:tcBorders>
              <w:top w:val="nil"/>
              <w:left w:val="nil"/>
              <w:bottom w:val="single" w:color="auto" w:sz="4" w:space="0"/>
              <w:right w:val="single" w:color="auto" w:sz="4" w:space="0"/>
            </w:tcBorders>
            <w:shd w:val="clear" w:color="auto" w:fill="auto"/>
            <w:noWrap/>
            <w:vAlign w:val="center"/>
          </w:tcPr>
          <w:p w14:paraId="73A0A6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1159" w:type="dxa"/>
            <w:gridSpan w:val="2"/>
            <w:tcBorders>
              <w:top w:val="nil"/>
              <w:left w:val="nil"/>
              <w:bottom w:val="single" w:color="auto" w:sz="4" w:space="0"/>
              <w:right w:val="single" w:color="auto" w:sz="4" w:space="0"/>
            </w:tcBorders>
            <w:shd w:val="clear" w:color="auto" w:fill="auto"/>
            <w:noWrap/>
            <w:vAlign w:val="center"/>
          </w:tcPr>
          <w:p w14:paraId="501D85C8">
            <w:pPr>
              <w:jc w:val="right"/>
              <w:rPr>
                <w:rFonts w:hint="eastAsia" w:ascii="宋体" w:hAnsi="宋体" w:eastAsia="宋体" w:cs="宋体"/>
                <w:i w:val="0"/>
                <w:iCs w:val="0"/>
                <w:color w:val="000000"/>
                <w:kern w:val="2"/>
                <w:sz w:val="22"/>
                <w:szCs w:val="22"/>
                <w:u w:val="none"/>
                <w:lang w:val="en-US" w:eastAsia="zh-CN" w:bidi="ar-SA"/>
              </w:rPr>
            </w:pPr>
          </w:p>
        </w:tc>
        <w:tc>
          <w:tcPr>
            <w:tcW w:w="996" w:type="dxa"/>
            <w:tcBorders>
              <w:top w:val="nil"/>
              <w:left w:val="nil"/>
              <w:bottom w:val="single" w:color="auto" w:sz="4" w:space="0"/>
              <w:right w:val="single" w:color="auto" w:sz="4" w:space="0"/>
            </w:tcBorders>
            <w:shd w:val="clear" w:color="auto" w:fill="auto"/>
            <w:noWrap/>
            <w:vAlign w:val="center"/>
          </w:tcPr>
          <w:p w14:paraId="5AFCA5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4500" w:type="dxa"/>
            <w:gridSpan w:val="3"/>
            <w:tcBorders>
              <w:top w:val="nil"/>
              <w:left w:val="nil"/>
              <w:bottom w:val="single" w:color="auto" w:sz="4" w:space="0"/>
              <w:right w:val="single" w:color="auto" w:sz="4" w:space="0"/>
            </w:tcBorders>
            <w:shd w:val="clear" w:color="auto" w:fill="auto"/>
            <w:noWrap/>
            <w:vAlign w:val="center"/>
          </w:tcPr>
          <w:p w14:paraId="1572245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859" w:type="dxa"/>
            <w:gridSpan w:val="2"/>
            <w:tcBorders>
              <w:top w:val="nil"/>
              <w:left w:val="nil"/>
              <w:bottom w:val="single" w:color="auto" w:sz="4" w:space="0"/>
              <w:right w:val="single" w:color="auto" w:sz="4" w:space="0"/>
            </w:tcBorders>
            <w:shd w:val="clear" w:color="auto" w:fill="auto"/>
            <w:noWrap/>
            <w:vAlign w:val="center"/>
          </w:tcPr>
          <w:p w14:paraId="2B57BB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FA285A7">
        <w:tblPrEx>
          <w:tblCellMar>
            <w:top w:w="0" w:type="dxa"/>
            <w:left w:w="108" w:type="dxa"/>
            <w:bottom w:w="0" w:type="dxa"/>
            <w:right w:w="108" w:type="dxa"/>
          </w:tblCellMar>
        </w:tblPrEx>
        <w:trPr>
          <w:trHeight w:val="284" w:hRule="exact"/>
        </w:trPr>
        <w:tc>
          <w:tcPr>
            <w:tcW w:w="1208" w:type="dxa"/>
            <w:gridSpan w:val="3"/>
            <w:tcBorders>
              <w:top w:val="nil"/>
              <w:left w:val="single" w:color="auto" w:sz="4" w:space="0"/>
              <w:bottom w:val="single" w:color="auto" w:sz="4" w:space="0"/>
              <w:right w:val="single" w:color="auto" w:sz="4" w:space="0"/>
            </w:tcBorders>
            <w:shd w:val="clear" w:color="auto" w:fill="auto"/>
            <w:noWrap/>
            <w:vAlign w:val="center"/>
          </w:tcPr>
          <w:p w14:paraId="589CA37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2941" w:type="dxa"/>
            <w:gridSpan w:val="2"/>
            <w:tcBorders>
              <w:top w:val="nil"/>
              <w:left w:val="nil"/>
              <w:bottom w:val="single" w:color="auto" w:sz="4" w:space="0"/>
              <w:right w:val="single" w:color="auto" w:sz="4" w:space="0"/>
            </w:tcBorders>
            <w:shd w:val="clear" w:color="auto" w:fill="auto"/>
            <w:noWrap/>
            <w:vAlign w:val="center"/>
          </w:tcPr>
          <w:p w14:paraId="3953D7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857" w:type="dxa"/>
            <w:gridSpan w:val="2"/>
            <w:tcBorders>
              <w:top w:val="nil"/>
              <w:left w:val="nil"/>
              <w:bottom w:val="single" w:color="auto" w:sz="4" w:space="0"/>
              <w:right w:val="single" w:color="auto" w:sz="4" w:space="0"/>
            </w:tcBorders>
            <w:shd w:val="clear" w:color="auto" w:fill="auto"/>
            <w:noWrap/>
            <w:vAlign w:val="center"/>
          </w:tcPr>
          <w:p w14:paraId="303ADFF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78" w:type="dxa"/>
            <w:tcBorders>
              <w:top w:val="nil"/>
              <w:left w:val="nil"/>
              <w:bottom w:val="single" w:color="auto" w:sz="4" w:space="0"/>
              <w:right w:val="single" w:color="auto" w:sz="4" w:space="0"/>
            </w:tcBorders>
            <w:shd w:val="clear" w:color="auto" w:fill="auto"/>
            <w:noWrap/>
            <w:vAlign w:val="center"/>
          </w:tcPr>
          <w:p w14:paraId="2BDE13F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016" w:type="dxa"/>
            <w:gridSpan w:val="2"/>
            <w:tcBorders>
              <w:top w:val="nil"/>
              <w:left w:val="nil"/>
              <w:bottom w:val="single" w:color="auto" w:sz="4" w:space="0"/>
              <w:right w:val="single" w:color="auto" w:sz="4" w:space="0"/>
            </w:tcBorders>
            <w:shd w:val="clear" w:color="auto" w:fill="auto"/>
            <w:noWrap/>
            <w:vAlign w:val="center"/>
          </w:tcPr>
          <w:p w14:paraId="1A9D3D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1159" w:type="dxa"/>
            <w:gridSpan w:val="2"/>
            <w:tcBorders>
              <w:top w:val="nil"/>
              <w:left w:val="nil"/>
              <w:bottom w:val="single" w:color="auto" w:sz="4" w:space="0"/>
              <w:right w:val="single" w:color="auto" w:sz="4" w:space="0"/>
            </w:tcBorders>
            <w:shd w:val="clear" w:color="auto" w:fill="auto"/>
            <w:noWrap/>
            <w:vAlign w:val="center"/>
          </w:tcPr>
          <w:p w14:paraId="5B845A0C">
            <w:pPr>
              <w:jc w:val="right"/>
              <w:rPr>
                <w:rFonts w:hint="eastAsia" w:ascii="宋体" w:hAnsi="宋体" w:eastAsia="宋体" w:cs="宋体"/>
                <w:i w:val="0"/>
                <w:iCs w:val="0"/>
                <w:color w:val="000000"/>
                <w:kern w:val="2"/>
                <w:sz w:val="22"/>
                <w:szCs w:val="22"/>
                <w:u w:val="none"/>
                <w:lang w:val="en-US" w:eastAsia="zh-CN" w:bidi="ar-SA"/>
              </w:rPr>
            </w:pPr>
          </w:p>
        </w:tc>
        <w:tc>
          <w:tcPr>
            <w:tcW w:w="996" w:type="dxa"/>
            <w:tcBorders>
              <w:top w:val="nil"/>
              <w:left w:val="nil"/>
              <w:bottom w:val="single" w:color="auto" w:sz="4" w:space="0"/>
              <w:right w:val="single" w:color="auto" w:sz="4" w:space="0"/>
            </w:tcBorders>
            <w:shd w:val="clear" w:color="auto" w:fill="auto"/>
            <w:noWrap/>
            <w:vAlign w:val="center"/>
          </w:tcPr>
          <w:p w14:paraId="4E4D0B30">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39907</w:t>
            </w:r>
          </w:p>
        </w:tc>
        <w:tc>
          <w:tcPr>
            <w:tcW w:w="4500" w:type="dxa"/>
            <w:gridSpan w:val="3"/>
            <w:tcBorders>
              <w:top w:val="nil"/>
              <w:left w:val="nil"/>
              <w:bottom w:val="single" w:color="auto" w:sz="4" w:space="0"/>
              <w:right w:val="single" w:color="auto" w:sz="4" w:space="0"/>
            </w:tcBorders>
            <w:shd w:val="clear" w:color="auto" w:fill="auto"/>
            <w:noWrap/>
            <w:vAlign w:val="center"/>
          </w:tcPr>
          <w:p w14:paraId="7CC88F47">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国家赔偿费用支出</w:t>
            </w:r>
          </w:p>
        </w:tc>
        <w:tc>
          <w:tcPr>
            <w:tcW w:w="859" w:type="dxa"/>
            <w:gridSpan w:val="2"/>
            <w:tcBorders>
              <w:top w:val="nil"/>
              <w:left w:val="nil"/>
              <w:bottom w:val="single" w:color="auto" w:sz="4" w:space="0"/>
              <w:right w:val="single" w:color="auto" w:sz="4" w:space="0"/>
            </w:tcBorders>
            <w:shd w:val="clear" w:color="auto" w:fill="auto"/>
            <w:noWrap/>
            <w:vAlign w:val="center"/>
          </w:tcPr>
          <w:p w14:paraId="4A0E9F9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3D632FD">
        <w:tblPrEx>
          <w:tblCellMar>
            <w:top w:w="0" w:type="dxa"/>
            <w:left w:w="108" w:type="dxa"/>
            <w:bottom w:w="0" w:type="dxa"/>
            <w:right w:w="108" w:type="dxa"/>
          </w:tblCellMar>
        </w:tblPrEx>
        <w:trPr>
          <w:trHeight w:val="284" w:hRule="exact"/>
        </w:trPr>
        <w:tc>
          <w:tcPr>
            <w:tcW w:w="1208" w:type="dxa"/>
            <w:gridSpan w:val="3"/>
            <w:tcBorders>
              <w:top w:val="nil"/>
              <w:left w:val="single" w:color="auto" w:sz="4" w:space="0"/>
              <w:bottom w:val="single" w:color="auto" w:sz="4" w:space="0"/>
              <w:right w:val="single" w:color="auto" w:sz="4" w:space="0"/>
            </w:tcBorders>
            <w:shd w:val="clear" w:color="auto" w:fill="auto"/>
            <w:noWrap/>
            <w:vAlign w:val="center"/>
          </w:tcPr>
          <w:p w14:paraId="7244E0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2941" w:type="dxa"/>
            <w:gridSpan w:val="2"/>
            <w:tcBorders>
              <w:top w:val="nil"/>
              <w:left w:val="nil"/>
              <w:bottom w:val="single" w:color="auto" w:sz="4" w:space="0"/>
              <w:right w:val="single" w:color="auto" w:sz="4" w:space="0"/>
            </w:tcBorders>
            <w:shd w:val="clear" w:color="auto" w:fill="auto"/>
            <w:noWrap/>
            <w:vAlign w:val="center"/>
          </w:tcPr>
          <w:p w14:paraId="10E4290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857" w:type="dxa"/>
            <w:gridSpan w:val="2"/>
            <w:tcBorders>
              <w:top w:val="nil"/>
              <w:left w:val="nil"/>
              <w:bottom w:val="single" w:color="auto" w:sz="4" w:space="0"/>
              <w:right w:val="single" w:color="auto" w:sz="4" w:space="0"/>
            </w:tcBorders>
            <w:shd w:val="clear" w:color="auto" w:fill="auto"/>
            <w:noWrap/>
            <w:vAlign w:val="center"/>
          </w:tcPr>
          <w:p w14:paraId="2483442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78" w:type="dxa"/>
            <w:tcBorders>
              <w:top w:val="nil"/>
              <w:left w:val="nil"/>
              <w:bottom w:val="single" w:color="auto" w:sz="4" w:space="0"/>
              <w:right w:val="single" w:color="auto" w:sz="4" w:space="0"/>
            </w:tcBorders>
            <w:shd w:val="clear" w:color="auto" w:fill="auto"/>
            <w:noWrap/>
            <w:vAlign w:val="center"/>
          </w:tcPr>
          <w:p w14:paraId="483AC61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016" w:type="dxa"/>
            <w:gridSpan w:val="2"/>
            <w:tcBorders>
              <w:top w:val="nil"/>
              <w:left w:val="nil"/>
              <w:bottom w:val="single" w:color="auto" w:sz="4" w:space="0"/>
              <w:right w:val="single" w:color="auto" w:sz="4" w:space="0"/>
            </w:tcBorders>
            <w:shd w:val="clear" w:color="auto" w:fill="auto"/>
            <w:noWrap/>
            <w:vAlign w:val="center"/>
          </w:tcPr>
          <w:p w14:paraId="6A74293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1159" w:type="dxa"/>
            <w:gridSpan w:val="2"/>
            <w:tcBorders>
              <w:top w:val="nil"/>
              <w:left w:val="nil"/>
              <w:bottom w:val="single" w:color="auto" w:sz="4" w:space="0"/>
              <w:right w:val="single" w:color="auto" w:sz="4" w:space="0"/>
            </w:tcBorders>
            <w:shd w:val="clear" w:color="auto" w:fill="auto"/>
            <w:noWrap/>
            <w:vAlign w:val="center"/>
          </w:tcPr>
          <w:p w14:paraId="462AEE37">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31.10</w:t>
            </w:r>
          </w:p>
        </w:tc>
        <w:tc>
          <w:tcPr>
            <w:tcW w:w="996" w:type="dxa"/>
            <w:tcBorders>
              <w:top w:val="nil"/>
              <w:left w:val="nil"/>
              <w:bottom w:val="single" w:color="auto" w:sz="4" w:space="0"/>
              <w:right w:val="single" w:color="auto" w:sz="4" w:space="0"/>
            </w:tcBorders>
            <w:shd w:val="clear" w:color="auto" w:fill="auto"/>
            <w:noWrap/>
            <w:vAlign w:val="center"/>
          </w:tcPr>
          <w:p w14:paraId="49377F71">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39908</w:t>
            </w:r>
          </w:p>
        </w:tc>
        <w:tc>
          <w:tcPr>
            <w:tcW w:w="4500" w:type="dxa"/>
            <w:gridSpan w:val="3"/>
            <w:tcBorders>
              <w:top w:val="nil"/>
              <w:left w:val="nil"/>
              <w:bottom w:val="single" w:color="auto" w:sz="4" w:space="0"/>
              <w:right w:val="single" w:color="auto" w:sz="4" w:space="0"/>
            </w:tcBorders>
            <w:shd w:val="clear" w:color="auto" w:fill="auto"/>
            <w:noWrap/>
            <w:vAlign w:val="center"/>
          </w:tcPr>
          <w:p w14:paraId="025E65FB">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对民间非营利组织和群众性自治组织补贴</w:t>
            </w:r>
          </w:p>
        </w:tc>
        <w:tc>
          <w:tcPr>
            <w:tcW w:w="859" w:type="dxa"/>
            <w:gridSpan w:val="2"/>
            <w:tcBorders>
              <w:top w:val="nil"/>
              <w:left w:val="nil"/>
              <w:bottom w:val="single" w:color="auto" w:sz="4" w:space="0"/>
              <w:right w:val="single" w:color="auto" w:sz="4" w:space="0"/>
            </w:tcBorders>
            <w:shd w:val="clear" w:color="auto" w:fill="auto"/>
            <w:noWrap/>
            <w:vAlign w:val="center"/>
          </w:tcPr>
          <w:p w14:paraId="427B20C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0270121">
        <w:tblPrEx>
          <w:tblCellMar>
            <w:top w:w="0" w:type="dxa"/>
            <w:left w:w="108" w:type="dxa"/>
            <w:bottom w:w="0" w:type="dxa"/>
            <w:right w:w="108" w:type="dxa"/>
          </w:tblCellMar>
        </w:tblPrEx>
        <w:trPr>
          <w:trHeight w:val="284" w:hRule="exact"/>
        </w:trPr>
        <w:tc>
          <w:tcPr>
            <w:tcW w:w="1208" w:type="dxa"/>
            <w:gridSpan w:val="3"/>
            <w:tcBorders>
              <w:top w:val="nil"/>
              <w:left w:val="single" w:color="auto" w:sz="4" w:space="0"/>
              <w:bottom w:val="single" w:color="auto" w:sz="4" w:space="0"/>
              <w:right w:val="single" w:color="auto" w:sz="4" w:space="0"/>
            </w:tcBorders>
            <w:shd w:val="clear" w:color="auto" w:fill="auto"/>
            <w:noWrap/>
            <w:vAlign w:val="center"/>
          </w:tcPr>
          <w:p w14:paraId="720DC31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2941" w:type="dxa"/>
            <w:gridSpan w:val="2"/>
            <w:tcBorders>
              <w:top w:val="nil"/>
              <w:left w:val="nil"/>
              <w:bottom w:val="single" w:color="auto" w:sz="4" w:space="0"/>
              <w:right w:val="single" w:color="auto" w:sz="4" w:space="0"/>
            </w:tcBorders>
            <w:shd w:val="clear" w:color="auto" w:fill="auto"/>
            <w:noWrap/>
            <w:vAlign w:val="center"/>
          </w:tcPr>
          <w:p w14:paraId="2076F4D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857" w:type="dxa"/>
            <w:gridSpan w:val="2"/>
            <w:tcBorders>
              <w:top w:val="nil"/>
              <w:left w:val="nil"/>
              <w:bottom w:val="single" w:color="auto" w:sz="4" w:space="0"/>
              <w:right w:val="single" w:color="auto" w:sz="4" w:space="0"/>
            </w:tcBorders>
            <w:shd w:val="clear" w:color="auto" w:fill="auto"/>
            <w:noWrap/>
            <w:vAlign w:val="center"/>
          </w:tcPr>
          <w:p w14:paraId="668BE13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78" w:type="dxa"/>
            <w:tcBorders>
              <w:top w:val="nil"/>
              <w:left w:val="nil"/>
              <w:bottom w:val="single" w:color="auto" w:sz="4" w:space="0"/>
              <w:right w:val="single" w:color="auto" w:sz="4" w:space="0"/>
            </w:tcBorders>
            <w:shd w:val="clear" w:color="auto" w:fill="auto"/>
            <w:noWrap/>
            <w:vAlign w:val="center"/>
          </w:tcPr>
          <w:p w14:paraId="7ED965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016" w:type="dxa"/>
            <w:gridSpan w:val="2"/>
            <w:tcBorders>
              <w:top w:val="nil"/>
              <w:left w:val="nil"/>
              <w:bottom w:val="single" w:color="auto" w:sz="4" w:space="0"/>
              <w:right w:val="single" w:color="auto" w:sz="4" w:space="0"/>
            </w:tcBorders>
            <w:shd w:val="clear" w:color="auto" w:fill="auto"/>
            <w:noWrap/>
            <w:vAlign w:val="center"/>
          </w:tcPr>
          <w:p w14:paraId="645350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1159" w:type="dxa"/>
            <w:gridSpan w:val="2"/>
            <w:tcBorders>
              <w:top w:val="nil"/>
              <w:left w:val="nil"/>
              <w:bottom w:val="single" w:color="auto" w:sz="4" w:space="0"/>
              <w:right w:val="single" w:color="auto" w:sz="4" w:space="0"/>
            </w:tcBorders>
            <w:shd w:val="clear" w:color="auto" w:fill="auto"/>
            <w:noWrap/>
            <w:vAlign w:val="center"/>
          </w:tcPr>
          <w:p w14:paraId="3A18FB7E">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0.23</w:t>
            </w:r>
          </w:p>
        </w:tc>
        <w:tc>
          <w:tcPr>
            <w:tcW w:w="996" w:type="dxa"/>
            <w:tcBorders>
              <w:top w:val="nil"/>
              <w:left w:val="nil"/>
              <w:bottom w:val="single" w:color="auto" w:sz="4" w:space="0"/>
              <w:right w:val="single" w:color="auto" w:sz="4" w:space="0"/>
            </w:tcBorders>
            <w:shd w:val="clear" w:color="auto" w:fill="auto"/>
            <w:noWrap/>
            <w:vAlign w:val="center"/>
          </w:tcPr>
          <w:p w14:paraId="5F1934F9">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3990</w:t>
            </w:r>
            <w:r>
              <w:rPr>
                <w:rFonts w:hint="eastAsia" w:ascii="宋体" w:hAnsi="宋体" w:eastAsia="宋体" w:cs="宋体"/>
                <w:color w:val="000000"/>
                <w:kern w:val="0"/>
                <w:szCs w:val="20"/>
                <w:lang w:val="en-US" w:eastAsia="zh-CN"/>
              </w:rPr>
              <w:t>9</w:t>
            </w:r>
          </w:p>
        </w:tc>
        <w:tc>
          <w:tcPr>
            <w:tcW w:w="4500" w:type="dxa"/>
            <w:gridSpan w:val="3"/>
            <w:tcBorders>
              <w:top w:val="nil"/>
              <w:left w:val="nil"/>
              <w:bottom w:val="single" w:color="auto" w:sz="4" w:space="0"/>
              <w:right w:val="single" w:color="auto" w:sz="4" w:space="0"/>
            </w:tcBorders>
            <w:shd w:val="clear" w:color="auto" w:fill="auto"/>
            <w:noWrap/>
            <w:vAlign w:val="center"/>
          </w:tcPr>
          <w:p w14:paraId="29965C4A">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经常性赠与</w:t>
            </w:r>
          </w:p>
          <w:p w14:paraId="1467C63C">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p w14:paraId="36D020BB">
            <w:pPr>
              <w:widowControl/>
              <w:jc w:val="left"/>
              <w:rPr>
                <w:rFonts w:hint="eastAsia" w:ascii="宋体" w:hAnsi="宋体" w:eastAsia="宋体" w:cs="宋体"/>
                <w:color w:val="000000"/>
                <w:kern w:val="0"/>
                <w:szCs w:val="20"/>
              </w:rPr>
            </w:pPr>
          </w:p>
          <w:tbl>
            <w:tblPr>
              <w:tblStyle w:val="9"/>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835"/>
            </w:tblGrid>
            <w:tr w14:paraId="13D3A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434D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58117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965D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6864151F">
            <w:pPr>
              <w:widowControl/>
              <w:jc w:val="left"/>
              <w:rPr>
                <w:rFonts w:hint="eastAsia" w:ascii="宋体" w:hAnsi="宋体" w:eastAsia="宋体" w:cs="宋体"/>
                <w:color w:val="000000"/>
                <w:kern w:val="0"/>
                <w:szCs w:val="20"/>
              </w:rPr>
            </w:pPr>
          </w:p>
          <w:tbl>
            <w:tblPr>
              <w:tblStyle w:val="9"/>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835"/>
            </w:tblGrid>
            <w:tr w14:paraId="2127E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8A74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0CBE9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5A85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15331485">
            <w:pPr>
              <w:widowControl/>
              <w:jc w:val="left"/>
              <w:rPr>
                <w:rFonts w:ascii="宋体" w:hAnsi="宋体" w:eastAsia="宋体" w:cs="宋体"/>
                <w:color w:val="000000"/>
                <w:kern w:val="0"/>
                <w:szCs w:val="20"/>
              </w:rPr>
            </w:pPr>
          </w:p>
        </w:tc>
        <w:tc>
          <w:tcPr>
            <w:tcW w:w="859" w:type="dxa"/>
            <w:gridSpan w:val="2"/>
            <w:tcBorders>
              <w:top w:val="nil"/>
              <w:left w:val="nil"/>
              <w:bottom w:val="single" w:color="auto" w:sz="4" w:space="0"/>
              <w:right w:val="single" w:color="auto" w:sz="4" w:space="0"/>
            </w:tcBorders>
            <w:shd w:val="clear" w:color="auto" w:fill="auto"/>
            <w:noWrap/>
            <w:vAlign w:val="center"/>
          </w:tcPr>
          <w:p w14:paraId="64D082D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ABCF6A0">
        <w:tblPrEx>
          <w:tblCellMar>
            <w:top w:w="0" w:type="dxa"/>
            <w:left w:w="108" w:type="dxa"/>
            <w:bottom w:w="0" w:type="dxa"/>
            <w:right w:w="108" w:type="dxa"/>
          </w:tblCellMar>
        </w:tblPrEx>
        <w:trPr>
          <w:trHeight w:val="284" w:hRule="exact"/>
        </w:trPr>
        <w:tc>
          <w:tcPr>
            <w:tcW w:w="1208" w:type="dxa"/>
            <w:gridSpan w:val="3"/>
            <w:tcBorders>
              <w:top w:val="nil"/>
              <w:left w:val="single" w:color="auto" w:sz="4" w:space="0"/>
              <w:bottom w:val="single" w:color="auto" w:sz="4" w:space="0"/>
              <w:right w:val="single" w:color="auto" w:sz="4" w:space="0"/>
            </w:tcBorders>
            <w:shd w:val="clear" w:color="auto" w:fill="auto"/>
            <w:noWrap/>
            <w:vAlign w:val="center"/>
          </w:tcPr>
          <w:p w14:paraId="0A7CB13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2941" w:type="dxa"/>
            <w:gridSpan w:val="2"/>
            <w:tcBorders>
              <w:top w:val="nil"/>
              <w:left w:val="nil"/>
              <w:bottom w:val="single" w:color="auto" w:sz="4" w:space="0"/>
              <w:right w:val="single" w:color="auto" w:sz="4" w:space="0"/>
            </w:tcBorders>
            <w:shd w:val="clear" w:color="auto" w:fill="auto"/>
            <w:noWrap/>
            <w:vAlign w:val="center"/>
          </w:tcPr>
          <w:p w14:paraId="5490C84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857" w:type="dxa"/>
            <w:gridSpan w:val="2"/>
            <w:tcBorders>
              <w:top w:val="nil"/>
              <w:left w:val="nil"/>
              <w:bottom w:val="single" w:color="auto" w:sz="4" w:space="0"/>
              <w:right w:val="single" w:color="auto" w:sz="4" w:space="0"/>
            </w:tcBorders>
            <w:shd w:val="clear" w:color="auto" w:fill="auto"/>
            <w:noWrap/>
            <w:vAlign w:val="center"/>
          </w:tcPr>
          <w:p w14:paraId="2FA5D99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78" w:type="dxa"/>
            <w:tcBorders>
              <w:top w:val="nil"/>
              <w:left w:val="nil"/>
              <w:bottom w:val="single" w:color="auto" w:sz="4" w:space="0"/>
              <w:right w:val="single" w:color="auto" w:sz="4" w:space="0"/>
            </w:tcBorders>
            <w:shd w:val="clear" w:color="auto" w:fill="auto"/>
            <w:noWrap/>
            <w:vAlign w:val="center"/>
          </w:tcPr>
          <w:p w14:paraId="10092B0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016" w:type="dxa"/>
            <w:gridSpan w:val="2"/>
            <w:tcBorders>
              <w:top w:val="nil"/>
              <w:left w:val="nil"/>
              <w:bottom w:val="single" w:color="auto" w:sz="4" w:space="0"/>
              <w:right w:val="single" w:color="auto" w:sz="4" w:space="0"/>
            </w:tcBorders>
            <w:shd w:val="clear" w:color="auto" w:fill="auto"/>
            <w:noWrap/>
            <w:vAlign w:val="center"/>
          </w:tcPr>
          <w:p w14:paraId="546D92F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1159" w:type="dxa"/>
            <w:gridSpan w:val="2"/>
            <w:tcBorders>
              <w:top w:val="nil"/>
              <w:left w:val="nil"/>
              <w:bottom w:val="single" w:color="auto" w:sz="4" w:space="0"/>
              <w:right w:val="single" w:color="auto" w:sz="4" w:space="0"/>
            </w:tcBorders>
            <w:shd w:val="clear" w:color="auto" w:fill="auto"/>
            <w:noWrap/>
            <w:vAlign w:val="center"/>
          </w:tcPr>
          <w:p w14:paraId="63C17885">
            <w:pPr>
              <w:jc w:val="right"/>
              <w:rPr>
                <w:rFonts w:hint="eastAsia" w:ascii="宋体" w:hAnsi="宋体" w:eastAsia="宋体" w:cs="宋体"/>
                <w:i w:val="0"/>
                <w:iCs w:val="0"/>
                <w:color w:val="000000"/>
                <w:kern w:val="2"/>
                <w:sz w:val="22"/>
                <w:szCs w:val="22"/>
                <w:u w:val="none"/>
                <w:lang w:val="en-US" w:eastAsia="zh-CN" w:bidi="ar-SA"/>
              </w:rPr>
            </w:pPr>
          </w:p>
        </w:tc>
        <w:tc>
          <w:tcPr>
            <w:tcW w:w="996" w:type="dxa"/>
            <w:tcBorders>
              <w:top w:val="nil"/>
              <w:left w:val="nil"/>
              <w:bottom w:val="single" w:color="auto" w:sz="4" w:space="0"/>
              <w:right w:val="single" w:color="auto" w:sz="4" w:space="0"/>
            </w:tcBorders>
            <w:shd w:val="clear" w:color="auto" w:fill="auto"/>
            <w:noWrap/>
            <w:vAlign w:val="center"/>
          </w:tcPr>
          <w:p w14:paraId="12B34FEA">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399</w:t>
            </w:r>
            <w:r>
              <w:rPr>
                <w:rFonts w:hint="eastAsia" w:ascii="宋体" w:hAnsi="宋体" w:eastAsia="宋体" w:cs="宋体"/>
                <w:color w:val="000000"/>
                <w:kern w:val="0"/>
                <w:szCs w:val="20"/>
                <w:lang w:val="en-US" w:eastAsia="zh-CN"/>
              </w:rPr>
              <w:t>10</w:t>
            </w:r>
          </w:p>
        </w:tc>
        <w:tc>
          <w:tcPr>
            <w:tcW w:w="4500" w:type="dxa"/>
            <w:gridSpan w:val="3"/>
            <w:tcBorders>
              <w:top w:val="nil"/>
              <w:left w:val="nil"/>
              <w:bottom w:val="single" w:color="auto" w:sz="4" w:space="0"/>
              <w:right w:val="single" w:color="auto" w:sz="4" w:space="0"/>
            </w:tcBorders>
            <w:shd w:val="clear" w:color="auto" w:fill="auto"/>
            <w:noWrap/>
            <w:vAlign w:val="center"/>
          </w:tcPr>
          <w:p w14:paraId="5E01A3A3">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 xml:space="preserve">  资本性赠与</w:t>
            </w:r>
          </w:p>
        </w:tc>
        <w:tc>
          <w:tcPr>
            <w:tcW w:w="859" w:type="dxa"/>
            <w:gridSpan w:val="2"/>
            <w:tcBorders>
              <w:top w:val="nil"/>
              <w:left w:val="nil"/>
              <w:bottom w:val="single" w:color="auto" w:sz="4" w:space="0"/>
              <w:right w:val="single" w:color="auto" w:sz="4" w:space="0"/>
            </w:tcBorders>
            <w:shd w:val="clear" w:color="auto" w:fill="auto"/>
            <w:noWrap/>
            <w:vAlign w:val="center"/>
          </w:tcPr>
          <w:p w14:paraId="1B98AA0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708C7DD">
        <w:tblPrEx>
          <w:tblCellMar>
            <w:top w:w="0" w:type="dxa"/>
            <w:left w:w="108" w:type="dxa"/>
            <w:bottom w:w="0" w:type="dxa"/>
            <w:right w:w="108" w:type="dxa"/>
          </w:tblCellMar>
        </w:tblPrEx>
        <w:trPr>
          <w:trHeight w:val="284" w:hRule="exact"/>
        </w:trPr>
        <w:tc>
          <w:tcPr>
            <w:tcW w:w="1208" w:type="dxa"/>
            <w:gridSpan w:val="3"/>
            <w:tcBorders>
              <w:top w:val="nil"/>
              <w:left w:val="single" w:color="auto" w:sz="4" w:space="0"/>
              <w:bottom w:val="single" w:color="auto" w:sz="4" w:space="0"/>
              <w:right w:val="single" w:color="auto" w:sz="4" w:space="0"/>
            </w:tcBorders>
            <w:shd w:val="clear" w:color="auto" w:fill="auto"/>
            <w:noWrap/>
            <w:vAlign w:val="center"/>
          </w:tcPr>
          <w:p w14:paraId="72540C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2941" w:type="dxa"/>
            <w:gridSpan w:val="2"/>
            <w:tcBorders>
              <w:top w:val="nil"/>
              <w:left w:val="nil"/>
              <w:bottom w:val="single" w:color="auto" w:sz="4" w:space="0"/>
              <w:right w:val="single" w:color="auto" w:sz="4" w:space="0"/>
            </w:tcBorders>
            <w:shd w:val="clear" w:color="auto" w:fill="auto"/>
            <w:noWrap/>
            <w:vAlign w:val="center"/>
          </w:tcPr>
          <w:p w14:paraId="3FA05EB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857" w:type="dxa"/>
            <w:gridSpan w:val="2"/>
            <w:tcBorders>
              <w:top w:val="nil"/>
              <w:left w:val="nil"/>
              <w:bottom w:val="single" w:color="auto" w:sz="4" w:space="0"/>
              <w:right w:val="single" w:color="auto" w:sz="4" w:space="0"/>
            </w:tcBorders>
            <w:shd w:val="clear" w:color="auto" w:fill="auto"/>
            <w:noWrap/>
            <w:vAlign w:val="center"/>
          </w:tcPr>
          <w:p w14:paraId="3208A23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78" w:type="dxa"/>
            <w:tcBorders>
              <w:top w:val="nil"/>
              <w:left w:val="nil"/>
              <w:bottom w:val="single" w:color="auto" w:sz="4" w:space="0"/>
              <w:right w:val="single" w:color="auto" w:sz="4" w:space="0"/>
            </w:tcBorders>
            <w:shd w:val="clear" w:color="auto" w:fill="auto"/>
            <w:noWrap/>
            <w:vAlign w:val="center"/>
          </w:tcPr>
          <w:p w14:paraId="18B3B6B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016" w:type="dxa"/>
            <w:gridSpan w:val="2"/>
            <w:tcBorders>
              <w:top w:val="nil"/>
              <w:left w:val="nil"/>
              <w:bottom w:val="single" w:color="auto" w:sz="4" w:space="0"/>
              <w:right w:val="single" w:color="auto" w:sz="4" w:space="0"/>
            </w:tcBorders>
            <w:shd w:val="clear" w:color="auto" w:fill="auto"/>
            <w:noWrap/>
            <w:vAlign w:val="center"/>
          </w:tcPr>
          <w:p w14:paraId="430885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1159" w:type="dxa"/>
            <w:gridSpan w:val="2"/>
            <w:tcBorders>
              <w:top w:val="nil"/>
              <w:left w:val="nil"/>
              <w:bottom w:val="single" w:color="auto" w:sz="4" w:space="0"/>
              <w:right w:val="single" w:color="auto" w:sz="4" w:space="0"/>
            </w:tcBorders>
            <w:shd w:val="clear" w:color="auto" w:fill="auto"/>
            <w:noWrap/>
            <w:vAlign w:val="center"/>
          </w:tcPr>
          <w:p w14:paraId="37C4033A">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22.54</w:t>
            </w:r>
          </w:p>
        </w:tc>
        <w:tc>
          <w:tcPr>
            <w:tcW w:w="996" w:type="dxa"/>
            <w:tcBorders>
              <w:top w:val="nil"/>
              <w:left w:val="nil"/>
              <w:bottom w:val="single" w:color="auto" w:sz="4" w:space="0"/>
              <w:right w:val="single" w:color="auto" w:sz="4" w:space="0"/>
            </w:tcBorders>
            <w:shd w:val="clear" w:color="auto" w:fill="auto"/>
            <w:noWrap/>
            <w:vAlign w:val="center"/>
          </w:tcPr>
          <w:p w14:paraId="3D80459F">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39999</w:t>
            </w:r>
          </w:p>
        </w:tc>
        <w:tc>
          <w:tcPr>
            <w:tcW w:w="4500" w:type="dxa"/>
            <w:gridSpan w:val="3"/>
            <w:tcBorders>
              <w:top w:val="nil"/>
              <w:left w:val="nil"/>
              <w:bottom w:val="single" w:color="auto" w:sz="4" w:space="0"/>
              <w:right w:val="single" w:color="auto" w:sz="4" w:space="0"/>
            </w:tcBorders>
            <w:shd w:val="clear" w:color="auto" w:fill="auto"/>
            <w:noWrap/>
            <w:vAlign w:val="center"/>
          </w:tcPr>
          <w:p w14:paraId="372A2364">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其他支出</w:t>
            </w:r>
          </w:p>
        </w:tc>
        <w:tc>
          <w:tcPr>
            <w:tcW w:w="859" w:type="dxa"/>
            <w:gridSpan w:val="2"/>
            <w:tcBorders>
              <w:top w:val="nil"/>
              <w:left w:val="nil"/>
              <w:bottom w:val="single" w:color="auto" w:sz="4" w:space="0"/>
              <w:right w:val="single" w:color="auto" w:sz="4" w:space="0"/>
            </w:tcBorders>
            <w:shd w:val="clear" w:color="auto" w:fill="auto"/>
            <w:noWrap/>
            <w:vAlign w:val="center"/>
          </w:tcPr>
          <w:p w14:paraId="29F1AFA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BFBEB89">
        <w:tblPrEx>
          <w:tblCellMar>
            <w:top w:w="0" w:type="dxa"/>
            <w:left w:w="108" w:type="dxa"/>
            <w:bottom w:w="0" w:type="dxa"/>
            <w:right w:w="108" w:type="dxa"/>
          </w:tblCellMar>
        </w:tblPrEx>
        <w:trPr>
          <w:trHeight w:val="284" w:hRule="exact"/>
        </w:trPr>
        <w:tc>
          <w:tcPr>
            <w:tcW w:w="1208" w:type="dxa"/>
            <w:gridSpan w:val="3"/>
            <w:tcBorders>
              <w:top w:val="nil"/>
              <w:left w:val="single" w:color="auto" w:sz="4" w:space="0"/>
              <w:bottom w:val="single" w:color="auto" w:sz="4" w:space="0"/>
              <w:right w:val="single" w:color="auto" w:sz="4" w:space="0"/>
            </w:tcBorders>
            <w:shd w:val="clear" w:color="auto" w:fill="auto"/>
            <w:noWrap/>
            <w:vAlign w:val="center"/>
          </w:tcPr>
          <w:p w14:paraId="3C81872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2941" w:type="dxa"/>
            <w:gridSpan w:val="2"/>
            <w:tcBorders>
              <w:top w:val="nil"/>
              <w:left w:val="nil"/>
              <w:bottom w:val="single" w:color="auto" w:sz="4" w:space="0"/>
              <w:right w:val="single" w:color="auto" w:sz="4" w:space="0"/>
            </w:tcBorders>
            <w:shd w:val="clear" w:color="auto" w:fill="auto"/>
            <w:noWrap/>
            <w:vAlign w:val="center"/>
          </w:tcPr>
          <w:p w14:paraId="154BDB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857" w:type="dxa"/>
            <w:gridSpan w:val="2"/>
            <w:tcBorders>
              <w:top w:val="nil"/>
              <w:left w:val="nil"/>
              <w:bottom w:val="single" w:color="auto" w:sz="4" w:space="0"/>
              <w:right w:val="single" w:color="auto" w:sz="4" w:space="0"/>
            </w:tcBorders>
            <w:shd w:val="clear" w:color="auto" w:fill="auto"/>
            <w:noWrap/>
            <w:vAlign w:val="center"/>
          </w:tcPr>
          <w:p w14:paraId="4AFB459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78" w:type="dxa"/>
            <w:tcBorders>
              <w:top w:val="nil"/>
              <w:left w:val="nil"/>
              <w:bottom w:val="single" w:color="auto" w:sz="4" w:space="0"/>
              <w:right w:val="single" w:color="auto" w:sz="4" w:space="0"/>
            </w:tcBorders>
            <w:shd w:val="clear" w:color="auto" w:fill="auto"/>
            <w:noWrap/>
            <w:vAlign w:val="center"/>
          </w:tcPr>
          <w:p w14:paraId="023AC9B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016" w:type="dxa"/>
            <w:gridSpan w:val="2"/>
            <w:tcBorders>
              <w:top w:val="nil"/>
              <w:left w:val="nil"/>
              <w:bottom w:val="single" w:color="auto" w:sz="4" w:space="0"/>
              <w:right w:val="single" w:color="auto" w:sz="4" w:space="0"/>
            </w:tcBorders>
            <w:shd w:val="clear" w:color="auto" w:fill="auto"/>
            <w:noWrap/>
            <w:vAlign w:val="center"/>
          </w:tcPr>
          <w:p w14:paraId="7CE9D0C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1159" w:type="dxa"/>
            <w:gridSpan w:val="2"/>
            <w:tcBorders>
              <w:top w:val="nil"/>
              <w:left w:val="nil"/>
              <w:bottom w:val="single" w:color="auto" w:sz="4" w:space="0"/>
              <w:right w:val="single" w:color="auto" w:sz="4" w:space="0"/>
            </w:tcBorders>
            <w:shd w:val="clear" w:color="auto" w:fill="auto"/>
            <w:noWrap/>
            <w:vAlign w:val="center"/>
          </w:tcPr>
          <w:p w14:paraId="23F0151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96" w:type="dxa"/>
            <w:tcBorders>
              <w:top w:val="nil"/>
              <w:left w:val="nil"/>
              <w:bottom w:val="single" w:color="auto" w:sz="4" w:space="0"/>
              <w:right w:val="single" w:color="auto" w:sz="4" w:space="0"/>
            </w:tcBorders>
            <w:shd w:val="clear" w:color="auto" w:fill="auto"/>
            <w:noWrap/>
            <w:vAlign w:val="center"/>
          </w:tcPr>
          <w:p w14:paraId="46B84F97">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500" w:type="dxa"/>
            <w:gridSpan w:val="3"/>
            <w:tcBorders>
              <w:top w:val="nil"/>
              <w:left w:val="nil"/>
              <w:bottom w:val="single" w:color="auto" w:sz="4" w:space="0"/>
              <w:right w:val="single" w:color="auto" w:sz="4" w:space="0"/>
            </w:tcBorders>
            <w:shd w:val="clear" w:color="auto" w:fill="auto"/>
            <w:noWrap/>
            <w:vAlign w:val="center"/>
          </w:tcPr>
          <w:p w14:paraId="6A4B6B81">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859" w:type="dxa"/>
            <w:gridSpan w:val="2"/>
            <w:tcBorders>
              <w:top w:val="nil"/>
              <w:left w:val="nil"/>
              <w:bottom w:val="single" w:color="auto" w:sz="4" w:space="0"/>
              <w:right w:val="single" w:color="auto" w:sz="4" w:space="0"/>
            </w:tcBorders>
            <w:shd w:val="clear" w:color="auto" w:fill="auto"/>
            <w:noWrap/>
            <w:vAlign w:val="center"/>
          </w:tcPr>
          <w:p w14:paraId="06BFDF8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F1AE223">
        <w:tblPrEx>
          <w:tblCellMar>
            <w:top w:w="0" w:type="dxa"/>
            <w:left w:w="108" w:type="dxa"/>
            <w:bottom w:w="0" w:type="dxa"/>
            <w:right w:w="108" w:type="dxa"/>
          </w:tblCellMar>
        </w:tblPrEx>
        <w:trPr>
          <w:trHeight w:val="284" w:hRule="exact"/>
        </w:trPr>
        <w:tc>
          <w:tcPr>
            <w:tcW w:w="1208" w:type="dxa"/>
            <w:gridSpan w:val="3"/>
            <w:tcBorders>
              <w:top w:val="nil"/>
              <w:left w:val="single" w:color="auto" w:sz="4" w:space="0"/>
              <w:bottom w:val="single" w:color="auto" w:sz="4" w:space="0"/>
              <w:right w:val="single" w:color="auto" w:sz="4" w:space="0"/>
            </w:tcBorders>
            <w:shd w:val="clear" w:color="auto" w:fill="auto"/>
            <w:noWrap/>
            <w:vAlign w:val="center"/>
          </w:tcPr>
          <w:p w14:paraId="7E1B980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2941" w:type="dxa"/>
            <w:gridSpan w:val="2"/>
            <w:tcBorders>
              <w:top w:val="nil"/>
              <w:left w:val="nil"/>
              <w:bottom w:val="single" w:color="auto" w:sz="4" w:space="0"/>
              <w:right w:val="single" w:color="auto" w:sz="4" w:space="0"/>
            </w:tcBorders>
            <w:shd w:val="clear" w:color="auto" w:fill="auto"/>
            <w:noWrap/>
            <w:vAlign w:val="center"/>
          </w:tcPr>
          <w:p w14:paraId="3F3ACD8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57" w:type="dxa"/>
            <w:gridSpan w:val="2"/>
            <w:tcBorders>
              <w:top w:val="nil"/>
              <w:left w:val="nil"/>
              <w:bottom w:val="single" w:color="auto" w:sz="4" w:space="0"/>
              <w:right w:val="single" w:color="auto" w:sz="4" w:space="0"/>
            </w:tcBorders>
            <w:shd w:val="clear" w:color="auto" w:fill="auto"/>
            <w:noWrap/>
            <w:vAlign w:val="center"/>
          </w:tcPr>
          <w:p w14:paraId="1CC6DF6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78" w:type="dxa"/>
            <w:tcBorders>
              <w:top w:val="nil"/>
              <w:left w:val="nil"/>
              <w:bottom w:val="single" w:color="auto" w:sz="4" w:space="0"/>
              <w:right w:val="single" w:color="auto" w:sz="4" w:space="0"/>
            </w:tcBorders>
            <w:shd w:val="clear" w:color="auto" w:fill="auto"/>
            <w:noWrap/>
            <w:vAlign w:val="center"/>
          </w:tcPr>
          <w:p w14:paraId="33BBED7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016" w:type="dxa"/>
            <w:gridSpan w:val="2"/>
            <w:tcBorders>
              <w:top w:val="nil"/>
              <w:left w:val="nil"/>
              <w:bottom w:val="single" w:color="auto" w:sz="4" w:space="0"/>
              <w:right w:val="single" w:color="auto" w:sz="4" w:space="0"/>
            </w:tcBorders>
            <w:shd w:val="clear" w:color="auto" w:fill="auto"/>
            <w:noWrap/>
            <w:vAlign w:val="center"/>
          </w:tcPr>
          <w:p w14:paraId="5DF9E8D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1159" w:type="dxa"/>
            <w:gridSpan w:val="2"/>
            <w:tcBorders>
              <w:top w:val="nil"/>
              <w:left w:val="nil"/>
              <w:bottom w:val="single" w:color="auto" w:sz="4" w:space="0"/>
              <w:right w:val="single" w:color="auto" w:sz="4" w:space="0"/>
            </w:tcBorders>
            <w:shd w:val="clear" w:color="auto" w:fill="auto"/>
            <w:noWrap/>
            <w:vAlign w:val="center"/>
          </w:tcPr>
          <w:p w14:paraId="1DB77EA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96" w:type="dxa"/>
            <w:tcBorders>
              <w:top w:val="nil"/>
              <w:left w:val="nil"/>
              <w:bottom w:val="single" w:color="auto" w:sz="4" w:space="0"/>
              <w:right w:val="single" w:color="auto" w:sz="4" w:space="0"/>
            </w:tcBorders>
            <w:shd w:val="clear" w:color="auto" w:fill="auto"/>
            <w:noWrap/>
            <w:vAlign w:val="center"/>
          </w:tcPr>
          <w:p w14:paraId="4EE6CEBA">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500" w:type="dxa"/>
            <w:gridSpan w:val="3"/>
            <w:tcBorders>
              <w:top w:val="nil"/>
              <w:left w:val="nil"/>
              <w:bottom w:val="single" w:color="auto" w:sz="4" w:space="0"/>
              <w:right w:val="single" w:color="auto" w:sz="4" w:space="0"/>
            </w:tcBorders>
            <w:shd w:val="clear" w:color="auto" w:fill="auto"/>
            <w:noWrap/>
            <w:vAlign w:val="center"/>
          </w:tcPr>
          <w:p w14:paraId="735783D1">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859" w:type="dxa"/>
            <w:gridSpan w:val="2"/>
            <w:tcBorders>
              <w:top w:val="nil"/>
              <w:left w:val="nil"/>
              <w:bottom w:val="single" w:color="auto" w:sz="4" w:space="0"/>
              <w:right w:val="single" w:color="auto" w:sz="4" w:space="0"/>
            </w:tcBorders>
            <w:shd w:val="clear" w:color="auto" w:fill="auto"/>
            <w:noWrap/>
            <w:vAlign w:val="center"/>
          </w:tcPr>
          <w:p w14:paraId="67D6EDE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EC1B10D">
        <w:tblPrEx>
          <w:tblCellMar>
            <w:top w:w="0" w:type="dxa"/>
            <w:left w:w="108" w:type="dxa"/>
            <w:bottom w:w="0" w:type="dxa"/>
            <w:right w:w="108" w:type="dxa"/>
          </w:tblCellMar>
        </w:tblPrEx>
        <w:trPr>
          <w:trHeight w:val="284" w:hRule="exact"/>
        </w:trPr>
        <w:tc>
          <w:tcPr>
            <w:tcW w:w="4149"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6F62490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857" w:type="dxa"/>
            <w:gridSpan w:val="2"/>
            <w:tcBorders>
              <w:top w:val="nil"/>
              <w:left w:val="nil"/>
              <w:bottom w:val="single" w:color="auto" w:sz="4" w:space="0"/>
              <w:right w:val="single" w:color="auto" w:sz="4" w:space="0"/>
            </w:tcBorders>
            <w:shd w:val="clear" w:color="auto" w:fill="auto"/>
            <w:noWrap/>
            <w:vAlign w:val="center"/>
          </w:tcPr>
          <w:p w14:paraId="7C94FD41">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357.54</w:t>
            </w:r>
          </w:p>
        </w:tc>
        <w:tc>
          <w:tcPr>
            <w:tcW w:w="9749" w:type="dxa"/>
            <w:gridSpan w:val="9"/>
            <w:tcBorders>
              <w:top w:val="single" w:color="auto" w:sz="4" w:space="0"/>
              <w:left w:val="nil"/>
              <w:bottom w:val="single" w:color="auto" w:sz="4" w:space="0"/>
              <w:right w:val="single" w:color="auto" w:sz="4" w:space="0"/>
            </w:tcBorders>
            <w:shd w:val="clear" w:color="auto" w:fill="auto"/>
            <w:noWrap/>
            <w:vAlign w:val="center"/>
          </w:tcPr>
          <w:p w14:paraId="7E94C07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859" w:type="dxa"/>
            <w:gridSpan w:val="2"/>
            <w:tcBorders>
              <w:top w:val="nil"/>
              <w:left w:val="nil"/>
              <w:bottom w:val="single" w:color="auto" w:sz="4" w:space="0"/>
              <w:right w:val="single" w:color="auto" w:sz="4" w:space="0"/>
            </w:tcBorders>
            <w:shd w:val="clear" w:color="auto" w:fill="auto"/>
            <w:noWrap/>
            <w:vAlign w:val="center"/>
          </w:tcPr>
          <w:p w14:paraId="1BB2A396">
            <w:pPr>
              <w:widowControl/>
              <w:jc w:val="left"/>
              <w:rPr>
                <w:rFonts w:ascii="宋体" w:hAnsi="宋体" w:eastAsia="宋体" w:cs="宋体"/>
                <w:color w:val="000000"/>
                <w:kern w:val="0"/>
                <w:szCs w:val="18"/>
              </w:rPr>
            </w:pPr>
            <w:r>
              <w:rPr>
                <w:rFonts w:hint="eastAsia" w:ascii="宋体" w:hAnsi="宋体" w:eastAsia="宋体" w:cs="宋体"/>
                <w:color w:val="000000"/>
                <w:kern w:val="0"/>
                <w:szCs w:val="18"/>
                <w:lang w:val="en-US" w:eastAsia="zh-CN"/>
              </w:rPr>
              <w:t>62.89</w:t>
            </w:r>
            <w:r>
              <w:rPr>
                <w:rFonts w:hint="eastAsia" w:ascii="宋体" w:hAnsi="宋体" w:eastAsia="宋体" w:cs="宋体"/>
                <w:color w:val="000000"/>
                <w:kern w:val="0"/>
                <w:szCs w:val="18"/>
              </w:rPr>
              <w:t>　</w:t>
            </w:r>
          </w:p>
        </w:tc>
      </w:tr>
      <w:tr w14:paraId="452B17F1">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14:paraId="778A0535">
            <w:pPr>
              <w:widowControl/>
              <w:jc w:val="left"/>
              <w:rPr>
                <w:rFonts w:hint="eastAsia"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p w14:paraId="7B166CF1">
            <w:pPr>
              <w:pStyle w:val="7"/>
              <w:rPr>
                <w:rFonts w:hint="eastAsia" w:ascii="宋体" w:hAnsi="宋体" w:eastAsia="宋体" w:cs="宋体"/>
                <w:color w:val="000000"/>
                <w:kern w:val="0"/>
                <w:szCs w:val="24"/>
              </w:rPr>
            </w:pPr>
          </w:p>
          <w:p w14:paraId="173A56ED">
            <w:pPr>
              <w:pStyle w:val="3"/>
              <w:rPr>
                <w:rFonts w:hint="eastAsia" w:ascii="宋体" w:hAnsi="宋体" w:eastAsia="宋体" w:cs="宋体"/>
                <w:color w:val="000000"/>
                <w:kern w:val="0"/>
                <w:szCs w:val="24"/>
              </w:rPr>
            </w:pPr>
          </w:p>
          <w:p w14:paraId="00A5851C">
            <w:pPr>
              <w:rPr>
                <w:rFonts w:hint="eastAsia" w:ascii="宋体" w:hAnsi="宋体" w:eastAsia="宋体" w:cs="宋体"/>
                <w:color w:val="000000"/>
                <w:kern w:val="0"/>
                <w:szCs w:val="24"/>
              </w:rPr>
            </w:pPr>
          </w:p>
          <w:p w14:paraId="7F02B2FC">
            <w:pPr>
              <w:pStyle w:val="7"/>
              <w:rPr>
                <w:rFonts w:hint="eastAsia" w:ascii="宋体" w:hAnsi="宋体" w:eastAsia="宋体" w:cs="宋体"/>
                <w:color w:val="000000"/>
                <w:kern w:val="0"/>
                <w:szCs w:val="24"/>
              </w:rPr>
            </w:pPr>
          </w:p>
          <w:p w14:paraId="5B69B1D3">
            <w:pPr>
              <w:pStyle w:val="3"/>
            </w:pPr>
          </w:p>
        </w:tc>
      </w:tr>
      <w:tr w14:paraId="7CA2F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1" w:type="dxa"/>
          <w:trHeight w:val="690" w:hRule="atLeast"/>
        </w:trPr>
        <w:tc>
          <w:tcPr>
            <w:tcW w:w="15383" w:type="dxa"/>
            <w:gridSpan w:val="17"/>
            <w:tcBorders>
              <w:top w:val="nil"/>
              <w:left w:val="nil"/>
              <w:bottom w:val="nil"/>
              <w:right w:val="nil"/>
            </w:tcBorders>
            <w:shd w:val="clear" w:color="auto" w:fill="FFFFFF"/>
            <w:vAlign w:val="center"/>
          </w:tcPr>
          <w:p w14:paraId="4FA43DDA">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3A2ABCBE">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14:paraId="76715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1" w:type="dxa"/>
          <w:trHeight w:val="345" w:hRule="atLeast"/>
        </w:trPr>
        <w:tc>
          <w:tcPr>
            <w:tcW w:w="889" w:type="dxa"/>
            <w:tcBorders>
              <w:top w:val="nil"/>
              <w:left w:val="nil"/>
              <w:bottom w:val="nil"/>
              <w:right w:val="nil"/>
            </w:tcBorders>
            <w:shd w:val="clear" w:color="auto" w:fill="FFFFFF"/>
            <w:vAlign w:val="center"/>
          </w:tcPr>
          <w:p w14:paraId="4AF3CFFE">
            <w:pPr>
              <w:jc w:val="center"/>
              <w:rPr>
                <w:rFonts w:hint="eastAsia" w:ascii="宋体" w:hAnsi="宋体" w:eastAsia="宋体" w:cs="宋体"/>
                <w:i w:val="0"/>
                <w:color w:val="000000"/>
                <w:sz w:val="20"/>
                <w:szCs w:val="20"/>
                <w:u w:val="none"/>
              </w:rPr>
            </w:pPr>
          </w:p>
        </w:tc>
        <w:tc>
          <w:tcPr>
            <w:tcW w:w="236" w:type="dxa"/>
            <w:tcBorders>
              <w:top w:val="nil"/>
              <w:left w:val="nil"/>
              <w:bottom w:val="nil"/>
              <w:right w:val="nil"/>
            </w:tcBorders>
            <w:shd w:val="clear" w:color="auto" w:fill="FFFFFF"/>
            <w:vAlign w:val="center"/>
          </w:tcPr>
          <w:p w14:paraId="23D4D57B">
            <w:pPr>
              <w:jc w:val="center"/>
              <w:rPr>
                <w:rFonts w:hint="eastAsia" w:ascii="宋体" w:hAnsi="宋体" w:eastAsia="宋体" w:cs="宋体"/>
                <w:i w:val="0"/>
                <w:color w:val="000000"/>
                <w:sz w:val="20"/>
                <w:szCs w:val="20"/>
                <w:u w:val="none"/>
              </w:rPr>
            </w:pPr>
          </w:p>
        </w:tc>
        <w:tc>
          <w:tcPr>
            <w:tcW w:w="1232" w:type="dxa"/>
            <w:gridSpan w:val="2"/>
            <w:tcBorders>
              <w:top w:val="nil"/>
              <w:left w:val="nil"/>
              <w:bottom w:val="nil"/>
              <w:right w:val="nil"/>
            </w:tcBorders>
            <w:shd w:val="clear" w:color="auto" w:fill="FFFFFF"/>
            <w:vAlign w:val="center"/>
          </w:tcPr>
          <w:p w14:paraId="0A2F652A">
            <w:pPr>
              <w:jc w:val="center"/>
              <w:rPr>
                <w:rFonts w:hint="eastAsia" w:ascii="宋体" w:hAnsi="宋体" w:eastAsia="宋体" w:cs="宋体"/>
                <w:i w:val="0"/>
                <w:color w:val="000000"/>
                <w:sz w:val="20"/>
                <w:szCs w:val="20"/>
                <w:u w:val="none"/>
              </w:rPr>
            </w:pPr>
          </w:p>
        </w:tc>
        <w:tc>
          <w:tcPr>
            <w:tcW w:w="1872" w:type="dxa"/>
            <w:gridSpan w:val="2"/>
            <w:tcBorders>
              <w:top w:val="nil"/>
              <w:left w:val="nil"/>
              <w:bottom w:val="nil"/>
              <w:right w:val="nil"/>
            </w:tcBorders>
            <w:shd w:val="clear" w:color="auto" w:fill="FFFFFF"/>
            <w:vAlign w:val="center"/>
          </w:tcPr>
          <w:p w14:paraId="480C563C">
            <w:pPr>
              <w:rPr>
                <w:rFonts w:hint="eastAsia" w:ascii="宋体" w:hAnsi="宋体" w:eastAsia="宋体" w:cs="宋体"/>
                <w:i w:val="0"/>
                <w:color w:val="000000"/>
                <w:sz w:val="20"/>
                <w:szCs w:val="20"/>
                <w:u w:val="none"/>
              </w:rPr>
            </w:pPr>
          </w:p>
        </w:tc>
        <w:tc>
          <w:tcPr>
            <w:tcW w:w="2125" w:type="dxa"/>
            <w:gridSpan w:val="3"/>
            <w:tcBorders>
              <w:top w:val="nil"/>
              <w:left w:val="nil"/>
              <w:bottom w:val="nil"/>
              <w:right w:val="nil"/>
            </w:tcBorders>
            <w:shd w:val="clear" w:color="auto" w:fill="FFFFFF"/>
            <w:vAlign w:val="center"/>
          </w:tcPr>
          <w:p w14:paraId="4AB7A622">
            <w:pPr>
              <w:rPr>
                <w:rFonts w:hint="eastAsia" w:ascii="宋体" w:hAnsi="宋体" w:eastAsia="宋体" w:cs="宋体"/>
                <w:i w:val="0"/>
                <w:color w:val="000000"/>
                <w:sz w:val="20"/>
                <w:szCs w:val="20"/>
                <w:u w:val="none"/>
              </w:rPr>
            </w:pPr>
          </w:p>
        </w:tc>
        <w:tc>
          <w:tcPr>
            <w:tcW w:w="2058" w:type="dxa"/>
            <w:gridSpan w:val="2"/>
            <w:tcBorders>
              <w:top w:val="nil"/>
              <w:left w:val="nil"/>
              <w:bottom w:val="nil"/>
              <w:right w:val="nil"/>
            </w:tcBorders>
            <w:shd w:val="clear" w:color="auto" w:fill="FFFFFF"/>
            <w:vAlign w:val="center"/>
          </w:tcPr>
          <w:p w14:paraId="137E7424">
            <w:pPr>
              <w:rPr>
                <w:rFonts w:hint="eastAsia" w:ascii="宋体" w:hAnsi="宋体" w:eastAsia="宋体" w:cs="宋体"/>
                <w:i w:val="0"/>
                <w:color w:val="000000"/>
                <w:sz w:val="20"/>
                <w:szCs w:val="20"/>
                <w:u w:val="none"/>
              </w:rPr>
            </w:pPr>
          </w:p>
        </w:tc>
        <w:tc>
          <w:tcPr>
            <w:tcW w:w="2906" w:type="dxa"/>
            <w:gridSpan w:val="3"/>
            <w:tcBorders>
              <w:top w:val="nil"/>
              <w:left w:val="nil"/>
              <w:bottom w:val="nil"/>
              <w:right w:val="nil"/>
            </w:tcBorders>
            <w:shd w:val="clear" w:color="auto" w:fill="FFFFFF"/>
            <w:vAlign w:val="center"/>
          </w:tcPr>
          <w:p w14:paraId="61BAC6B3">
            <w:pPr>
              <w:rPr>
                <w:rFonts w:hint="eastAsia" w:ascii="宋体" w:hAnsi="宋体" w:eastAsia="宋体" w:cs="宋体"/>
                <w:i w:val="0"/>
                <w:color w:val="000000"/>
                <w:sz w:val="20"/>
                <w:szCs w:val="20"/>
                <w:u w:val="none"/>
              </w:rPr>
            </w:pPr>
          </w:p>
        </w:tc>
        <w:tc>
          <w:tcPr>
            <w:tcW w:w="2052" w:type="dxa"/>
            <w:tcBorders>
              <w:top w:val="nil"/>
              <w:left w:val="nil"/>
              <w:bottom w:val="nil"/>
              <w:right w:val="nil"/>
            </w:tcBorders>
            <w:shd w:val="clear" w:color="auto" w:fill="FFFFFF"/>
            <w:vAlign w:val="center"/>
          </w:tcPr>
          <w:p w14:paraId="55319242">
            <w:pPr>
              <w:rPr>
                <w:rFonts w:hint="eastAsia" w:ascii="宋体" w:hAnsi="宋体" w:eastAsia="宋体" w:cs="宋体"/>
                <w:i w:val="0"/>
                <w:color w:val="000000"/>
                <w:sz w:val="20"/>
                <w:szCs w:val="20"/>
                <w:u w:val="none"/>
              </w:rPr>
            </w:pPr>
          </w:p>
        </w:tc>
        <w:tc>
          <w:tcPr>
            <w:tcW w:w="2013" w:type="dxa"/>
            <w:gridSpan w:val="2"/>
            <w:tcBorders>
              <w:top w:val="nil"/>
              <w:left w:val="nil"/>
              <w:bottom w:val="nil"/>
              <w:right w:val="nil"/>
            </w:tcBorders>
            <w:shd w:val="clear" w:color="auto" w:fill="FFFFFF"/>
            <w:noWrap/>
            <w:vAlign w:val="center"/>
          </w:tcPr>
          <w:p w14:paraId="095DEDE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0B9CB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1" w:type="dxa"/>
          <w:trHeight w:val="690" w:hRule="atLeast"/>
        </w:trPr>
        <w:tc>
          <w:tcPr>
            <w:tcW w:w="6354" w:type="dxa"/>
            <w:gridSpan w:val="9"/>
            <w:tcBorders>
              <w:top w:val="nil"/>
              <w:left w:val="nil"/>
              <w:bottom w:val="nil"/>
              <w:right w:val="nil"/>
            </w:tcBorders>
            <w:shd w:val="clear" w:color="auto" w:fill="FFFFFF"/>
            <w:noWrap/>
            <w:vAlign w:val="center"/>
          </w:tcPr>
          <w:p w14:paraId="73A93C36">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部门：怀化市医疗保障事务中心</w:t>
            </w:r>
          </w:p>
        </w:tc>
        <w:tc>
          <w:tcPr>
            <w:tcW w:w="2905" w:type="dxa"/>
            <w:gridSpan w:val="3"/>
            <w:tcBorders>
              <w:top w:val="nil"/>
              <w:left w:val="nil"/>
              <w:bottom w:val="nil"/>
              <w:right w:val="nil"/>
            </w:tcBorders>
            <w:shd w:val="clear" w:color="auto" w:fill="FFFFFF"/>
            <w:vAlign w:val="center"/>
          </w:tcPr>
          <w:p w14:paraId="2841F63E">
            <w:pPr>
              <w:rPr>
                <w:rFonts w:hint="eastAsia" w:ascii="宋体" w:hAnsi="宋体" w:eastAsia="宋体" w:cs="宋体"/>
                <w:i w:val="0"/>
                <w:color w:val="000000"/>
                <w:sz w:val="20"/>
                <w:szCs w:val="20"/>
                <w:u w:val="none"/>
              </w:rPr>
            </w:pPr>
          </w:p>
        </w:tc>
        <w:tc>
          <w:tcPr>
            <w:tcW w:w="2059" w:type="dxa"/>
            <w:gridSpan w:val="2"/>
            <w:tcBorders>
              <w:top w:val="nil"/>
              <w:left w:val="nil"/>
              <w:bottom w:val="nil"/>
              <w:right w:val="nil"/>
            </w:tcBorders>
            <w:shd w:val="clear" w:color="auto" w:fill="FFFFFF"/>
            <w:vAlign w:val="center"/>
          </w:tcPr>
          <w:p w14:paraId="512F47DA">
            <w:pPr>
              <w:rPr>
                <w:rFonts w:hint="eastAsia" w:ascii="宋体" w:hAnsi="宋体" w:eastAsia="宋体" w:cs="宋体"/>
                <w:i w:val="0"/>
                <w:color w:val="000000"/>
                <w:sz w:val="20"/>
                <w:szCs w:val="20"/>
                <w:u w:val="none"/>
              </w:rPr>
            </w:pPr>
          </w:p>
        </w:tc>
        <w:tc>
          <w:tcPr>
            <w:tcW w:w="3437" w:type="dxa"/>
            <w:gridSpan w:val="2"/>
            <w:tcBorders>
              <w:top w:val="nil"/>
              <w:left w:val="nil"/>
              <w:bottom w:val="nil"/>
              <w:right w:val="nil"/>
            </w:tcBorders>
            <w:shd w:val="clear" w:color="auto" w:fill="FFFFFF"/>
            <w:vAlign w:val="center"/>
          </w:tcPr>
          <w:p w14:paraId="585CEB98">
            <w:pPr>
              <w:rPr>
                <w:rFonts w:hint="eastAsia" w:ascii="宋体" w:hAnsi="宋体" w:eastAsia="宋体" w:cs="宋体"/>
                <w:i w:val="0"/>
                <w:color w:val="000000"/>
                <w:sz w:val="20"/>
                <w:szCs w:val="20"/>
                <w:u w:val="none"/>
              </w:rPr>
            </w:pPr>
          </w:p>
        </w:tc>
        <w:tc>
          <w:tcPr>
            <w:tcW w:w="628" w:type="dxa"/>
            <w:tcBorders>
              <w:top w:val="nil"/>
              <w:left w:val="nil"/>
              <w:bottom w:val="nil"/>
              <w:right w:val="nil"/>
            </w:tcBorders>
            <w:shd w:val="clear" w:color="auto" w:fill="FFFFFF"/>
            <w:noWrap/>
            <w:vAlign w:val="center"/>
          </w:tcPr>
          <w:p w14:paraId="360ED81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45987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1" w:type="dxa"/>
          <w:trHeight w:val="459" w:hRule="atLeast"/>
        </w:trPr>
        <w:tc>
          <w:tcPr>
            <w:tcW w:w="235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C10844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6"/>
                <w:lang w:val="en-US" w:eastAsia="zh-CN" w:bidi="ar"/>
              </w:rPr>
              <w:t xml:space="preserve">   </w:t>
            </w:r>
            <w:r>
              <w:rPr>
                <w:rStyle w:val="17"/>
                <w:lang w:val="en-US" w:eastAsia="zh-CN" w:bidi="ar"/>
              </w:rPr>
              <w:t>目</w:t>
            </w:r>
          </w:p>
        </w:tc>
        <w:tc>
          <w:tcPr>
            <w:tcW w:w="187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ED3B1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12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A007C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840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7CE9DE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6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5DF42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68681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1" w:type="dxa"/>
          <w:trHeight w:val="609" w:hRule="atLeast"/>
        </w:trPr>
        <w:tc>
          <w:tcPr>
            <w:tcW w:w="112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9FF14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23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ECC9A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18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23EE6C">
            <w:pPr>
              <w:jc w:val="center"/>
              <w:rPr>
                <w:rFonts w:hint="eastAsia" w:ascii="宋体" w:hAnsi="宋体" w:eastAsia="宋体" w:cs="宋体"/>
                <w:i w:val="0"/>
                <w:color w:val="000000"/>
                <w:sz w:val="24"/>
                <w:szCs w:val="24"/>
                <w:u w:val="none"/>
              </w:rPr>
            </w:pPr>
          </w:p>
        </w:tc>
        <w:tc>
          <w:tcPr>
            <w:tcW w:w="212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755C5B">
            <w:pPr>
              <w:jc w:val="center"/>
              <w:rPr>
                <w:rFonts w:hint="eastAsia" w:ascii="宋体" w:hAnsi="宋体" w:eastAsia="宋体" w:cs="宋体"/>
                <w:i w:val="0"/>
                <w:color w:val="000000"/>
                <w:sz w:val="24"/>
                <w:szCs w:val="24"/>
                <w:u w:val="none"/>
              </w:rPr>
            </w:pPr>
          </w:p>
        </w:tc>
        <w:tc>
          <w:tcPr>
            <w:tcW w:w="290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D78E4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05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2ADE3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34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5A983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6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5336FC">
            <w:pPr>
              <w:jc w:val="center"/>
              <w:rPr>
                <w:rFonts w:hint="eastAsia" w:ascii="宋体" w:hAnsi="宋体" w:eastAsia="宋体" w:cs="宋体"/>
                <w:i w:val="0"/>
                <w:color w:val="000000"/>
                <w:sz w:val="24"/>
                <w:szCs w:val="24"/>
                <w:u w:val="none"/>
              </w:rPr>
            </w:pPr>
          </w:p>
        </w:tc>
      </w:tr>
      <w:tr w14:paraId="7490D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1" w:type="dxa"/>
          <w:trHeight w:val="409" w:hRule="atLeast"/>
        </w:trPr>
        <w:tc>
          <w:tcPr>
            <w:tcW w:w="112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FB2CEF">
            <w:pPr>
              <w:jc w:val="center"/>
              <w:rPr>
                <w:rFonts w:hint="eastAsia" w:ascii="宋体" w:hAnsi="宋体" w:eastAsia="宋体" w:cs="宋体"/>
                <w:i w:val="0"/>
                <w:color w:val="000000"/>
                <w:sz w:val="24"/>
                <w:szCs w:val="24"/>
                <w:u w:val="none"/>
              </w:rPr>
            </w:pPr>
          </w:p>
        </w:tc>
        <w:tc>
          <w:tcPr>
            <w:tcW w:w="123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76F4C5">
            <w:pPr>
              <w:jc w:val="center"/>
              <w:rPr>
                <w:rFonts w:hint="eastAsia" w:ascii="宋体" w:hAnsi="宋体" w:eastAsia="宋体" w:cs="宋体"/>
                <w:i w:val="0"/>
                <w:color w:val="000000"/>
                <w:sz w:val="24"/>
                <w:szCs w:val="24"/>
                <w:u w:val="none"/>
              </w:rPr>
            </w:pPr>
          </w:p>
        </w:tc>
        <w:tc>
          <w:tcPr>
            <w:tcW w:w="18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91E93A">
            <w:pPr>
              <w:jc w:val="center"/>
              <w:rPr>
                <w:rFonts w:hint="eastAsia" w:ascii="宋体" w:hAnsi="宋体" w:eastAsia="宋体" w:cs="宋体"/>
                <w:i w:val="0"/>
                <w:color w:val="000000"/>
                <w:sz w:val="24"/>
                <w:szCs w:val="24"/>
                <w:u w:val="none"/>
              </w:rPr>
            </w:pPr>
          </w:p>
        </w:tc>
        <w:tc>
          <w:tcPr>
            <w:tcW w:w="212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BB5EE9">
            <w:pPr>
              <w:jc w:val="center"/>
              <w:rPr>
                <w:rFonts w:hint="eastAsia" w:ascii="宋体" w:hAnsi="宋体" w:eastAsia="宋体" w:cs="宋体"/>
                <w:i w:val="0"/>
                <w:color w:val="000000"/>
                <w:sz w:val="24"/>
                <w:szCs w:val="24"/>
                <w:u w:val="none"/>
              </w:rPr>
            </w:pPr>
          </w:p>
        </w:tc>
        <w:tc>
          <w:tcPr>
            <w:tcW w:w="290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955612">
            <w:pPr>
              <w:jc w:val="center"/>
              <w:rPr>
                <w:rFonts w:hint="eastAsia" w:ascii="宋体" w:hAnsi="宋体" w:eastAsia="宋体" w:cs="宋体"/>
                <w:i w:val="0"/>
                <w:color w:val="000000"/>
                <w:sz w:val="24"/>
                <w:szCs w:val="24"/>
                <w:u w:val="none"/>
              </w:rPr>
            </w:pPr>
          </w:p>
        </w:tc>
        <w:tc>
          <w:tcPr>
            <w:tcW w:w="205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FADC5B">
            <w:pPr>
              <w:jc w:val="center"/>
              <w:rPr>
                <w:rFonts w:hint="eastAsia" w:ascii="宋体" w:hAnsi="宋体" w:eastAsia="宋体" w:cs="宋体"/>
                <w:i w:val="0"/>
                <w:color w:val="000000"/>
                <w:sz w:val="24"/>
                <w:szCs w:val="24"/>
                <w:u w:val="none"/>
              </w:rPr>
            </w:pPr>
          </w:p>
        </w:tc>
        <w:tc>
          <w:tcPr>
            <w:tcW w:w="34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108A07">
            <w:pPr>
              <w:jc w:val="center"/>
              <w:rPr>
                <w:rFonts w:hint="eastAsia" w:ascii="宋体" w:hAnsi="宋体" w:eastAsia="宋体" w:cs="宋体"/>
                <w:i w:val="0"/>
                <w:color w:val="000000"/>
                <w:sz w:val="24"/>
                <w:szCs w:val="24"/>
                <w:u w:val="none"/>
              </w:rPr>
            </w:pPr>
          </w:p>
        </w:tc>
        <w:tc>
          <w:tcPr>
            <w:tcW w:w="6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FF6C77">
            <w:pPr>
              <w:jc w:val="center"/>
              <w:rPr>
                <w:rFonts w:hint="eastAsia" w:ascii="宋体" w:hAnsi="宋体" w:eastAsia="宋体" w:cs="宋体"/>
                <w:i w:val="0"/>
                <w:color w:val="000000"/>
                <w:sz w:val="24"/>
                <w:szCs w:val="24"/>
                <w:u w:val="none"/>
              </w:rPr>
            </w:pPr>
          </w:p>
        </w:tc>
      </w:tr>
      <w:tr w14:paraId="63ECE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1" w:type="dxa"/>
          <w:trHeight w:val="509" w:hRule="atLeast"/>
        </w:trPr>
        <w:tc>
          <w:tcPr>
            <w:tcW w:w="112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97EBF4">
            <w:pPr>
              <w:jc w:val="center"/>
              <w:rPr>
                <w:rFonts w:hint="eastAsia" w:ascii="宋体" w:hAnsi="宋体" w:eastAsia="宋体" w:cs="宋体"/>
                <w:i w:val="0"/>
                <w:color w:val="000000"/>
                <w:sz w:val="24"/>
                <w:szCs w:val="24"/>
                <w:u w:val="none"/>
              </w:rPr>
            </w:pPr>
          </w:p>
        </w:tc>
        <w:tc>
          <w:tcPr>
            <w:tcW w:w="123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052E17">
            <w:pPr>
              <w:jc w:val="center"/>
              <w:rPr>
                <w:rFonts w:hint="eastAsia" w:ascii="宋体" w:hAnsi="宋体" w:eastAsia="宋体" w:cs="宋体"/>
                <w:i w:val="0"/>
                <w:color w:val="000000"/>
                <w:sz w:val="24"/>
                <w:szCs w:val="24"/>
                <w:u w:val="none"/>
              </w:rPr>
            </w:pPr>
          </w:p>
        </w:tc>
        <w:tc>
          <w:tcPr>
            <w:tcW w:w="18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0FB208">
            <w:pPr>
              <w:jc w:val="center"/>
              <w:rPr>
                <w:rFonts w:hint="eastAsia" w:ascii="宋体" w:hAnsi="宋体" w:eastAsia="宋体" w:cs="宋体"/>
                <w:i w:val="0"/>
                <w:color w:val="000000"/>
                <w:sz w:val="24"/>
                <w:szCs w:val="24"/>
                <w:u w:val="none"/>
              </w:rPr>
            </w:pPr>
          </w:p>
        </w:tc>
        <w:tc>
          <w:tcPr>
            <w:tcW w:w="212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78013C">
            <w:pPr>
              <w:jc w:val="center"/>
              <w:rPr>
                <w:rFonts w:hint="eastAsia" w:ascii="宋体" w:hAnsi="宋体" w:eastAsia="宋体" w:cs="宋体"/>
                <w:i w:val="0"/>
                <w:color w:val="000000"/>
                <w:sz w:val="24"/>
                <w:szCs w:val="24"/>
                <w:u w:val="none"/>
              </w:rPr>
            </w:pPr>
          </w:p>
        </w:tc>
        <w:tc>
          <w:tcPr>
            <w:tcW w:w="290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EE512B">
            <w:pPr>
              <w:jc w:val="center"/>
              <w:rPr>
                <w:rFonts w:hint="eastAsia" w:ascii="宋体" w:hAnsi="宋体" w:eastAsia="宋体" w:cs="宋体"/>
                <w:i w:val="0"/>
                <w:color w:val="000000"/>
                <w:sz w:val="24"/>
                <w:szCs w:val="24"/>
                <w:u w:val="none"/>
              </w:rPr>
            </w:pPr>
          </w:p>
        </w:tc>
        <w:tc>
          <w:tcPr>
            <w:tcW w:w="205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012706">
            <w:pPr>
              <w:jc w:val="center"/>
              <w:rPr>
                <w:rFonts w:hint="eastAsia" w:ascii="宋体" w:hAnsi="宋体" w:eastAsia="宋体" w:cs="宋体"/>
                <w:i w:val="0"/>
                <w:color w:val="000000"/>
                <w:sz w:val="24"/>
                <w:szCs w:val="24"/>
                <w:u w:val="none"/>
              </w:rPr>
            </w:pPr>
          </w:p>
        </w:tc>
        <w:tc>
          <w:tcPr>
            <w:tcW w:w="34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A87F77">
            <w:pPr>
              <w:jc w:val="center"/>
              <w:rPr>
                <w:rFonts w:hint="eastAsia" w:ascii="宋体" w:hAnsi="宋体" w:eastAsia="宋体" w:cs="宋体"/>
                <w:i w:val="0"/>
                <w:color w:val="000000"/>
                <w:sz w:val="24"/>
                <w:szCs w:val="24"/>
                <w:u w:val="none"/>
              </w:rPr>
            </w:pPr>
          </w:p>
        </w:tc>
        <w:tc>
          <w:tcPr>
            <w:tcW w:w="6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572B37">
            <w:pPr>
              <w:jc w:val="center"/>
              <w:rPr>
                <w:rFonts w:hint="eastAsia" w:ascii="宋体" w:hAnsi="宋体" w:eastAsia="宋体" w:cs="宋体"/>
                <w:i w:val="0"/>
                <w:color w:val="000000"/>
                <w:sz w:val="24"/>
                <w:szCs w:val="24"/>
                <w:u w:val="none"/>
              </w:rPr>
            </w:pPr>
          </w:p>
        </w:tc>
      </w:tr>
      <w:tr w14:paraId="17E27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1" w:type="dxa"/>
          <w:trHeight w:val="509" w:hRule="atLeast"/>
        </w:trPr>
        <w:tc>
          <w:tcPr>
            <w:tcW w:w="235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C583B6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18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2DFD9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1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C9DFC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9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79D18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0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DFB13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34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3B265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7E9E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79892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1" w:type="dxa"/>
          <w:trHeight w:val="509" w:hRule="atLeast"/>
        </w:trPr>
        <w:tc>
          <w:tcPr>
            <w:tcW w:w="235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E8D7FF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18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7BB2D3">
            <w:pPr>
              <w:jc w:val="center"/>
              <w:rPr>
                <w:rFonts w:hint="eastAsia" w:ascii="宋体" w:hAnsi="宋体" w:eastAsia="宋体" w:cs="宋体"/>
                <w:i w:val="0"/>
                <w:color w:val="000000"/>
                <w:sz w:val="24"/>
                <w:szCs w:val="24"/>
                <w:u w:val="none"/>
              </w:rPr>
            </w:pPr>
          </w:p>
        </w:tc>
        <w:tc>
          <w:tcPr>
            <w:tcW w:w="21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D8390B">
            <w:pPr>
              <w:jc w:val="center"/>
              <w:rPr>
                <w:rFonts w:hint="eastAsia" w:ascii="宋体" w:hAnsi="宋体" w:eastAsia="宋体" w:cs="宋体"/>
                <w:i w:val="0"/>
                <w:color w:val="000000"/>
                <w:sz w:val="24"/>
                <w:szCs w:val="24"/>
                <w:u w:val="none"/>
              </w:rPr>
            </w:pPr>
          </w:p>
        </w:tc>
        <w:tc>
          <w:tcPr>
            <w:tcW w:w="29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E9AA16">
            <w:pPr>
              <w:jc w:val="center"/>
              <w:rPr>
                <w:rFonts w:hint="eastAsia" w:ascii="宋体" w:hAnsi="宋体" w:eastAsia="宋体" w:cs="宋体"/>
                <w:i w:val="0"/>
                <w:color w:val="000000"/>
                <w:sz w:val="24"/>
                <w:szCs w:val="24"/>
                <w:u w:val="none"/>
              </w:rPr>
            </w:pPr>
          </w:p>
        </w:tc>
        <w:tc>
          <w:tcPr>
            <w:tcW w:w="20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80FEA0">
            <w:pPr>
              <w:jc w:val="center"/>
              <w:rPr>
                <w:rFonts w:hint="eastAsia" w:ascii="宋体" w:hAnsi="宋体" w:eastAsia="宋体" w:cs="宋体"/>
                <w:i w:val="0"/>
                <w:color w:val="000000"/>
                <w:sz w:val="24"/>
                <w:szCs w:val="24"/>
                <w:u w:val="none"/>
              </w:rPr>
            </w:pPr>
          </w:p>
        </w:tc>
        <w:tc>
          <w:tcPr>
            <w:tcW w:w="34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7F8F92">
            <w:pPr>
              <w:jc w:val="center"/>
              <w:rPr>
                <w:rFonts w:hint="eastAsia" w:ascii="宋体" w:hAnsi="宋体" w:eastAsia="宋体" w:cs="宋体"/>
                <w:i w:val="0"/>
                <w:color w:val="000000"/>
                <w:sz w:val="24"/>
                <w:szCs w:val="24"/>
                <w:u w:val="none"/>
              </w:rPr>
            </w:pP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94EA1">
            <w:pPr>
              <w:jc w:val="center"/>
              <w:rPr>
                <w:rFonts w:hint="eastAsia" w:ascii="宋体" w:hAnsi="宋体" w:eastAsia="宋体" w:cs="宋体"/>
                <w:i w:val="0"/>
                <w:color w:val="000000"/>
                <w:sz w:val="24"/>
                <w:szCs w:val="24"/>
                <w:u w:val="none"/>
              </w:rPr>
            </w:pPr>
          </w:p>
        </w:tc>
      </w:tr>
      <w:tr w14:paraId="746D8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1" w:type="dxa"/>
          <w:trHeight w:val="509" w:hRule="atLeast"/>
        </w:trPr>
        <w:tc>
          <w:tcPr>
            <w:tcW w:w="11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E203CB">
            <w:pPr>
              <w:jc w:val="center"/>
              <w:rPr>
                <w:rFonts w:hint="eastAsia" w:ascii="宋体" w:hAnsi="宋体" w:eastAsia="宋体" w:cs="宋体"/>
                <w:i w:val="0"/>
                <w:color w:val="000000"/>
                <w:sz w:val="24"/>
                <w:szCs w:val="24"/>
                <w:u w:val="none"/>
              </w:rPr>
            </w:pPr>
          </w:p>
        </w:tc>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08E0CA">
            <w:pPr>
              <w:rPr>
                <w:rFonts w:hint="eastAsia" w:ascii="宋体" w:hAnsi="宋体" w:eastAsia="宋体" w:cs="宋体"/>
                <w:i w:val="0"/>
                <w:color w:val="000000"/>
                <w:sz w:val="20"/>
                <w:szCs w:val="20"/>
                <w:u w:val="none"/>
              </w:rPr>
            </w:pPr>
          </w:p>
        </w:tc>
        <w:tc>
          <w:tcPr>
            <w:tcW w:w="18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F5A05B">
            <w:pPr>
              <w:rPr>
                <w:rFonts w:hint="eastAsia" w:ascii="宋体" w:hAnsi="宋体" w:eastAsia="宋体" w:cs="宋体"/>
                <w:i w:val="0"/>
                <w:color w:val="000000"/>
                <w:sz w:val="24"/>
                <w:szCs w:val="24"/>
                <w:u w:val="none"/>
              </w:rPr>
            </w:pPr>
          </w:p>
        </w:tc>
        <w:tc>
          <w:tcPr>
            <w:tcW w:w="21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5E4125">
            <w:pPr>
              <w:rPr>
                <w:rFonts w:hint="eastAsia" w:ascii="宋体" w:hAnsi="宋体" w:eastAsia="宋体" w:cs="宋体"/>
                <w:i w:val="0"/>
                <w:color w:val="000000"/>
                <w:sz w:val="24"/>
                <w:szCs w:val="24"/>
                <w:u w:val="none"/>
              </w:rPr>
            </w:pPr>
          </w:p>
        </w:tc>
        <w:tc>
          <w:tcPr>
            <w:tcW w:w="29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1216CC">
            <w:pPr>
              <w:rPr>
                <w:rFonts w:hint="eastAsia" w:ascii="宋体" w:hAnsi="宋体" w:eastAsia="宋体" w:cs="宋体"/>
                <w:i w:val="0"/>
                <w:color w:val="000000"/>
                <w:sz w:val="24"/>
                <w:szCs w:val="24"/>
                <w:u w:val="none"/>
              </w:rPr>
            </w:pPr>
          </w:p>
        </w:tc>
        <w:tc>
          <w:tcPr>
            <w:tcW w:w="20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B974F0">
            <w:pPr>
              <w:rPr>
                <w:rFonts w:hint="eastAsia" w:ascii="宋体" w:hAnsi="宋体" w:eastAsia="宋体" w:cs="宋体"/>
                <w:i w:val="0"/>
                <w:color w:val="000000"/>
                <w:sz w:val="24"/>
                <w:szCs w:val="24"/>
                <w:u w:val="none"/>
              </w:rPr>
            </w:pPr>
          </w:p>
        </w:tc>
        <w:tc>
          <w:tcPr>
            <w:tcW w:w="34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32CA25">
            <w:pPr>
              <w:rPr>
                <w:rFonts w:hint="eastAsia" w:ascii="宋体" w:hAnsi="宋体" w:eastAsia="宋体" w:cs="宋体"/>
                <w:i w:val="0"/>
                <w:color w:val="000000"/>
                <w:sz w:val="24"/>
                <w:szCs w:val="24"/>
                <w:u w:val="none"/>
              </w:rPr>
            </w:pP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BD07D">
            <w:pPr>
              <w:rPr>
                <w:rFonts w:hint="eastAsia" w:ascii="宋体" w:hAnsi="宋体" w:eastAsia="宋体" w:cs="宋体"/>
                <w:i w:val="0"/>
                <w:color w:val="000000"/>
                <w:sz w:val="24"/>
                <w:szCs w:val="24"/>
                <w:u w:val="none"/>
              </w:rPr>
            </w:pPr>
          </w:p>
        </w:tc>
      </w:tr>
      <w:tr w14:paraId="7D38A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1" w:type="dxa"/>
          <w:trHeight w:val="509" w:hRule="atLeast"/>
        </w:trPr>
        <w:tc>
          <w:tcPr>
            <w:tcW w:w="11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F53B5F">
            <w:pPr>
              <w:jc w:val="center"/>
              <w:rPr>
                <w:rFonts w:hint="eastAsia" w:ascii="宋体" w:hAnsi="宋体" w:eastAsia="宋体" w:cs="宋体"/>
                <w:i w:val="0"/>
                <w:color w:val="000000"/>
                <w:sz w:val="24"/>
                <w:szCs w:val="24"/>
                <w:u w:val="none"/>
              </w:rPr>
            </w:pPr>
          </w:p>
        </w:tc>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0136F9">
            <w:pPr>
              <w:rPr>
                <w:rFonts w:hint="eastAsia" w:ascii="宋体" w:hAnsi="宋体" w:eastAsia="宋体" w:cs="宋体"/>
                <w:i w:val="0"/>
                <w:color w:val="000000"/>
                <w:sz w:val="24"/>
                <w:szCs w:val="24"/>
                <w:u w:val="none"/>
              </w:rPr>
            </w:pPr>
          </w:p>
        </w:tc>
        <w:tc>
          <w:tcPr>
            <w:tcW w:w="18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82B8E5">
            <w:pPr>
              <w:rPr>
                <w:rFonts w:hint="eastAsia" w:ascii="宋体" w:hAnsi="宋体" w:eastAsia="宋体" w:cs="宋体"/>
                <w:i w:val="0"/>
                <w:color w:val="000000"/>
                <w:sz w:val="24"/>
                <w:szCs w:val="24"/>
                <w:u w:val="none"/>
              </w:rPr>
            </w:pPr>
          </w:p>
        </w:tc>
        <w:tc>
          <w:tcPr>
            <w:tcW w:w="21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94E12F">
            <w:pPr>
              <w:rPr>
                <w:rFonts w:hint="eastAsia" w:ascii="宋体" w:hAnsi="宋体" w:eastAsia="宋体" w:cs="宋体"/>
                <w:i w:val="0"/>
                <w:color w:val="000000"/>
                <w:sz w:val="24"/>
                <w:szCs w:val="24"/>
                <w:u w:val="none"/>
              </w:rPr>
            </w:pPr>
          </w:p>
        </w:tc>
        <w:tc>
          <w:tcPr>
            <w:tcW w:w="29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BA85F8">
            <w:pPr>
              <w:rPr>
                <w:rFonts w:hint="eastAsia" w:ascii="宋体" w:hAnsi="宋体" w:eastAsia="宋体" w:cs="宋体"/>
                <w:i w:val="0"/>
                <w:color w:val="000000"/>
                <w:sz w:val="24"/>
                <w:szCs w:val="24"/>
                <w:u w:val="none"/>
              </w:rPr>
            </w:pPr>
          </w:p>
        </w:tc>
        <w:tc>
          <w:tcPr>
            <w:tcW w:w="20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EBEC59">
            <w:pPr>
              <w:rPr>
                <w:rFonts w:hint="eastAsia" w:ascii="宋体" w:hAnsi="宋体" w:eastAsia="宋体" w:cs="宋体"/>
                <w:i w:val="0"/>
                <w:color w:val="000000"/>
                <w:sz w:val="24"/>
                <w:szCs w:val="24"/>
                <w:u w:val="none"/>
              </w:rPr>
            </w:pPr>
          </w:p>
        </w:tc>
        <w:tc>
          <w:tcPr>
            <w:tcW w:w="34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541AD9">
            <w:pPr>
              <w:rPr>
                <w:rFonts w:hint="eastAsia" w:ascii="宋体" w:hAnsi="宋体" w:eastAsia="宋体" w:cs="宋体"/>
                <w:i w:val="0"/>
                <w:color w:val="000000"/>
                <w:sz w:val="24"/>
                <w:szCs w:val="24"/>
                <w:u w:val="none"/>
              </w:rPr>
            </w:pP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580C4">
            <w:pPr>
              <w:rPr>
                <w:rFonts w:hint="eastAsia" w:ascii="宋体" w:hAnsi="宋体" w:eastAsia="宋体" w:cs="宋体"/>
                <w:i w:val="0"/>
                <w:color w:val="000000"/>
                <w:sz w:val="24"/>
                <w:szCs w:val="24"/>
                <w:u w:val="none"/>
              </w:rPr>
            </w:pPr>
          </w:p>
        </w:tc>
      </w:tr>
      <w:tr w14:paraId="42D6C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1" w:type="dxa"/>
          <w:trHeight w:val="509" w:hRule="atLeast"/>
        </w:trPr>
        <w:tc>
          <w:tcPr>
            <w:tcW w:w="11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4A9481">
            <w:pPr>
              <w:jc w:val="center"/>
              <w:rPr>
                <w:rFonts w:hint="eastAsia" w:ascii="宋体" w:hAnsi="宋体" w:eastAsia="宋体" w:cs="宋体"/>
                <w:i w:val="0"/>
                <w:color w:val="000000"/>
                <w:sz w:val="24"/>
                <w:szCs w:val="24"/>
                <w:u w:val="none"/>
              </w:rPr>
            </w:pPr>
          </w:p>
        </w:tc>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C77EEB">
            <w:pPr>
              <w:rPr>
                <w:rFonts w:hint="eastAsia" w:ascii="宋体" w:hAnsi="宋体" w:eastAsia="宋体" w:cs="宋体"/>
                <w:i w:val="0"/>
                <w:color w:val="000000"/>
                <w:sz w:val="20"/>
                <w:szCs w:val="20"/>
                <w:u w:val="none"/>
              </w:rPr>
            </w:pPr>
          </w:p>
        </w:tc>
        <w:tc>
          <w:tcPr>
            <w:tcW w:w="18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924A26">
            <w:pPr>
              <w:rPr>
                <w:rFonts w:hint="eastAsia" w:ascii="宋体" w:hAnsi="宋体" w:eastAsia="宋体" w:cs="宋体"/>
                <w:i w:val="0"/>
                <w:color w:val="000000"/>
                <w:sz w:val="24"/>
                <w:szCs w:val="24"/>
                <w:u w:val="none"/>
              </w:rPr>
            </w:pPr>
          </w:p>
        </w:tc>
        <w:tc>
          <w:tcPr>
            <w:tcW w:w="21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A23271">
            <w:pPr>
              <w:rPr>
                <w:rFonts w:hint="eastAsia" w:ascii="宋体" w:hAnsi="宋体" w:eastAsia="宋体" w:cs="宋体"/>
                <w:i w:val="0"/>
                <w:color w:val="000000"/>
                <w:sz w:val="24"/>
                <w:szCs w:val="24"/>
                <w:u w:val="none"/>
              </w:rPr>
            </w:pPr>
          </w:p>
        </w:tc>
        <w:tc>
          <w:tcPr>
            <w:tcW w:w="29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1BFC79">
            <w:pPr>
              <w:rPr>
                <w:rFonts w:hint="eastAsia" w:ascii="宋体" w:hAnsi="宋体" w:eastAsia="宋体" w:cs="宋体"/>
                <w:i w:val="0"/>
                <w:color w:val="000000"/>
                <w:sz w:val="24"/>
                <w:szCs w:val="24"/>
                <w:u w:val="none"/>
              </w:rPr>
            </w:pPr>
          </w:p>
        </w:tc>
        <w:tc>
          <w:tcPr>
            <w:tcW w:w="20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E4875F">
            <w:pPr>
              <w:rPr>
                <w:rFonts w:hint="eastAsia" w:ascii="宋体" w:hAnsi="宋体" w:eastAsia="宋体" w:cs="宋体"/>
                <w:i w:val="0"/>
                <w:color w:val="000000"/>
                <w:sz w:val="24"/>
                <w:szCs w:val="24"/>
                <w:u w:val="none"/>
              </w:rPr>
            </w:pPr>
          </w:p>
        </w:tc>
        <w:tc>
          <w:tcPr>
            <w:tcW w:w="34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FAD30C">
            <w:pPr>
              <w:rPr>
                <w:rFonts w:hint="eastAsia" w:ascii="宋体" w:hAnsi="宋体" w:eastAsia="宋体" w:cs="宋体"/>
                <w:i w:val="0"/>
                <w:color w:val="000000"/>
                <w:sz w:val="24"/>
                <w:szCs w:val="24"/>
                <w:u w:val="none"/>
              </w:rPr>
            </w:pP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2DD7C">
            <w:pPr>
              <w:rPr>
                <w:rFonts w:hint="eastAsia" w:ascii="宋体" w:hAnsi="宋体" w:eastAsia="宋体" w:cs="宋体"/>
                <w:i w:val="0"/>
                <w:color w:val="000000"/>
                <w:sz w:val="24"/>
                <w:szCs w:val="24"/>
                <w:u w:val="none"/>
              </w:rPr>
            </w:pPr>
          </w:p>
        </w:tc>
      </w:tr>
      <w:tr w14:paraId="7C9A9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1" w:type="dxa"/>
          <w:trHeight w:val="509" w:hRule="atLeast"/>
        </w:trPr>
        <w:tc>
          <w:tcPr>
            <w:tcW w:w="11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6414D4">
            <w:pPr>
              <w:jc w:val="center"/>
              <w:rPr>
                <w:rFonts w:hint="eastAsia" w:ascii="宋体" w:hAnsi="宋体" w:eastAsia="宋体" w:cs="宋体"/>
                <w:i w:val="0"/>
                <w:color w:val="000000"/>
                <w:sz w:val="24"/>
                <w:szCs w:val="24"/>
                <w:u w:val="none"/>
              </w:rPr>
            </w:pPr>
          </w:p>
        </w:tc>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6DFE30">
            <w:pPr>
              <w:rPr>
                <w:rFonts w:hint="eastAsia" w:ascii="宋体" w:hAnsi="宋体" w:eastAsia="宋体" w:cs="宋体"/>
                <w:i w:val="0"/>
                <w:color w:val="000000"/>
                <w:sz w:val="24"/>
                <w:szCs w:val="24"/>
                <w:u w:val="none"/>
              </w:rPr>
            </w:pPr>
          </w:p>
        </w:tc>
        <w:tc>
          <w:tcPr>
            <w:tcW w:w="18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454CEE">
            <w:pPr>
              <w:rPr>
                <w:rFonts w:hint="eastAsia" w:ascii="宋体" w:hAnsi="宋体" w:eastAsia="宋体" w:cs="宋体"/>
                <w:i w:val="0"/>
                <w:color w:val="000000"/>
                <w:sz w:val="24"/>
                <w:szCs w:val="24"/>
                <w:u w:val="none"/>
              </w:rPr>
            </w:pPr>
          </w:p>
        </w:tc>
        <w:tc>
          <w:tcPr>
            <w:tcW w:w="21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C68DCA">
            <w:pPr>
              <w:rPr>
                <w:rFonts w:hint="eastAsia" w:ascii="宋体" w:hAnsi="宋体" w:eastAsia="宋体" w:cs="宋体"/>
                <w:i w:val="0"/>
                <w:color w:val="000000"/>
                <w:sz w:val="24"/>
                <w:szCs w:val="24"/>
                <w:u w:val="none"/>
              </w:rPr>
            </w:pPr>
          </w:p>
        </w:tc>
        <w:tc>
          <w:tcPr>
            <w:tcW w:w="29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473FC4">
            <w:pPr>
              <w:rPr>
                <w:rFonts w:hint="eastAsia" w:ascii="宋体" w:hAnsi="宋体" w:eastAsia="宋体" w:cs="宋体"/>
                <w:i w:val="0"/>
                <w:color w:val="000000"/>
                <w:sz w:val="24"/>
                <w:szCs w:val="24"/>
                <w:u w:val="none"/>
              </w:rPr>
            </w:pPr>
          </w:p>
        </w:tc>
        <w:tc>
          <w:tcPr>
            <w:tcW w:w="20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CD0C1A">
            <w:pPr>
              <w:rPr>
                <w:rFonts w:hint="eastAsia" w:ascii="宋体" w:hAnsi="宋体" w:eastAsia="宋体" w:cs="宋体"/>
                <w:i w:val="0"/>
                <w:color w:val="000000"/>
                <w:sz w:val="24"/>
                <w:szCs w:val="24"/>
                <w:u w:val="none"/>
              </w:rPr>
            </w:pPr>
          </w:p>
        </w:tc>
        <w:tc>
          <w:tcPr>
            <w:tcW w:w="34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1885CC">
            <w:pPr>
              <w:rPr>
                <w:rFonts w:hint="eastAsia" w:ascii="宋体" w:hAnsi="宋体" w:eastAsia="宋体" w:cs="宋体"/>
                <w:i w:val="0"/>
                <w:color w:val="000000"/>
                <w:sz w:val="24"/>
                <w:szCs w:val="24"/>
                <w:u w:val="none"/>
              </w:rPr>
            </w:pP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EDDC7">
            <w:pPr>
              <w:rPr>
                <w:rFonts w:hint="eastAsia" w:ascii="宋体" w:hAnsi="宋体" w:eastAsia="宋体" w:cs="宋体"/>
                <w:i w:val="0"/>
                <w:color w:val="000000"/>
                <w:sz w:val="24"/>
                <w:szCs w:val="24"/>
                <w:u w:val="none"/>
              </w:rPr>
            </w:pPr>
          </w:p>
        </w:tc>
      </w:tr>
      <w:tr w14:paraId="52337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1" w:type="dxa"/>
          <w:trHeight w:val="509" w:hRule="atLeast"/>
        </w:trPr>
        <w:tc>
          <w:tcPr>
            <w:tcW w:w="11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38804E">
            <w:pPr>
              <w:jc w:val="center"/>
              <w:rPr>
                <w:rFonts w:hint="eastAsia" w:ascii="宋体" w:hAnsi="宋体" w:eastAsia="宋体" w:cs="宋体"/>
                <w:i w:val="0"/>
                <w:color w:val="000000"/>
                <w:sz w:val="24"/>
                <w:szCs w:val="24"/>
                <w:u w:val="none"/>
              </w:rPr>
            </w:pPr>
          </w:p>
        </w:tc>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0DDDD0">
            <w:pPr>
              <w:rPr>
                <w:rFonts w:hint="eastAsia" w:ascii="宋体" w:hAnsi="宋体" w:eastAsia="宋体" w:cs="宋体"/>
                <w:i w:val="0"/>
                <w:color w:val="000000"/>
                <w:sz w:val="24"/>
                <w:szCs w:val="24"/>
                <w:u w:val="none"/>
              </w:rPr>
            </w:pPr>
          </w:p>
        </w:tc>
        <w:tc>
          <w:tcPr>
            <w:tcW w:w="18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D0A28F">
            <w:pPr>
              <w:rPr>
                <w:rFonts w:hint="eastAsia" w:ascii="宋体" w:hAnsi="宋体" w:eastAsia="宋体" w:cs="宋体"/>
                <w:i w:val="0"/>
                <w:color w:val="000000"/>
                <w:sz w:val="24"/>
                <w:szCs w:val="24"/>
                <w:u w:val="none"/>
              </w:rPr>
            </w:pPr>
          </w:p>
        </w:tc>
        <w:tc>
          <w:tcPr>
            <w:tcW w:w="21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F251F5">
            <w:pPr>
              <w:rPr>
                <w:rFonts w:hint="eastAsia" w:ascii="宋体" w:hAnsi="宋体" w:eastAsia="宋体" w:cs="宋体"/>
                <w:i w:val="0"/>
                <w:color w:val="000000"/>
                <w:sz w:val="24"/>
                <w:szCs w:val="24"/>
                <w:u w:val="none"/>
              </w:rPr>
            </w:pPr>
          </w:p>
        </w:tc>
        <w:tc>
          <w:tcPr>
            <w:tcW w:w="29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951A9A">
            <w:pPr>
              <w:rPr>
                <w:rFonts w:hint="eastAsia" w:ascii="宋体" w:hAnsi="宋体" w:eastAsia="宋体" w:cs="宋体"/>
                <w:i w:val="0"/>
                <w:color w:val="000000"/>
                <w:sz w:val="24"/>
                <w:szCs w:val="24"/>
                <w:u w:val="none"/>
              </w:rPr>
            </w:pPr>
          </w:p>
        </w:tc>
        <w:tc>
          <w:tcPr>
            <w:tcW w:w="20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341F26">
            <w:pPr>
              <w:rPr>
                <w:rFonts w:hint="eastAsia" w:ascii="宋体" w:hAnsi="宋体" w:eastAsia="宋体" w:cs="宋体"/>
                <w:i w:val="0"/>
                <w:color w:val="000000"/>
                <w:sz w:val="24"/>
                <w:szCs w:val="24"/>
                <w:u w:val="none"/>
              </w:rPr>
            </w:pPr>
          </w:p>
        </w:tc>
        <w:tc>
          <w:tcPr>
            <w:tcW w:w="34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52515C">
            <w:pPr>
              <w:rPr>
                <w:rFonts w:hint="eastAsia" w:ascii="宋体" w:hAnsi="宋体" w:eastAsia="宋体" w:cs="宋体"/>
                <w:i w:val="0"/>
                <w:color w:val="000000"/>
                <w:sz w:val="24"/>
                <w:szCs w:val="24"/>
                <w:u w:val="none"/>
              </w:rPr>
            </w:pP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9340C">
            <w:pPr>
              <w:rPr>
                <w:rFonts w:hint="eastAsia" w:ascii="宋体" w:hAnsi="宋体" w:eastAsia="宋体" w:cs="宋体"/>
                <w:i w:val="0"/>
                <w:color w:val="000000"/>
                <w:sz w:val="24"/>
                <w:szCs w:val="24"/>
                <w:u w:val="none"/>
              </w:rPr>
            </w:pPr>
          </w:p>
        </w:tc>
      </w:tr>
      <w:tr w14:paraId="2A503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1" w:type="dxa"/>
          <w:trHeight w:val="509" w:hRule="atLeast"/>
        </w:trPr>
        <w:tc>
          <w:tcPr>
            <w:tcW w:w="11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A0042B">
            <w:pPr>
              <w:jc w:val="center"/>
              <w:rPr>
                <w:rFonts w:hint="eastAsia" w:ascii="宋体" w:hAnsi="宋体" w:eastAsia="宋体" w:cs="宋体"/>
                <w:i w:val="0"/>
                <w:color w:val="000000"/>
                <w:sz w:val="24"/>
                <w:szCs w:val="24"/>
                <w:u w:val="none"/>
              </w:rPr>
            </w:pPr>
          </w:p>
        </w:tc>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1417FF">
            <w:pPr>
              <w:rPr>
                <w:rFonts w:hint="eastAsia" w:ascii="宋体" w:hAnsi="宋体" w:eastAsia="宋体" w:cs="宋体"/>
                <w:i w:val="0"/>
                <w:color w:val="000000"/>
                <w:sz w:val="24"/>
                <w:szCs w:val="24"/>
                <w:u w:val="none"/>
              </w:rPr>
            </w:pPr>
          </w:p>
        </w:tc>
        <w:tc>
          <w:tcPr>
            <w:tcW w:w="18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66C90D">
            <w:pPr>
              <w:rPr>
                <w:rFonts w:hint="eastAsia" w:ascii="宋体" w:hAnsi="宋体" w:eastAsia="宋体" w:cs="宋体"/>
                <w:i w:val="0"/>
                <w:color w:val="000000"/>
                <w:sz w:val="24"/>
                <w:szCs w:val="24"/>
                <w:u w:val="none"/>
              </w:rPr>
            </w:pPr>
          </w:p>
        </w:tc>
        <w:tc>
          <w:tcPr>
            <w:tcW w:w="21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863CEE">
            <w:pPr>
              <w:rPr>
                <w:rFonts w:hint="eastAsia" w:ascii="宋体" w:hAnsi="宋体" w:eastAsia="宋体" w:cs="宋体"/>
                <w:i w:val="0"/>
                <w:color w:val="000000"/>
                <w:sz w:val="24"/>
                <w:szCs w:val="24"/>
                <w:u w:val="none"/>
              </w:rPr>
            </w:pPr>
          </w:p>
        </w:tc>
        <w:tc>
          <w:tcPr>
            <w:tcW w:w="29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C38128">
            <w:pPr>
              <w:rPr>
                <w:rFonts w:hint="eastAsia" w:ascii="宋体" w:hAnsi="宋体" w:eastAsia="宋体" w:cs="宋体"/>
                <w:i w:val="0"/>
                <w:color w:val="000000"/>
                <w:sz w:val="24"/>
                <w:szCs w:val="24"/>
                <w:u w:val="none"/>
              </w:rPr>
            </w:pPr>
          </w:p>
        </w:tc>
        <w:tc>
          <w:tcPr>
            <w:tcW w:w="20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668E28">
            <w:pPr>
              <w:rPr>
                <w:rFonts w:hint="eastAsia" w:ascii="宋体" w:hAnsi="宋体" w:eastAsia="宋体" w:cs="宋体"/>
                <w:i w:val="0"/>
                <w:color w:val="000000"/>
                <w:sz w:val="24"/>
                <w:szCs w:val="24"/>
                <w:u w:val="none"/>
              </w:rPr>
            </w:pPr>
          </w:p>
        </w:tc>
        <w:tc>
          <w:tcPr>
            <w:tcW w:w="34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AEDC62">
            <w:pPr>
              <w:rPr>
                <w:rFonts w:hint="eastAsia" w:ascii="宋体" w:hAnsi="宋体" w:eastAsia="宋体" w:cs="宋体"/>
                <w:i w:val="0"/>
                <w:color w:val="000000"/>
                <w:sz w:val="24"/>
                <w:szCs w:val="24"/>
                <w:u w:val="none"/>
              </w:rPr>
            </w:pP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D46BC">
            <w:pPr>
              <w:rPr>
                <w:rFonts w:hint="eastAsia" w:ascii="宋体" w:hAnsi="宋体" w:eastAsia="宋体" w:cs="宋体"/>
                <w:i w:val="0"/>
                <w:color w:val="000000"/>
                <w:sz w:val="24"/>
                <w:szCs w:val="24"/>
                <w:u w:val="none"/>
              </w:rPr>
            </w:pPr>
          </w:p>
        </w:tc>
      </w:tr>
      <w:tr w14:paraId="1857D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1" w:type="dxa"/>
          <w:trHeight w:val="725" w:hRule="atLeast"/>
        </w:trPr>
        <w:tc>
          <w:tcPr>
            <w:tcW w:w="15383" w:type="dxa"/>
            <w:gridSpan w:val="17"/>
            <w:tcBorders>
              <w:top w:val="nil"/>
              <w:left w:val="nil"/>
              <w:bottom w:val="nil"/>
              <w:right w:val="nil"/>
            </w:tcBorders>
            <w:shd w:val="clear" w:color="auto" w:fill="auto"/>
            <w:vAlign w:val="center"/>
          </w:tcPr>
          <w:p w14:paraId="79C1BA9E">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03DC6007">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07F6FD7D">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说明：我单位没有政府性基金收入，也没有使用政府性基金安排的支出，故本表无数据。（当表格数据为空时，应有此说明）</w:t>
            </w:r>
          </w:p>
        </w:tc>
      </w:tr>
    </w:tbl>
    <w:p w14:paraId="25137692">
      <w:pPr>
        <w:widowControl/>
        <w:jc w:val="center"/>
        <w:rPr>
          <w:rFonts w:hint="eastAsia" w:ascii="Times New Roman" w:hAnsi="Times New Roman" w:eastAsia="方正小标宋_GBK" w:cs="Times New Roman"/>
          <w:color w:val="000000"/>
          <w:kern w:val="0"/>
          <w:sz w:val="36"/>
          <w:szCs w:val="36"/>
        </w:rPr>
      </w:pPr>
    </w:p>
    <w:tbl>
      <w:tblPr>
        <w:tblStyle w:val="9"/>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120"/>
      </w:tblGrid>
      <w:tr w14:paraId="65248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tcBorders>
              <w:top w:val="nil"/>
              <w:left w:val="nil"/>
              <w:bottom w:val="nil"/>
              <w:right w:val="nil"/>
            </w:tcBorders>
            <w:shd w:val="clear" w:color="auto" w:fill="FFFFFF"/>
            <w:vAlign w:val="center"/>
          </w:tcPr>
          <w:p w14:paraId="5CAD6051">
            <w:pPr>
              <w:keepNext w:val="0"/>
              <w:keepLines w:val="0"/>
              <w:widowControl/>
              <w:suppressLineNumbers w:val="0"/>
              <w:ind w:firstLine="4800" w:firstLineChars="1500"/>
              <w:jc w:val="both"/>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bl>
    <w:p w14:paraId="27D74BD1">
      <w:pPr>
        <w:widowControl/>
        <w:jc w:val="both"/>
        <w:rPr>
          <w:rFonts w:hint="eastAsia" w:ascii="Times New Roman" w:hAnsi="Times New Roman" w:eastAsia="方正小标宋_GBK" w:cs="Times New Roman"/>
          <w:color w:val="000000"/>
          <w:kern w:val="0"/>
          <w:sz w:val="36"/>
          <w:szCs w:val="36"/>
        </w:rPr>
      </w:pPr>
    </w:p>
    <w:tbl>
      <w:tblPr>
        <w:tblStyle w:val="9"/>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14:paraId="43AD9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 w:hRule="atLeast"/>
        </w:trPr>
        <w:tc>
          <w:tcPr>
            <w:tcW w:w="1326" w:type="dxa"/>
            <w:tcBorders>
              <w:top w:val="nil"/>
              <w:left w:val="nil"/>
              <w:bottom w:val="nil"/>
              <w:right w:val="nil"/>
            </w:tcBorders>
            <w:shd w:val="clear" w:color="auto" w:fill="FFFFFF"/>
            <w:vAlign w:val="center"/>
          </w:tcPr>
          <w:p w14:paraId="6C3962C8">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14:paraId="23D8689C">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5F3CD3EE">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7E065226">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145C8D94">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37EAAA9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49A6E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 w:hRule="atLeast"/>
        </w:trPr>
        <w:tc>
          <w:tcPr>
            <w:tcW w:w="7634" w:type="dxa"/>
            <w:gridSpan w:val="4"/>
            <w:tcBorders>
              <w:top w:val="nil"/>
              <w:left w:val="nil"/>
              <w:bottom w:val="nil"/>
              <w:right w:val="nil"/>
            </w:tcBorders>
            <w:shd w:val="clear" w:color="auto" w:fill="FFFFFF"/>
            <w:noWrap/>
            <w:vAlign w:val="center"/>
          </w:tcPr>
          <w:p w14:paraId="7DB8C579">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部门：怀化市医疗保障事务中心</w:t>
            </w:r>
          </w:p>
        </w:tc>
        <w:tc>
          <w:tcPr>
            <w:tcW w:w="3315" w:type="dxa"/>
            <w:tcBorders>
              <w:top w:val="nil"/>
              <w:left w:val="nil"/>
              <w:bottom w:val="nil"/>
              <w:right w:val="nil"/>
            </w:tcBorders>
            <w:shd w:val="clear" w:color="auto" w:fill="FFFFFF"/>
            <w:vAlign w:val="center"/>
          </w:tcPr>
          <w:p w14:paraId="2C6431F1">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5C862A1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6A438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53DCF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8"/>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82E94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44DF6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59A06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2D569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18F48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460D6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164A1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750C1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6EEF5E">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012A92">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2357D5">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7ECD33">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AC34B3">
            <w:pPr>
              <w:jc w:val="center"/>
              <w:rPr>
                <w:rFonts w:hint="eastAsia" w:ascii="宋体" w:hAnsi="宋体" w:eastAsia="宋体" w:cs="宋体"/>
                <w:i w:val="0"/>
                <w:color w:val="000000"/>
                <w:sz w:val="24"/>
                <w:szCs w:val="24"/>
                <w:u w:val="none"/>
              </w:rPr>
            </w:pPr>
          </w:p>
        </w:tc>
      </w:tr>
      <w:tr w14:paraId="5FAF9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617BD9">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E3E2C6">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584C14">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DA1459">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ACD631">
            <w:pPr>
              <w:jc w:val="center"/>
              <w:rPr>
                <w:rFonts w:hint="eastAsia" w:ascii="宋体" w:hAnsi="宋体" w:eastAsia="宋体" w:cs="宋体"/>
                <w:i w:val="0"/>
                <w:color w:val="000000"/>
                <w:sz w:val="24"/>
                <w:szCs w:val="24"/>
                <w:u w:val="none"/>
              </w:rPr>
            </w:pPr>
          </w:p>
        </w:tc>
      </w:tr>
      <w:tr w14:paraId="023D5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C98C3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0F8F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5B3C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CFF2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4D9A0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28042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AB216">
            <w:pPr>
              <w:jc w:val="cente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88B1A">
            <w:pPr>
              <w:jc w:val="cente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2F52B">
            <w:pPr>
              <w:jc w:val="center"/>
              <w:rPr>
                <w:rFonts w:hint="eastAsia" w:ascii="宋体" w:hAnsi="宋体" w:eastAsia="宋体" w:cs="宋体"/>
                <w:i w:val="0"/>
                <w:color w:val="000000"/>
                <w:sz w:val="24"/>
                <w:szCs w:val="24"/>
                <w:u w:val="none"/>
              </w:rPr>
            </w:pPr>
          </w:p>
        </w:tc>
      </w:tr>
      <w:tr w14:paraId="77F36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6BC3EB">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D7431">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4B9F8">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0D2E5">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9D950">
            <w:pPr>
              <w:rPr>
                <w:rFonts w:hint="eastAsia" w:ascii="宋体" w:hAnsi="宋体" w:eastAsia="宋体" w:cs="宋体"/>
                <w:i w:val="0"/>
                <w:color w:val="000000"/>
                <w:sz w:val="24"/>
                <w:szCs w:val="24"/>
                <w:u w:val="none"/>
              </w:rPr>
            </w:pPr>
          </w:p>
        </w:tc>
      </w:tr>
      <w:tr w14:paraId="68ACF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100C74">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38CFA">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C6199">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A7AFD">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CB223">
            <w:pPr>
              <w:rPr>
                <w:rFonts w:hint="eastAsia" w:ascii="宋体" w:hAnsi="宋体" w:eastAsia="宋体" w:cs="宋体"/>
                <w:i w:val="0"/>
                <w:color w:val="000000"/>
                <w:sz w:val="24"/>
                <w:szCs w:val="24"/>
                <w:u w:val="none"/>
              </w:rPr>
            </w:pPr>
          </w:p>
        </w:tc>
      </w:tr>
      <w:tr w14:paraId="14867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C3F757">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3D9F7">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41A98">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1BBC9">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E4FD9">
            <w:pPr>
              <w:rPr>
                <w:rFonts w:hint="eastAsia" w:ascii="宋体" w:hAnsi="宋体" w:eastAsia="宋体" w:cs="宋体"/>
                <w:i w:val="0"/>
                <w:color w:val="000000"/>
                <w:sz w:val="24"/>
                <w:szCs w:val="24"/>
                <w:u w:val="none"/>
              </w:rPr>
            </w:pPr>
          </w:p>
        </w:tc>
      </w:tr>
      <w:tr w14:paraId="1FB2E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5A0709">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969DD">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7CDF0">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9A74B">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2EA9B">
            <w:pPr>
              <w:rPr>
                <w:rFonts w:hint="eastAsia" w:ascii="宋体" w:hAnsi="宋体" w:eastAsia="宋体" w:cs="宋体"/>
                <w:i w:val="0"/>
                <w:color w:val="000000"/>
                <w:sz w:val="24"/>
                <w:szCs w:val="24"/>
                <w:u w:val="none"/>
              </w:rPr>
            </w:pPr>
          </w:p>
        </w:tc>
      </w:tr>
      <w:tr w14:paraId="2C498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C22CBC">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E0508">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2B0C2">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F7204">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7B367">
            <w:pPr>
              <w:rPr>
                <w:rFonts w:hint="eastAsia" w:ascii="宋体" w:hAnsi="宋体" w:eastAsia="宋体" w:cs="宋体"/>
                <w:i w:val="0"/>
                <w:color w:val="000000"/>
                <w:sz w:val="24"/>
                <w:szCs w:val="24"/>
                <w:u w:val="none"/>
              </w:rPr>
            </w:pPr>
          </w:p>
        </w:tc>
      </w:tr>
      <w:tr w14:paraId="4013E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C98B79">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F3ABD">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9966E">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BC473">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C9821">
            <w:pPr>
              <w:rPr>
                <w:rFonts w:hint="eastAsia" w:ascii="宋体" w:hAnsi="宋体" w:eastAsia="宋体" w:cs="宋体"/>
                <w:i w:val="0"/>
                <w:color w:val="000000"/>
                <w:sz w:val="24"/>
                <w:szCs w:val="24"/>
                <w:u w:val="none"/>
              </w:rPr>
            </w:pPr>
          </w:p>
        </w:tc>
      </w:tr>
      <w:tr w14:paraId="787D7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1CD28EF0">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09BC897C">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72B1FE4E">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说明：我单位没有使用国有资本经营预算安排的支出，故本表无数据。（当表格数据为空时，应有此说明）</w:t>
            </w:r>
          </w:p>
        </w:tc>
      </w:tr>
    </w:tbl>
    <w:p w14:paraId="62640A6C">
      <w:pPr>
        <w:widowControl/>
        <w:jc w:val="center"/>
        <w:rPr>
          <w:rFonts w:hint="eastAsia" w:ascii="Times New Roman" w:hAnsi="Times New Roman" w:eastAsia="方正小标宋_GBK" w:cs="Times New Roman"/>
          <w:color w:val="000000"/>
          <w:kern w:val="0"/>
          <w:sz w:val="36"/>
          <w:szCs w:val="36"/>
        </w:rPr>
      </w:pPr>
    </w:p>
    <w:tbl>
      <w:tblPr>
        <w:tblStyle w:val="9"/>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14:paraId="3605B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6646629B">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3435FD79">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6CA9A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755CEFE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5B3E39A">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5971F80">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C308CBD">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84BD1D8">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03F5246">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CEEF9E7">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2134061">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902D60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82BB30D">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F178B81">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2B7938A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19907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6304" w:type="dxa"/>
            <w:gridSpan w:val="5"/>
            <w:tcBorders>
              <w:top w:val="nil"/>
              <w:left w:val="nil"/>
              <w:bottom w:val="nil"/>
              <w:right w:val="nil"/>
            </w:tcBorders>
            <w:shd w:val="clear" w:color="auto" w:fill="FFFFFF"/>
            <w:noWrap/>
            <w:vAlign w:val="center"/>
          </w:tcPr>
          <w:p w14:paraId="7BECF8E0">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部门：怀化市医疗保障事务中心</w:t>
            </w:r>
          </w:p>
        </w:tc>
        <w:tc>
          <w:tcPr>
            <w:tcW w:w="1261" w:type="dxa"/>
            <w:tcBorders>
              <w:top w:val="nil"/>
              <w:left w:val="nil"/>
              <w:bottom w:val="nil"/>
              <w:right w:val="nil"/>
            </w:tcBorders>
            <w:shd w:val="clear" w:color="auto" w:fill="FFFFFF"/>
            <w:vAlign w:val="center"/>
          </w:tcPr>
          <w:p w14:paraId="780DCF1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205067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9C176C2">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EC7DCD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6E65746">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C5EE360">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7F04E98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007D2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557CCF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A491DF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263FE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0FE7F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3B0EB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95143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66923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043F7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1BBAB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EA325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29A5F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046E7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F26245">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010FFC">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688F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8EE4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F2AF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9C707F">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62AFDC">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B4C3A0">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6590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245F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ED23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A9F1DD">
            <w:pPr>
              <w:jc w:val="center"/>
              <w:rPr>
                <w:rFonts w:hint="eastAsia" w:ascii="宋体" w:hAnsi="宋体" w:eastAsia="宋体" w:cs="宋体"/>
                <w:i w:val="0"/>
                <w:color w:val="000000"/>
                <w:sz w:val="22"/>
                <w:szCs w:val="22"/>
                <w:u w:val="none"/>
              </w:rPr>
            </w:pPr>
          </w:p>
        </w:tc>
      </w:tr>
      <w:tr w14:paraId="074CC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E598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D623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63BE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5200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1174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07E0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8E09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0ED8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36A0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90B4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A423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7E2E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766F3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2D2CC">
            <w:pPr>
              <w:ind w:firstLine="220" w:firstLineChars="100"/>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2.95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20913">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896E0">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B2F46">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57080">
            <w:pPr>
              <w:ind w:firstLine="220" w:firstLineChars="100"/>
              <w:rPr>
                <w:rFonts w:hint="default" w:ascii="宋体" w:hAnsi="宋体" w:eastAsia="宋体" w:cs="宋体"/>
                <w:i w:val="0"/>
                <w:color w:val="000000"/>
                <w:sz w:val="22"/>
                <w:szCs w:val="22"/>
                <w:u w:val="none"/>
                <w:lang w:val="en-US" w:eastAsia="zh-CN"/>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ABF18">
            <w:pPr>
              <w:ind w:firstLine="440" w:firstLineChars="200"/>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2.95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98C64">
            <w:pPr>
              <w:ind w:firstLine="220" w:firstLineChars="100"/>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2.95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8CA74">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E0BAD">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6961E">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5D0A9">
            <w:pPr>
              <w:rPr>
                <w:rFonts w:hint="eastAsia" w:ascii="宋体" w:hAnsi="宋体" w:eastAsia="宋体" w:cs="宋体"/>
                <w:i w:val="0"/>
                <w:color w:val="000000"/>
                <w:sz w:val="22"/>
                <w:szCs w:val="22"/>
                <w:u w:val="none"/>
              </w:rPr>
            </w:pP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44330">
            <w:pPr>
              <w:ind w:firstLine="220" w:firstLineChars="100"/>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2.95</w:t>
            </w:r>
          </w:p>
        </w:tc>
      </w:tr>
      <w:tr w14:paraId="0E49F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1253AAA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2BECA193">
      <w:pPr>
        <w:autoSpaceDE w:val="0"/>
        <w:autoSpaceDN w:val="0"/>
        <w:adjustRightInd w:val="0"/>
        <w:ind w:left="315" w:leftChars="150"/>
        <w:jc w:val="left"/>
        <w:rPr>
          <w:rFonts w:ascii="宋体" w:eastAsia="宋体" w:cs="宋体"/>
          <w:kern w:val="0"/>
          <w:sz w:val="24"/>
          <w:szCs w:val="24"/>
        </w:rPr>
      </w:pPr>
    </w:p>
    <w:p w14:paraId="09E3AA9F">
      <w:pPr>
        <w:autoSpaceDE w:val="0"/>
        <w:autoSpaceDN w:val="0"/>
        <w:adjustRightInd w:val="0"/>
        <w:ind w:left="315" w:leftChars="150"/>
        <w:jc w:val="left"/>
        <w:rPr>
          <w:rFonts w:ascii="宋体" w:eastAsia="宋体" w:cs="宋体"/>
          <w:kern w:val="0"/>
          <w:sz w:val="24"/>
          <w:szCs w:val="24"/>
        </w:rPr>
      </w:pPr>
    </w:p>
    <w:p w14:paraId="11BA0127">
      <w:pPr>
        <w:autoSpaceDE w:val="0"/>
        <w:autoSpaceDN w:val="0"/>
        <w:adjustRightInd w:val="0"/>
        <w:ind w:left="315" w:leftChars="150"/>
        <w:jc w:val="left"/>
        <w:rPr>
          <w:rFonts w:ascii="宋体" w:eastAsia="宋体" w:cs="宋体"/>
          <w:kern w:val="0"/>
          <w:sz w:val="24"/>
          <w:szCs w:val="24"/>
        </w:rPr>
      </w:pPr>
    </w:p>
    <w:p w14:paraId="12923028">
      <w:pPr>
        <w:autoSpaceDE w:val="0"/>
        <w:autoSpaceDN w:val="0"/>
        <w:adjustRightInd w:val="0"/>
        <w:ind w:left="315" w:leftChars="150"/>
        <w:jc w:val="left"/>
        <w:rPr>
          <w:rFonts w:ascii="宋体" w:eastAsia="宋体" w:cs="宋体"/>
          <w:kern w:val="0"/>
          <w:sz w:val="24"/>
          <w:szCs w:val="24"/>
        </w:rPr>
      </w:pPr>
    </w:p>
    <w:p w14:paraId="382D0ECB">
      <w:pPr>
        <w:autoSpaceDE w:val="0"/>
        <w:autoSpaceDN w:val="0"/>
        <w:adjustRightInd w:val="0"/>
        <w:ind w:left="315" w:leftChars="150"/>
        <w:jc w:val="left"/>
        <w:rPr>
          <w:rFonts w:ascii="宋体" w:eastAsia="宋体" w:cs="宋体"/>
          <w:kern w:val="0"/>
          <w:sz w:val="24"/>
          <w:szCs w:val="24"/>
        </w:rPr>
      </w:pPr>
    </w:p>
    <w:p w14:paraId="370EDCD7">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789F0DC1">
      <w:pPr>
        <w:pStyle w:val="13"/>
        <w:rPr>
          <w:sz w:val="72"/>
          <w:szCs w:val="72"/>
        </w:rPr>
      </w:pPr>
    </w:p>
    <w:p w14:paraId="5A61F2A0">
      <w:pPr>
        <w:pStyle w:val="13"/>
        <w:rPr>
          <w:sz w:val="72"/>
          <w:szCs w:val="72"/>
        </w:rPr>
      </w:pPr>
    </w:p>
    <w:p w14:paraId="0B1DFD80">
      <w:pPr>
        <w:pStyle w:val="13"/>
        <w:rPr>
          <w:sz w:val="72"/>
          <w:szCs w:val="72"/>
        </w:rPr>
      </w:pPr>
    </w:p>
    <w:p w14:paraId="4E0C80B2">
      <w:pPr>
        <w:pStyle w:val="13"/>
        <w:rPr>
          <w:sz w:val="72"/>
          <w:szCs w:val="72"/>
        </w:rPr>
      </w:pPr>
    </w:p>
    <w:p w14:paraId="4D5EDFFD">
      <w:pPr>
        <w:pStyle w:val="13"/>
        <w:jc w:val="center"/>
        <w:rPr>
          <w:sz w:val="72"/>
          <w:szCs w:val="72"/>
        </w:rPr>
      </w:pPr>
    </w:p>
    <w:p w14:paraId="718673D8">
      <w:pPr>
        <w:pStyle w:val="13"/>
        <w:jc w:val="center"/>
        <w:rPr>
          <w:rFonts w:hint="eastAsia" w:ascii="方正小标宋_GBK" w:hAnsi="方正小标宋_GBK" w:eastAsia="方正小标宋_GBK" w:cs="方正小标宋_GBK"/>
          <w:sz w:val="72"/>
          <w:szCs w:val="72"/>
        </w:rPr>
      </w:pPr>
    </w:p>
    <w:p w14:paraId="741AA61F">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7B5D49CA">
      <w:pPr>
        <w:pStyle w:val="13"/>
        <w:jc w:val="center"/>
        <w:rPr>
          <w:rFonts w:hint="eastAsia" w:ascii="方正小标宋_GBK" w:hAnsi="方正小标宋_GBK" w:eastAsia="方正小标宋_GBK" w:cs="方正小标宋_GBK"/>
          <w:sz w:val="70"/>
          <w:szCs w:val="70"/>
        </w:rPr>
      </w:pPr>
    </w:p>
    <w:p w14:paraId="4F907B7C">
      <w:pPr>
        <w:pStyle w:val="13"/>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07E05969">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1B1C339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5BB37B6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591.46</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38.17</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6.9</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真抓实干工作量增加。</w:t>
      </w:r>
    </w:p>
    <w:p w14:paraId="2F227E6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4139419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591.46</w:t>
      </w:r>
      <w:r>
        <w:rPr>
          <w:rFonts w:hint="eastAsia" w:ascii="Times New Roman" w:hAnsi="Times New Roman" w:eastAsia="仿宋_GB2312"/>
          <w:sz w:val="32"/>
          <w:szCs w:val="32"/>
        </w:rPr>
        <w:t>元，其中：财政拨款收入</w:t>
      </w:r>
      <w:r>
        <w:rPr>
          <w:rFonts w:hint="eastAsia" w:ascii="Times New Roman" w:hAnsi="Times New Roman" w:eastAsia="仿宋_GB2312"/>
          <w:sz w:val="32"/>
          <w:szCs w:val="32"/>
          <w:lang w:val="en-US" w:eastAsia="zh-CN"/>
        </w:rPr>
        <w:t>591.46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0A5782D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785133A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591.46</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420.44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71.09</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171.02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28.91</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6ECCB97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7C1E960C">
      <w:pPr>
        <w:pStyle w:val="13"/>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591.46</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38.17</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6.9</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真抓实干工作量增加。</w:t>
      </w:r>
    </w:p>
    <w:p w14:paraId="3006F16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6915489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7FCBF316">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591.46</w:t>
      </w:r>
      <w:r>
        <w:rPr>
          <w:rFonts w:hint="eastAsia" w:ascii="Times New Roman" w:hAnsi="Times New Roman" w:eastAsia="仿宋_GB2312"/>
          <w:sz w:val="32"/>
          <w:szCs w:val="32"/>
        </w:rPr>
        <w:t>元，占本年支出合计的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%，与上年相比，财政拨款支出增加</w:t>
      </w:r>
      <w:r>
        <w:rPr>
          <w:rFonts w:hint="eastAsia" w:ascii="Times New Roman" w:hAnsi="Times New Roman" w:eastAsia="仿宋_GB2312"/>
          <w:sz w:val="32"/>
          <w:szCs w:val="32"/>
          <w:lang w:val="en-US" w:eastAsia="zh-CN"/>
        </w:rPr>
        <w:t>38.17</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6.9</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真抓实干工作量增加。</w:t>
      </w:r>
    </w:p>
    <w:p w14:paraId="09640A3A">
      <w:pPr>
        <w:pStyle w:val="13"/>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5FF34489">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591.46</w:t>
      </w:r>
      <w:r>
        <w:rPr>
          <w:rFonts w:hint="eastAsia" w:ascii="Times New Roman" w:hAnsi="Times New Roman" w:eastAsia="仿宋_GB2312"/>
          <w:sz w:val="32"/>
          <w:szCs w:val="32"/>
        </w:rPr>
        <w:t>万元，主要用于以下方面：社会保障和就业支出（类）支出</w:t>
      </w:r>
      <w:r>
        <w:rPr>
          <w:rFonts w:hint="eastAsia" w:ascii="Times New Roman" w:hAnsi="Times New Roman" w:eastAsia="仿宋_GB2312"/>
          <w:sz w:val="32"/>
          <w:szCs w:val="32"/>
          <w:lang w:val="en-US" w:eastAsia="zh-CN"/>
        </w:rPr>
        <w:t>418.44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70.75</w:t>
      </w:r>
      <w:r>
        <w:rPr>
          <w:rFonts w:hint="eastAsia" w:ascii="Times New Roman" w:hAnsi="Times New Roman" w:eastAsia="仿宋_GB2312"/>
          <w:sz w:val="32"/>
          <w:szCs w:val="32"/>
        </w:rPr>
        <w:t>%；卫生健康支出（类）支出</w:t>
      </w:r>
      <w:r>
        <w:rPr>
          <w:rFonts w:hint="eastAsia" w:ascii="Times New Roman" w:hAnsi="Times New Roman" w:eastAsia="仿宋_GB2312"/>
          <w:sz w:val="32"/>
          <w:szCs w:val="32"/>
          <w:lang w:val="en-US" w:eastAsia="zh-CN"/>
        </w:rPr>
        <w:t>173.02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29.25</w:t>
      </w:r>
      <w:r>
        <w:rPr>
          <w:rFonts w:hint="eastAsia" w:ascii="Times New Roman" w:hAnsi="Times New Roman" w:eastAsia="仿宋_GB2312"/>
          <w:sz w:val="32"/>
          <w:szCs w:val="32"/>
        </w:rPr>
        <w:t>% 。</w:t>
      </w:r>
    </w:p>
    <w:p w14:paraId="7C8B5CCD">
      <w:pPr>
        <w:pStyle w:val="13"/>
        <w:keepNext w:val="0"/>
        <w:keepLines w:val="0"/>
        <w:pageBreakBefore w:val="0"/>
        <w:widowControl w:val="0"/>
        <w:kinsoku/>
        <w:wordWrap/>
        <w:overflowPunct/>
        <w:topLinePunct w:val="0"/>
        <w:bidi w:val="0"/>
        <w:snapToGrid/>
        <w:spacing w:line="600" w:lineRule="exact"/>
        <w:ind w:firstLine="320" w:firstLineChars="1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72895399">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591.46</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591.46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w:t>
      </w:r>
    </w:p>
    <w:p w14:paraId="6E92D478">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1、社会保障和就业支出（类208）人力资源和社会保障管理事务（款20801）行政运行（项2080101）。</w:t>
      </w:r>
    </w:p>
    <w:p w14:paraId="083DBF86">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289.47</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289.47</w:t>
      </w:r>
      <w:r>
        <w:rPr>
          <w:rFonts w:hint="eastAsia" w:ascii="Times New Roman" w:hAnsi="Times New Roman" w:eastAsia="仿宋_GB2312"/>
          <w:sz w:val="32"/>
          <w:szCs w:val="32"/>
        </w:rPr>
        <w:t>万元，完成年初预算的100%。</w:t>
      </w:r>
    </w:p>
    <w:p w14:paraId="140214C0">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2、社会保障和就业支出（类208）人力资源和社会保障管理事务（款20801）行政运行（项2080107）。</w:t>
      </w:r>
    </w:p>
    <w:p w14:paraId="3D2D7B53">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58.17</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58.17</w:t>
      </w:r>
      <w:r>
        <w:rPr>
          <w:rFonts w:hint="eastAsia" w:ascii="Times New Roman" w:hAnsi="Times New Roman" w:eastAsia="仿宋_GB2312"/>
          <w:sz w:val="32"/>
          <w:szCs w:val="32"/>
        </w:rPr>
        <w:t>万元，完成年初预算的100%。</w:t>
      </w:r>
    </w:p>
    <w:p w14:paraId="598F18AE">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、社会保障和就业支出（类208）行政事业单位养老支出（款20805）机关事业单位基本养老保险缴费支出（项2080505）。</w:t>
      </w:r>
    </w:p>
    <w:p w14:paraId="387029F9">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38.26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38.26</w:t>
      </w:r>
      <w:r>
        <w:rPr>
          <w:rFonts w:hint="eastAsia" w:ascii="Times New Roman" w:hAnsi="Times New Roman" w:eastAsia="仿宋_GB2312"/>
          <w:sz w:val="32"/>
          <w:szCs w:val="32"/>
        </w:rPr>
        <w:t>万元，完成年初预算的100%。</w:t>
      </w:r>
    </w:p>
    <w:p w14:paraId="1D2FCF28">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、社会保障和就业支出（类208）行政事业单位养老支出（款20805）其他行政事业单位养老支出（项208050</w:t>
      </w: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w:t>
      </w:r>
    </w:p>
    <w:p w14:paraId="12C36DF4">
      <w:pPr>
        <w:pStyle w:val="13"/>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13.11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13.11</w:t>
      </w:r>
      <w:r>
        <w:rPr>
          <w:rFonts w:hint="eastAsia" w:ascii="Times New Roman" w:hAnsi="Times New Roman" w:eastAsia="仿宋_GB2312"/>
          <w:sz w:val="32"/>
          <w:szCs w:val="32"/>
        </w:rPr>
        <w:t>万元，完成年初预算的100%。</w:t>
      </w:r>
    </w:p>
    <w:p w14:paraId="1212EB90">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、社会保障和就业支出（类208）就业补助（款2080</w:t>
      </w: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）其他就业补助支出（项2080</w:t>
      </w:r>
      <w:r>
        <w:rPr>
          <w:rFonts w:hint="eastAsia" w:ascii="Times New Roman" w:hAnsi="Times New Roman" w:eastAsia="仿宋_GB2312"/>
          <w:sz w:val="32"/>
          <w:szCs w:val="32"/>
          <w:lang w:val="en-US" w:eastAsia="zh-CN"/>
        </w:rPr>
        <w:t>799</w:t>
      </w:r>
      <w:r>
        <w:rPr>
          <w:rFonts w:hint="eastAsia" w:ascii="Times New Roman" w:hAnsi="Times New Roman" w:eastAsia="仿宋_GB2312"/>
          <w:sz w:val="32"/>
          <w:szCs w:val="32"/>
        </w:rPr>
        <w:t>）。</w:t>
      </w:r>
    </w:p>
    <w:p w14:paraId="35CAC6AE">
      <w:pPr>
        <w:pStyle w:val="13"/>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14.37</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14.37</w:t>
      </w:r>
      <w:r>
        <w:rPr>
          <w:rFonts w:hint="eastAsia" w:ascii="Times New Roman" w:hAnsi="Times New Roman" w:eastAsia="仿宋_GB2312"/>
          <w:sz w:val="32"/>
          <w:szCs w:val="32"/>
        </w:rPr>
        <w:t>万元，完成年初预算的100%。</w:t>
      </w:r>
    </w:p>
    <w:p w14:paraId="495B71FA">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、社会保障和就业支出（类208）其他社会保障和就业支出（款208</w:t>
      </w:r>
      <w:r>
        <w:rPr>
          <w:rFonts w:hint="eastAsia" w:ascii="Times New Roman" w:hAnsi="Times New Roman" w:eastAsia="仿宋_GB2312"/>
          <w:sz w:val="32"/>
          <w:szCs w:val="32"/>
          <w:lang w:val="en-US" w:eastAsia="zh-CN"/>
        </w:rPr>
        <w:t>99</w:t>
      </w:r>
      <w:r>
        <w:rPr>
          <w:rFonts w:hint="eastAsia" w:ascii="Times New Roman" w:hAnsi="Times New Roman" w:eastAsia="仿宋_GB2312"/>
          <w:sz w:val="32"/>
          <w:szCs w:val="32"/>
        </w:rPr>
        <w:t>）其他社会保障和就业支出（项208</w:t>
      </w:r>
      <w:r>
        <w:rPr>
          <w:rFonts w:hint="eastAsia" w:ascii="Times New Roman" w:hAnsi="Times New Roman" w:eastAsia="仿宋_GB2312"/>
          <w:sz w:val="32"/>
          <w:szCs w:val="32"/>
          <w:lang w:val="en-US" w:eastAsia="zh-CN"/>
        </w:rPr>
        <w:t>9999</w:t>
      </w:r>
      <w:r>
        <w:rPr>
          <w:rFonts w:hint="eastAsia" w:ascii="Times New Roman" w:hAnsi="Times New Roman" w:eastAsia="仿宋_GB2312"/>
          <w:sz w:val="32"/>
          <w:szCs w:val="32"/>
        </w:rPr>
        <w:t>）。</w:t>
      </w:r>
    </w:p>
    <w:p w14:paraId="41312BAD">
      <w:pPr>
        <w:pStyle w:val="13"/>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5.06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5.06</w:t>
      </w:r>
      <w:r>
        <w:rPr>
          <w:rFonts w:hint="eastAsia" w:ascii="Times New Roman" w:hAnsi="Times New Roman" w:eastAsia="仿宋_GB2312"/>
          <w:sz w:val="32"/>
          <w:szCs w:val="32"/>
        </w:rPr>
        <w:t>万元，完成年初预算的100%。</w:t>
      </w:r>
    </w:p>
    <w:p w14:paraId="0237851F">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、卫生健康支出（类210）行政事业单位医疗（款21011）行政单位医疗（项2101101）。</w:t>
      </w:r>
    </w:p>
    <w:p w14:paraId="5A14D0FE">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13.83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13.83</w:t>
      </w:r>
      <w:r>
        <w:rPr>
          <w:rFonts w:hint="eastAsia" w:ascii="Times New Roman" w:hAnsi="Times New Roman" w:eastAsia="仿宋_GB2312"/>
          <w:sz w:val="32"/>
          <w:szCs w:val="32"/>
        </w:rPr>
        <w:t>万元，完成年初预算的100%。</w:t>
      </w:r>
    </w:p>
    <w:p w14:paraId="5FBFBB50">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、卫生健康支出（类210）医疗保障管理事务（款21015）行政运行（项2101501）。</w:t>
      </w:r>
    </w:p>
    <w:p w14:paraId="3F05029E">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40.99</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40.99</w:t>
      </w:r>
      <w:r>
        <w:rPr>
          <w:rFonts w:hint="eastAsia" w:ascii="Times New Roman" w:hAnsi="Times New Roman" w:eastAsia="仿宋_GB2312"/>
          <w:sz w:val="32"/>
          <w:szCs w:val="32"/>
        </w:rPr>
        <w:t>万元，完成年初预算的100%。</w:t>
      </w:r>
    </w:p>
    <w:p w14:paraId="78CB65F2">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、卫生健康支出（类210）医疗保障管理事务（款21015）医疗保障政策管理（项21015</w:t>
      </w:r>
      <w:r>
        <w:rPr>
          <w:rFonts w:hint="eastAsia" w:ascii="Times New Roman" w:hAnsi="Times New Roman" w:eastAsia="仿宋_GB2312"/>
          <w:sz w:val="32"/>
          <w:szCs w:val="32"/>
          <w:lang w:val="en-US" w:eastAsia="zh-CN"/>
        </w:rPr>
        <w:t>05</w:t>
      </w:r>
      <w:r>
        <w:rPr>
          <w:rFonts w:hint="eastAsia" w:ascii="Times New Roman" w:hAnsi="Times New Roman" w:eastAsia="仿宋_GB2312"/>
          <w:sz w:val="32"/>
          <w:szCs w:val="32"/>
        </w:rPr>
        <w:t>）。</w:t>
      </w:r>
    </w:p>
    <w:p w14:paraId="44469A96">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75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75</w:t>
      </w:r>
      <w:r>
        <w:rPr>
          <w:rFonts w:hint="eastAsia" w:ascii="Times New Roman" w:hAnsi="Times New Roman" w:eastAsia="仿宋_GB2312"/>
          <w:sz w:val="32"/>
          <w:szCs w:val="32"/>
        </w:rPr>
        <w:t>万元，完成年初预算的100%。</w:t>
      </w:r>
    </w:p>
    <w:p w14:paraId="285419F8">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、卫生健康支出（类210）医疗保障管理事务（款21015）其他医疗保障管理事务支出（项2101599）。</w:t>
      </w:r>
    </w:p>
    <w:p w14:paraId="2B77F049">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43.2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43.2</w:t>
      </w:r>
      <w:r>
        <w:rPr>
          <w:rFonts w:hint="eastAsia" w:ascii="Times New Roman" w:hAnsi="Times New Roman" w:eastAsia="仿宋_GB2312"/>
          <w:sz w:val="32"/>
          <w:szCs w:val="32"/>
        </w:rPr>
        <w:t>万元，完成年初预算的100%。</w:t>
      </w:r>
    </w:p>
    <w:p w14:paraId="12C2AC5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1665BCB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420.44</w:t>
      </w:r>
      <w:r>
        <w:rPr>
          <w:rFonts w:hint="eastAsia" w:ascii="Times New Roman" w:hAnsi="Times New Roman" w:eastAsia="仿宋_GB2312"/>
          <w:sz w:val="32"/>
          <w:szCs w:val="32"/>
        </w:rPr>
        <w:t>万元，其中：</w:t>
      </w:r>
    </w:p>
    <w:p w14:paraId="43748171">
      <w:pPr>
        <w:pStyle w:val="13"/>
        <w:keepNext w:val="0"/>
        <w:keepLines w:val="0"/>
        <w:pageBreakBefore w:val="0"/>
        <w:widowControl w:val="0"/>
        <w:kinsoku/>
        <w:wordWrap/>
        <w:overflowPunct/>
        <w:topLinePunct w:val="0"/>
        <w:bidi w:val="0"/>
        <w:snapToGrid/>
        <w:spacing w:line="600" w:lineRule="exact"/>
        <w:ind w:firstLine="643"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357.54</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85.04</w:t>
      </w:r>
      <w:r>
        <w:rPr>
          <w:rFonts w:hint="eastAsia" w:ascii="Times New Roman" w:hAnsi="Times New Roman" w:eastAsia="仿宋_GB2312"/>
          <w:sz w:val="32"/>
          <w:szCs w:val="32"/>
        </w:rPr>
        <w:t>%,主要包括基本工资</w:t>
      </w:r>
      <w:r>
        <w:rPr>
          <w:rFonts w:hint="eastAsia" w:ascii="Times New Roman" w:hAnsi="Times New Roman" w:eastAsia="仿宋_GB2312"/>
          <w:sz w:val="32"/>
          <w:szCs w:val="32"/>
          <w:lang w:val="en-US" w:eastAsia="zh-CN"/>
        </w:rPr>
        <w:t>115.7万元</w:t>
      </w:r>
      <w:r>
        <w:rPr>
          <w:rFonts w:hint="eastAsia" w:ascii="Times New Roman" w:hAnsi="Times New Roman" w:eastAsia="仿宋_GB2312"/>
          <w:sz w:val="32"/>
          <w:szCs w:val="32"/>
        </w:rPr>
        <w:t>、津贴补贴</w:t>
      </w:r>
      <w:r>
        <w:rPr>
          <w:rFonts w:hint="eastAsia" w:ascii="Times New Roman" w:hAnsi="Times New Roman" w:eastAsia="仿宋_GB2312"/>
          <w:sz w:val="32"/>
          <w:szCs w:val="32"/>
          <w:lang w:val="en-US" w:eastAsia="zh-CN"/>
        </w:rPr>
        <w:t>68.94万元</w:t>
      </w:r>
      <w:r>
        <w:rPr>
          <w:rFonts w:hint="eastAsia" w:ascii="Times New Roman" w:hAnsi="Times New Roman" w:eastAsia="仿宋_GB2312"/>
          <w:sz w:val="32"/>
          <w:szCs w:val="32"/>
        </w:rPr>
        <w:t>、奖金</w:t>
      </w:r>
      <w:r>
        <w:rPr>
          <w:rFonts w:hint="eastAsia" w:ascii="Times New Roman" w:hAnsi="Times New Roman" w:eastAsia="仿宋_GB2312"/>
          <w:sz w:val="32"/>
          <w:szCs w:val="32"/>
          <w:lang w:val="en-US" w:eastAsia="zh-CN"/>
        </w:rPr>
        <w:t>29.95万元</w:t>
      </w:r>
      <w:r>
        <w:rPr>
          <w:rFonts w:hint="eastAsia" w:ascii="Times New Roman" w:hAnsi="Times New Roman" w:eastAsia="仿宋_GB2312"/>
          <w:sz w:val="32"/>
          <w:szCs w:val="32"/>
        </w:rPr>
        <w:t>、伙食补助费</w:t>
      </w:r>
      <w:r>
        <w:rPr>
          <w:rFonts w:hint="eastAsia" w:ascii="Times New Roman" w:hAnsi="Times New Roman" w:eastAsia="仿宋_GB2312"/>
          <w:sz w:val="32"/>
          <w:szCs w:val="32"/>
          <w:lang w:val="en-US" w:eastAsia="zh-CN"/>
        </w:rPr>
        <w:t>1.77万元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绩效工资58.17万元、机关事业单位基本养老保险38.26万元、职工基本医疗保险缴费15.12万元、其他社会保险缴费0.86万元、其他工资福利支出14.08万元、退休费13.11万元、生活补助1.52万元</w:t>
      </w:r>
      <w:r>
        <w:rPr>
          <w:rFonts w:hint="eastAsia" w:ascii="Times New Roman" w:hAnsi="Times New Roman" w:eastAsia="仿宋_GB2312"/>
          <w:sz w:val="32"/>
          <w:szCs w:val="32"/>
          <w:lang w:eastAsia="zh-CN"/>
        </w:rPr>
        <w:t>。</w:t>
      </w:r>
    </w:p>
    <w:p w14:paraId="5DEC464B">
      <w:pPr>
        <w:pStyle w:val="13"/>
        <w:keepNext w:val="0"/>
        <w:keepLines w:val="0"/>
        <w:pageBreakBefore w:val="0"/>
        <w:widowControl w:val="0"/>
        <w:kinsoku/>
        <w:wordWrap/>
        <w:overflowPunct/>
        <w:topLinePunct w:val="0"/>
        <w:bidi w:val="0"/>
        <w:snapToGrid/>
        <w:spacing w:line="600" w:lineRule="exact"/>
        <w:ind w:firstLine="643"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62.89</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14.96</w:t>
      </w:r>
      <w:r>
        <w:rPr>
          <w:rFonts w:hint="eastAsia" w:ascii="Times New Roman" w:hAnsi="Times New Roman" w:eastAsia="仿宋_GB2312"/>
          <w:sz w:val="32"/>
          <w:szCs w:val="32"/>
        </w:rPr>
        <w:t>%，主要包括办公费</w:t>
      </w:r>
      <w:r>
        <w:rPr>
          <w:rFonts w:hint="eastAsia" w:ascii="Times New Roman" w:hAnsi="Times New Roman" w:eastAsia="仿宋_GB2312"/>
          <w:sz w:val="32"/>
          <w:szCs w:val="32"/>
          <w:lang w:val="en-US" w:eastAsia="zh-CN"/>
        </w:rPr>
        <w:t>6.01万元</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邮电费0.04万元、差旅费0.58万元、公务接待费2.4万元、工会经费31.10万元、福利费0.23万元、其他交通费用22.54万元</w:t>
      </w:r>
      <w:r>
        <w:rPr>
          <w:rFonts w:hint="eastAsia" w:ascii="Times New Roman" w:hAnsi="Times New Roman" w:eastAsia="仿宋_GB2312"/>
          <w:sz w:val="32"/>
          <w:szCs w:val="32"/>
        </w:rPr>
        <w:t>。</w:t>
      </w:r>
    </w:p>
    <w:p w14:paraId="5E8A67C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r>
        <w:rPr>
          <w:rFonts w:hint="eastAsia" w:ascii="楷体" w:hAnsi="楷体" w:eastAsia="楷体" w:cs="楷体"/>
          <w:b/>
          <w:bCs/>
          <w:i/>
          <w:color w:val="auto"/>
          <w:sz w:val="32"/>
          <w:szCs w:val="32"/>
          <w:lang w:eastAsia="zh-CN"/>
        </w:rPr>
        <w:t>（注意：三公经费情况说明，往年为一般公共预算财政拨款口径，今年为财政拨款口径）</w:t>
      </w:r>
    </w:p>
    <w:p w14:paraId="45C2BBE5">
      <w:pPr>
        <w:pStyle w:val="13"/>
        <w:keepNext w:val="0"/>
        <w:keepLines w:val="0"/>
        <w:pageBreakBefore w:val="0"/>
        <w:widowControl w:val="0"/>
        <w:kinsoku/>
        <w:wordWrap/>
        <w:overflowPunct/>
        <w:topLinePunct w:val="0"/>
        <w:bidi w:val="0"/>
        <w:snapToGrid/>
        <w:spacing w:line="600" w:lineRule="exact"/>
        <w:ind w:firstLine="643"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36DF3BC9">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2.95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2.95</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0.77</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20.70</w:t>
      </w:r>
      <w:r>
        <w:rPr>
          <w:rFonts w:hint="eastAsia" w:ascii="Times New Roman" w:hAnsi="Times New Roman" w:eastAsia="仿宋_GB2312"/>
          <w:sz w:val="32"/>
          <w:szCs w:val="32"/>
        </w:rPr>
        <w:t>%,减少主要原因是</w:t>
      </w:r>
      <w:r>
        <w:rPr>
          <w:rFonts w:hint="eastAsia" w:ascii="Times New Roman" w:hAnsi="Times New Roman" w:eastAsia="仿宋_GB2312"/>
          <w:sz w:val="32"/>
          <w:szCs w:val="32"/>
          <w:lang w:val="en-US" w:eastAsia="zh-CN"/>
        </w:rPr>
        <w:t>严格执行财政的厉行节约原则，减少公务接待</w:t>
      </w:r>
      <w:r>
        <w:rPr>
          <w:rFonts w:hint="eastAsia" w:ascii="Times New Roman" w:hAnsi="Times New Roman" w:eastAsia="仿宋_GB2312"/>
          <w:sz w:val="32"/>
          <w:szCs w:val="32"/>
        </w:rPr>
        <w:t>。其中：</w:t>
      </w:r>
    </w:p>
    <w:p w14:paraId="10B9CCC5">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%，决算数持平预算数的主要原因是无公务用车购置费支出</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val="en-US" w:eastAsia="zh-CN"/>
        </w:rPr>
        <w:t>没有变化，</w:t>
      </w:r>
      <w:r>
        <w:rPr>
          <w:rFonts w:hint="eastAsia" w:ascii="Times New Roman" w:hAnsi="Times New Roman" w:eastAsia="仿宋_GB2312"/>
          <w:sz w:val="32"/>
          <w:szCs w:val="32"/>
        </w:rPr>
        <w:t>主要原因是无因公出国（境）费支出。</w:t>
      </w:r>
    </w:p>
    <w:p w14:paraId="474BACE6">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2.95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2.95</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0.77</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20.70</w:t>
      </w:r>
      <w:r>
        <w:rPr>
          <w:rFonts w:hint="eastAsia" w:ascii="Times New Roman" w:hAnsi="Times New Roman" w:eastAsia="仿宋_GB2312"/>
          <w:sz w:val="32"/>
          <w:szCs w:val="32"/>
        </w:rPr>
        <w:t>%,减少主要原因是</w:t>
      </w:r>
      <w:r>
        <w:rPr>
          <w:rFonts w:hint="eastAsia" w:ascii="Times New Roman" w:hAnsi="Times New Roman" w:eastAsia="仿宋_GB2312"/>
          <w:sz w:val="32"/>
          <w:szCs w:val="32"/>
          <w:lang w:val="en-US" w:eastAsia="zh-CN"/>
        </w:rPr>
        <w:t>严格执行财政的厉行节约原则，减少公务接待</w:t>
      </w:r>
      <w:r>
        <w:rPr>
          <w:rFonts w:hint="eastAsia" w:ascii="Times New Roman" w:hAnsi="Times New Roman" w:eastAsia="仿宋_GB2312"/>
          <w:sz w:val="32"/>
          <w:szCs w:val="32"/>
        </w:rPr>
        <w:t>。</w:t>
      </w:r>
    </w:p>
    <w:p w14:paraId="0C307EA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%，决算数持平预算数的主要原因是无公务用车购置费支出。与上年相比</w:t>
      </w:r>
      <w:r>
        <w:rPr>
          <w:rFonts w:hint="eastAsia" w:ascii="Times New Roman" w:hAnsi="Times New Roman" w:eastAsia="仿宋_GB2312"/>
          <w:sz w:val="32"/>
          <w:szCs w:val="32"/>
          <w:lang w:val="en-US" w:eastAsia="zh-CN"/>
        </w:rPr>
        <w:t>没有变化，</w:t>
      </w:r>
      <w:r>
        <w:rPr>
          <w:rFonts w:hint="eastAsia" w:ascii="Times New Roman" w:hAnsi="Times New Roman" w:eastAsia="仿宋_GB2312"/>
          <w:sz w:val="32"/>
          <w:szCs w:val="32"/>
        </w:rPr>
        <w:t>主要原因是无公务用车购置费支出。</w:t>
      </w:r>
    </w:p>
    <w:p w14:paraId="353AEA6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%，决算数持平预算数的主要原因是</w:t>
      </w:r>
      <w:r>
        <w:rPr>
          <w:rFonts w:hint="eastAsia" w:ascii="Times New Roman" w:hAnsi="Times New Roman" w:eastAsia="仿宋_GB2312"/>
          <w:sz w:val="32"/>
          <w:szCs w:val="32"/>
          <w:lang w:val="en-US" w:eastAsia="zh-CN"/>
        </w:rPr>
        <w:t>无</w:t>
      </w:r>
      <w:r>
        <w:rPr>
          <w:rFonts w:hint="eastAsia" w:ascii="Times New Roman" w:hAnsi="Times New Roman" w:eastAsia="仿宋_GB2312"/>
          <w:sz w:val="32"/>
          <w:szCs w:val="32"/>
        </w:rPr>
        <w:t>公务用车运行维护费支出，与上年相比</w:t>
      </w:r>
      <w:r>
        <w:rPr>
          <w:rFonts w:hint="eastAsia" w:ascii="Times New Roman" w:hAnsi="Times New Roman" w:eastAsia="仿宋_GB2312"/>
          <w:sz w:val="32"/>
          <w:szCs w:val="32"/>
          <w:lang w:val="en-US" w:eastAsia="zh-CN"/>
        </w:rPr>
        <w:t>没有变化，</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无</w:t>
      </w:r>
      <w:r>
        <w:rPr>
          <w:rFonts w:hint="eastAsia" w:ascii="Times New Roman" w:hAnsi="Times New Roman" w:eastAsia="仿宋_GB2312"/>
          <w:sz w:val="32"/>
          <w:szCs w:val="32"/>
        </w:rPr>
        <w:t>公务用车运行维护费支出</w:t>
      </w:r>
      <w:r>
        <w:rPr>
          <w:rFonts w:hint="eastAsia" w:ascii="Times New Roman" w:hAnsi="Times New Roman" w:eastAsia="仿宋_GB2312"/>
          <w:sz w:val="32"/>
          <w:szCs w:val="32"/>
          <w:lang w:eastAsia="zh-CN"/>
        </w:rPr>
        <w:t>。</w:t>
      </w:r>
    </w:p>
    <w:p w14:paraId="505E983D">
      <w:pPr>
        <w:pStyle w:val="13"/>
        <w:keepNext w:val="0"/>
        <w:keepLines w:val="0"/>
        <w:pageBreakBefore w:val="0"/>
        <w:widowControl w:val="0"/>
        <w:kinsoku/>
        <w:wordWrap/>
        <w:overflowPunct/>
        <w:topLinePunct w:val="0"/>
        <w:bidi w:val="0"/>
        <w:snapToGrid/>
        <w:spacing w:line="600" w:lineRule="exact"/>
        <w:ind w:firstLine="643"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693A116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2.95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w:t>
      </w:r>
    </w:p>
    <w:p w14:paraId="27707FAC">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val="en-US"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14:paraId="1B9FC794">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2.95</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58</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211</w:t>
      </w:r>
      <w:r>
        <w:rPr>
          <w:rFonts w:hint="eastAsia" w:ascii="Times New Roman" w:hAnsi="Times New Roman" w:eastAsia="仿宋_GB2312"/>
          <w:sz w:val="32"/>
          <w:szCs w:val="32"/>
        </w:rPr>
        <w:t>人次，主要是</w:t>
      </w:r>
      <w:r>
        <w:rPr>
          <w:rFonts w:hint="eastAsia" w:ascii="Times New Roman" w:hAnsi="Times New Roman" w:eastAsia="仿宋_GB2312"/>
          <w:sz w:val="32"/>
          <w:szCs w:val="32"/>
          <w:lang w:val="en-US" w:eastAsia="zh-CN"/>
        </w:rPr>
        <w:t>真抓实干工作迎接省局检查；</w:t>
      </w:r>
      <w:r>
        <w:rPr>
          <w:rFonts w:hint="eastAsia" w:ascii="仿宋_GB2312" w:hAnsi="仿宋" w:eastAsia="仿宋_GB2312" w:cs="Times New Roman"/>
          <w:sz w:val="32"/>
          <w:szCs w:val="32"/>
        </w:rPr>
        <w:t>加大了基金监管力度，</w:t>
      </w:r>
      <w:r>
        <w:rPr>
          <w:rFonts w:hint="eastAsia" w:ascii="仿宋_GB2312" w:hAnsi="仿宋" w:eastAsia="仿宋_GB2312" w:cs="Times New Roman"/>
          <w:sz w:val="32"/>
          <w:szCs w:val="32"/>
          <w:lang w:val="en-US" w:eastAsia="zh-CN"/>
        </w:rPr>
        <w:t>全省</w:t>
      </w:r>
      <w:r>
        <w:rPr>
          <w:rFonts w:hint="eastAsia" w:ascii="仿宋_GB2312" w:hAnsi="仿宋" w:eastAsia="仿宋_GB2312" w:cs="Times New Roman"/>
          <w:sz w:val="32"/>
          <w:szCs w:val="32"/>
        </w:rPr>
        <w:t>交叉检查增多</w:t>
      </w:r>
      <w:r>
        <w:rPr>
          <w:rFonts w:hint="eastAsia" w:ascii="Times New Roman" w:hAnsi="Times New Roman" w:eastAsia="仿宋_GB2312"/>
          <w:sz w:val="32"/>
          <w:szCs w:val="32"/>
        </w:rPr>
        <w:t>发生的接待支出。</w:t>
      </w:r>
    </w:p>
    <w:p w14:paraId="3AF9C31E">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怀化市医疗保障事务中心</w:t>
      </w:r>
      <w:r>
        <w:rPr>
          <w:rFonts w:hint="eastAsia" w:ascii="Times New Roman" w:hAnsi="Times New Roman" w:eastAsia="仿宋_GB2312"/>
          <w:sz w:val="32"/>
          <w:szCs w:val="32"/>
        </w:rPr>
        <w:t>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楷体" w:hAnsi="楷体" w:eastAsia="楷体" w:cs="楷体"/>
          <w:b/>
          <w:bCs/>
          <w:i/>
          <w:color w:val="auto"/>
          <w:kern w:val="0"/>
          <w:sz w:val="32"/>
          <w:szCs w:val="32"/>
          <w:lang w:val="en-US" w:eastAsia="zh-CN" w:bidi="ar-SA"/>
        </w:rPr>
        <w:t>（三公经费支出口径应在专业名词解释中予以说明）</w:t>
      </w:r>
    </w:p>
    <w:p w14:paraId="78081B5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309CC241">
      <w:pPr>
        <w:pStyle w:val="13"/>
        <w:spacing w:line="600" w:lineRule="exact"/>
        <w:ind w:firstLine="630"/>
        <w:rPr>
          <w:rFonts w:ascii="仿宋" w:hAnsi="仿宋" w:eastAsia="仿宋"/>
          <w:color w:val="3D3D3D"/>
          <w:sz w:val="32"/>
          <w:szCs w:val="32"/>
          <w:shd w:val="clear" w:color="auto" w:fill="FFFFFF"/>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w:t>
      </w:r>
      <w:r>
        <w:rPr>
          <w:rFonts w:hint="eastAsia" w:ascii="仿宋" w:hAnsi="仿宋" w:eastAsia="仿宋"/>
          <w:color w:val="3D3D3D"/>
          <w:sz w:val="32"/>
          <w:szCs w:val="32"/>
          <w:shd w:val="clear" w:color="auto" w:fill="FFFFFF"/>
        </w:rPr>
        <w:t>本单位无政府性基金预算收入支出。</w:t>
      </w:r>
    </w:p>
    <w:p w14:paraId="5C0DA675">
      <w:pPr>
        <w:pStyle w:val="13"/>
        <w:spacing w:line="600" w:lineRule="exact"/>
        <w:ind w:firstLine="630"/>
        <w:rPr>
          <w:rFonts w:ascii="等线" w:eastAsia="等线"/>
          <w:color w:val="3D3D3D"/>
          <w:sz w:val="21"/>
          <w:szCs w:val="21"/>
        </w:rPr>
      </w:pPr>
      <w:r>
        <w:rPr>
          <w:rFonts w:hint="eastAsia" w:hAnsi="黑体"/>
          <w:color w:val="3D3D3D"/>
          <w:sz w:val="32"/>
          <w:szCs w:val="32"/>
        </w:rPr>
        <w:t>九、国有资本经营预算财政拨款支出决算情况说明</w:t>
      </w:r>
    </w:p>
    <w:p w14:paraId="2FD97EF8">
      <w:pPr>
        <w:pStyle w:val="8"/>
        <w:shd w:val="clear" w:color="auto" w:fill="FFFFFF"/>
        <w:spacing w:before="0" w:beforeAutospacing="0" w:after="0" w:afterAutospacing="0" w:line="600" w:lineRule="atLeast"/>
        <w:ind w:firstLine="640"/>
        <w:jc w:val="both"/>
        <w:rPr>
          <w:rFonts w:ascii="等线" w:eastAsia="等线"/>
          <w:color w:val="3D3D3D"/>
          <w:sz w:val="21"/>
          <w:szCs w:val="21"/>
        </w:rPr>
      </w:pPr>
      <w:r>
        <w:rPr>
          <w:rFonts w:hint="eastAsia" w:ascii="仿宋" w:hAnsi="仿宋" w:eastAsia="仿宋"/>
          <w:color w:val="3D3D3D"/>
          <w:sz w:val="32"/>
          <w:szCs w:val="32"/>
          <w:lang w:val="en-US" w:eastAsia="zh-CN"/>
        </w:rPr>
        <w:t>2023年</w:t>
      </w:r>
      <w:r>
        <w:rPr>
          <w:rFonts w:hint="eastAsia" w:ascii="仿宋" w:hAnsi="仿宋" w:eastAsia="仿宋"/>
          <w:color w:val="3D3D3D"/>
          <w:sz w:val="32"/>
          <w:szCs w:val="32"/>
        </w:rPr>
        <w:t>本单位无国有资本经营预算财政拨款支出</w:t>
      </w:r>
    </w:p>
    <w:p w14:paraId="22EF1C7A">
      <w:pPr>
        <w:pStyle w:val="13"/>
        <w:keepNext w:val="0"/>
        <w:keepLines w:val="0"/>
        <w:pageBreakBefore w:val="0"/>
        <w:widowControl w:val="0"/>
        <w:kinsoku/>
        <w:wordWrap/>
        <w:overflowPunct/>
        <w:topLinePunct w:val="0"/>
        <w:bidi w:val="0"/>
        <w:snapToGrid/>
        <w:spacing w:line="600" w:lineRule="exact"/>
        <w:ind w:firstLine="643" w:firstLineChars="20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lang w:val="en-US" w:eastAsia="zh-CN"/>
        </w:rPr>
        <w:t>十</w:t>
      </w:r>
      <w:r>
        <w:rPr>
          <w:rFonts w:hint="eastAsia" w:ascii="Times New Roman" w:hAnsi="Times New Roman" w:eastAsia="仿宋_GB2312"/>
          <w:b/>
          <w:color w:val="auto"/>
          <w:sz w:val="32"/>
          <w:szCs w:val="32"/>
        </w:rPr>
        <w:t>、关于机关运行经费支出说明</w:t>
      </w:r>
    </w:p>
    <w:p w14:paraId="392948F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62.89</w:t>
      </w:r>
      <w:r>
        <w:rPr>
          <w:rFonts w:hint="eastAsia" w:ascii="Times New Roman" w:hAnsi="Times New Roman" w:eastAsia="仿宋_GB2312"/>
          <w:sz w:val="32"/>
          <w:szCs w:val="32"/>
        </w:rPr>
        <w:t>万元，比上年决算数增加</w:t>
      </w:r>
      <w:r>
        <w:rPr>
          <w:rFonts w:hint="eastAsia" w:ascii="Times New Roman" w:hAnsi="Times New Roman" w:eastAsia="仿宋_GB2312"/>
          <w:sz w:val="32"/>
          <w:szCs w:val="32"/>
          <w:lang w:val="en-US" w:eastAsia="zh-CN"/>
        </w:rPr>
        <w:t>20.83</w:t>
      </w:r>
      <w:r>
        <w:rPr>
          <w:rFonts w:hint="eastAsia" w:ascii="Times New Roman" w:hAnsi="Times New Roman" w:eastAsia="仿宋_GB2312"/>
          <w:sz w:val="32"/>
          <w:szCs w:val="32"/>
        </w:rPr>
        <w:t xml:space="preserve"> 万元，增长</w:t>
      </w:r>
      <w:r>
        <w:rPr>
          <w:rFonts w:hint="eastAsia" w:ascii="Times New Roman" w:hAnsi="Times New Roman" w:eastAsia="仿宋_GB2312"/>
          <w:sz w:val="32"/>
          <w:szCs w:val="32"/>
          <w:lang w:val="en-US" w:eastAsia="zh-CN"/>
        </w:rPr>
        <w:t>49.51</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针对真抓实干工作增加</w:t>
      </w:r>
      <w:r>
        <w:rPr>
          <w:rFonts w:hint="eastAsia" w:ascii="Times New Roman" w:hAnsi="Times New Roman" w:eastAsia="仿宋_GB2312"/>
          <w:sz w:val="32"/>
          <w:szCs w:val="32"/>
        </w:rPr>
        <w:t>。</w:t>
      </w:r>
    </w:p>
    <w:p w14:paraId="139E6C9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一</w:t>
      </w:r>
      <w:r>
        <w:rPr>
          <w:rFonts w:hint="eastAsia" w:ascii="黑体" w:hAnsi="黑体" w:eastAsia="黑体" w:cs="黑体"/>
          <w:b w:val="0"/>
          <w:bCs/>
          <w:sz w:val="32"/>
          <w:szCs w:val="32"/>
        </w:rPr>
        <w:t>、一般性支出情况说明</w:t>
      </w:r>
    </w:p>
    <w:p w14:paraId="5769E63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0.48</w:t>
      </w:r>
      <w:r>
        <w:rPr>
          <w:rFonts w:hint="eastAsia" w:ascii="Times New Roman" w:hAnsi="Times New Roman" w:eastAsia="仿宋_GB2312"/>
          <w:sz w:val="32"/>
          <w:szCs w:val="32"/>
        </w:rPr>
        <w:t>万元，用于召开</w:t>
      </w:r>
      <w:r>
        <w:rPr>
          <w:rFonts w:hint="eastAsia" w:ascii="Times New Roman" w:hAnsi="Times New Roman" w:eastAsia="仿宋_GB2312"/>
          <w:sz w:val="32"/>
          <w:szCs w:val="32"/>
          <w:lang w:val="en-US" w:eastAsia="zh-CN"/>
        </w:rPr>
        <w:t>2023年打好医保领域重点民生保障动员会暨全市医保经办工作</w:t>
      </w:r>
      <w:r>
        <w:rPr>
          <w:rFonts w:hint="eastAsia" w:ascii="Times New Roman" w:hAnsi="Times New Roman" w:eastAsia="仿宋_GB2312"/>
          <w:sz w:val="32"/>
          <w:szCs w:val="32"/>
        </w:rPr>
        <w:t>会议，人数</w:t>
      </w:r>
      <w:r>
        <w:rPr>
          <w:rFonts w:hint="eastAsia" w:ascii="Times New Roman" w:hAnsi="Times New Roman" w:eastAsia="仿宋_GB2312"/>
          <w:sz w:val="32"/>
          <w:szCs w:val="32"/>
          <w:lang w:val="en-US" w:eastAsia="zh-CN"/>
        </w:rPr>
        <w:t>30</w:t>
      </w:r>
      <w:r>
        <w:rPr>
          <w:rFonts w:hint="eastAsia" w:ascii="Times New Roman" w:hAnsi="Times New Roman" w:eastAsia="仿宋_GB2312"/>
          <w:sz w:val="32"/>
          <w:szCs w:val="32"/>
        </w:rPr>
        <w:t>人，内容</w:t>
      </w:r>
      <w:r>
        <w:rPr>
          <w:rFonts w:hint="eastAsia" w:ascii="Times New Roman" w:hAnsi="Times New Roman" w:eastAsia="仿宋_GB2312"/>
          <w:sz w:val="32"/>
          <w:szCs w:val="32"/>
          <w:lang w:val="en-US" w:eastAsia="zh-CN"/>
        </w:rPr>
        <w:t>为全面谋划落实全年医保经办工作，着力打好医保领域重点民生保障仗，抓好医保基金运行分析和DIP支付方式改革落地运行分析，全面提升医保经办服务能力</w:t>
      </w:r>
      <w:r>
        <w:rPr>
          <w:rFonts w:hint="eastAsia" w:ascii="Times New Roman" w:hAnsi="Times New Roman" w:eastAsia="仿宋_GB2312"/>
          <w:sz w:val="32"/>
          <w:szCs w:val="32"/>
        </w:rPr>
        <w:t>；开支会议费</w:t>
      </w:r>
      <w:r>
        <w:rPr>
          <w:rFonts w:hint="eastAsia" w:ascii="Times New Roman" w:hAnsi="Times New Roman" w:eastAsia="仿宋_GB2312"/>
          <w:sz w:val="32"/>
          <w:szCs w:val="32"/>
          <w:lang w:val="en-US" w:eastAsia="zh-CN"/>
        </w:rPr>
        <w:t>0.31</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用于召开全市异地就医直接结算工作推进会，人数39人，内容为结合全面落实异地就医新政策和“四升一降”工作任务要求，通报上半年异地就医有关工作情况，解读异地结算相关政策，进一步部署安排重点工作；</w:t>
      </w:r>
      <w:r>
        <w:rPr>
          <w:rFonts w:hint="eastAsia" w:ascii="Times New Roman" w:hAnsi="Times New Roman" w:eastAsia="仿宋_GB2312"/>
          <w:sz w:val="32"/>
          <w:szCs w:val="32"/>
        </w:rPr>
        <w:t>开支会议费</w:t>
      </w:r>
      <w:r>
        <w:rPr>
          <w:rFonts w:hint="eastAsia" w:ascii="Times New Roman" w:hAnsi="Times New Roman" w:eastAsia="仿宋_GB2312"/>
          <w:sz w:val="32"/>
          <w:szCs w:val="32"/>
          <w:lang w:val="en-US" w:eastAsia="zh-CN"/>
        </w:rPr>
        <w:t>0.16</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用于召开2023年全市医保经办系统比武大赛筹备工作会议，人数26，内容为听取县市区练兵比武工作进展情况汇报，对全市大赛的建议意见，部署练兵比武工作。</w:t>
      </w:r>
      <w:r>
        <w:rPr>
          <w:rFonts w:hint="eastAsia" w:ascii="Times New Roman" w:hAnsi="Times New Roman" w:eastAsia="仿宋_GB2312"/>
          <w:sz w:val="32"/>
          <w:szCs w:val="32"/>
        </w:rPr>
        <w:t>开支培训费</w:t>
      </w:r>
      <w:r>
        <w:rPr>
          <w:rFonts w:hint="eastAsia" w:ascii="Times New Roman" w:hAnsi="Times New Roman" w:eastAsia="仿宋_GB2312"/>
          <w:sz w:val="32"/>
          <w:szCs w:val="32"/>
          <w:lang w:val="en-US" w:eastAsia="zh-CN"/>
        </w:rPr>
        <w:t>2.16</w:t>
      </w:r>
      <w:r>
        <w:rPr>
          <w:rFonts w:hint="eastAsia" w:ascii="Times New Roman" w:hAnsi="Times New Roman" w:eastAsia="仿宋_GB2312"/>
          <w:sz w:val="32"/>
          <w:szCs w:val="32"/>
        </w:rPr>
        <w:t>万元，用于开展</w:t>
      </w:r>
      <w:r>
        <w:rPr>
          <w:rFonts w:hint="eastAsia" w:ascii="Times New Roman" w:hAnsi="Times New Roman" w:eastAsia="仿宋_GB2312"/>
          <w:sz w:val="32"/>
          <w:szCs w:val="32"/>
          <w:lang w:val="en-US" w:eastAsia="zh-CN"/>
        </w:rPr>
        <w:t>全市医保经办业务</w:t>
      </w:r>
      <w:r>
        <w:rPr>
          <w:rFonts w:hint="eastAsia" w:ascii="Times New Roman" w:hAnsi="Times New Roman" w:eastAsia="仿宋_GB2312"/>
          <w:sz w:val="32"/>
          <w:szCs w:val="32"/>
        </w:rPr>
        <w:t>培训，人数</w:t>
      </w:r>
      <w:r>
        <w:rPr>
          <w:rFonts w:hint="eastAsia" w:ascii="Times New Roman" w:hAnsi="Times New Roman" w:eastAsia="仿宋_GB2312"/>
          <w:sz w:val="32"/>
          <w:szCs w:val="32"/>
          <w:lang w:val="en-US" w:eastAsia="zh-CN"/>
        </w:rPr>
        <w:t>44</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val="en-US" w:eastAsia="zh-CN"/>
        </w:rPr>
        <w:t>邀请创智工程师对经办人员进行参保缴费、医保待遇、结算经办等业务培训，同步开展相关业务经办疑问解答</w:t>
      </w:r>
      <w:r>
        <w:rPr>
          <w:rFonts w:hint="eastAsia" w:ascii="Times New Roman" w:hAnsi="Times New Roman" w:eastAsia="仿宋_GB2312"/>
          <w:sz w:val="32"/>
          <w:szCs w:val="32"/>
        </w:rPr>
        <w:t>；开支培训费</w:t>
      </w:r>
      <w:r>
        <w:rPr>
          <w:rFonts w:hint="eastAsia" w:ascii="Times New Roman" w:hAnsi="Times New Roman" w:eastAsia="仿宋_GB2312"/>
          <w:sz w:val="32"/>
          <w:szCs w:val="32"/>
          <w:lang w:val="en-US" w:eastAsia="zh-CN"/>
        </w:rPr>
        <w:t>0.4</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用于全省经办系统比武人员培训，人数4人，内容为全省经办系统医保知识比武内容培训</w:t>
      </w:r>
      <w:r>
        <w:rPr>
          <w:rFonts w:hint="eastAsia" w:ascii="Times New Roman" w:hAnsi="Times New Roman" w:eastAsia="仿宋_GB2312"/>
          <w:sz w:val="32"/>
          <w:szCs w:val="32"/>
        </w:rPr>
        <w:t>。举办0次节庆、晚会、论坛、赛事活动，开支0万元。</w:t>
      </w:r>
    </w:p>
    <w:p w14:paraId="1AFD848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二</w:t>
      </w:r>
      <w:r>
        <w:rPr>
          <w:rFonts w:hint="eastAsia" w:ascii="黑体" w:hAnsi="黑体" w:eastAsia="黑体" w:cs="黑体"/>
          <w:b w:val="0"/>
          <w:bCs/>
          <w:sz w:val="32"/>
          <w:szCs w:val="32"/>
        </w:rPr>
        <w:t>、关于政府采购支出说明</w:t>
      </w:r>
    </w:p>
    <w:p w14:paraId="663CD526">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1.79</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1.79</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1.79</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1.79</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w:t>
      </w:r>
      <w:r>
        <w:rPr>
          <w:rFonts w:hint="eastAsia" w:ascii="楷体" w:hAnsi="楷体" w:eastAsia="楷体" w:cs="楷体"/>
          <w:b/>
          <w:bCs/>
          <w:i/>
          <w:color w:val="auto"/>
          <w:kern w:val="0"/>
          <w:sz w:val="32"/>
          <w:szCs w:val="32"/>
          <w:lang w:val="en-US" w:eastAsia="zh-CN" w:bidi="ar-SA"/>
        </w:rPr>
        <w:t>（政府采购金额的计算口径为：本部门纳入2023年度部门预算范围的各项政府采购支出金额之和，不包括涉密采购项目的支出金额）</w:t>
      </w:r>
    </w:p>
    <w:p w14:paraId="6BDC9D73">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三</w:t>
      </w:r>
      <w:r>
        <w:rPr>
          <w:rFonts w:hint="eastAsia" w:ascii="黑体" w:hAnsi="黑体" w:eastAsia="黑体" w:cs="黑体"/>
          <w:b w:val="0"/>
          <w:bCs/>
          <w:color w:val="auto"/>
          <w:sz w:val="32"/>
          <w:szCs w:val="32"/>
        </w:rPr>
        <w:t>、关于国有资产占用情况说明</w:t>
      </w:r>
    </w:p>
    <w:p w14:paraId="627C0CFA">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val="en-US" w:eastAsia="zh-CN"/>
        </w:rPr>
        <w:t>怀化市医疗保障事务中心</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34571651">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四</w:t>
      </w:r>
      <w:bookmarkStart w:id="5" w:name="_GoBack"/>
      <w:bookmarkEnd w:id="5"/>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27604D8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（一）绩效管理工作开展情况</w:t>
      </w:r>
    </w:p>
    <w:p w14:paraId="53CFE8E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1. 财政预算执行方面：截至本年度末，我们严格遵循财政预算规定，合理安排各项经费开支，确保了医保基金的安全与完整。在提高基金使用效率上，通过优化经办流程、提升信息化管理水平等措施，实现了节约成本的目标。</w:t>
      </w:r>
    </w:p>
    <w:p w14:paraId="5330CD5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 医保政策落实方面：积极推进国家和地方医疗保险相关政策的宣传和实施，如长期护理保险试点、大病保险进一步减负等工作。有效提升了广大人民群众对医疗保障制度的认知度和满意度。</w:t>
      </w:r>
    </w:p>
    <w:p w14:paraId="7AB8DC6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3. 服务效能提升方面：为响应“放管服”改革要求，我们不断优化办事流程，简化证明材料，提高了窗口服务效率，获得群众好评。同时，加强了对定点医疗机构的监管，保证医疗服务质量和基金安全。</w:t>
      </w:r>
    </w:p>
    <w:p w14:paraId="1C2EAD4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4. 信息系统建设方面：持续完善医疗保障信息管理系统，实现了与各级医疗机构的数据对接，提供了实时结算、智能审核等功能，大幅降低了人为错误和欺诈行为的可能性。</w:t>
      </w:r>
    </w:p>
    <w:p w14:paraId="12CD0EF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5. 基金监管与风险防控方面：定期开展内部控制评价和风险评估，严格执行基金监督制度，对违规行为进行严肃查处，保护了医保基金的安全。</w:t>
      </w:r>
    </w:p>
    <w:p w14:paraId="3833C0CA">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3"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lang w:val="en-US" w:eastAsia="zh-CN"/>
        </w:rPr>
        <w:t>怀化市医疗保障事务中心</w:t>
      </w:r>
      <w:r>
        <w:rPr>
          <w:rFonts w:hint="eastAsia" w:ascii="楷体" w:hAnsi="楷体" w:eastAsia="楷体" w:cs="楷体"/>
          <w:b/>
          <w:bCs/>
          <w:sz w:val="32"/>
          <w:szCs w:val="32"/>
        </w:rPr>
        <w:t>整体支出绩效情况</w:t>
      </w:r>
    </w:p>
    <w:p w14:paraId="3D914551">
      <w:pPr>
        <w:keepNext w:val="0"/>
        <w:keepLines w:val="0"/>
        <w:pageBreakBefore w:val="0"/>
        <w:widowControl w:val="0"/>
        <w:kinsoku/>
        <w:wordWrap/>
        <w:overflowPunct/>
        <w:topLinePunct w:val="0"/>
        <w:autoSpaceDE/>
        <w:autoSpaceDN/>
        <w:bidi w:val="0"/>
        <w:adjustRightInd/>
        <w:snapToGrid/>
        <w:spacing w:line="600" w:lineRule="exact"/>
        <w:ind w:firstLine="960" w:firstLineChars="3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2023年根据预算绩效管理要求，我中心组织对2023 年度一般公共预算支出全面开展绩效自评，其中基本支出420.44万元，项目支出171.02万元，占一般公共预算支出总额的100%。我中心进一步落实医疗改革，提高办事效率，不断加强医疗保障能力，坚持保基本、可持续、全覆盖，取得了一定的工作业绩，坚持“以人为本、安全服务、发展创新”的工作方针，紧紧围绕中心工作重心，不断加强党员和职工队伍建设，努力提高服务管理水平，顺利完成全年的各项目标任务。根据《</w:t>
      </w:r>
      <w:r>
        <w:rPr>
          <w:rFonts w:hint="eastAsia" w:ascii="Times New Roman" w:hAnsi="Times New Roman" w:eastAsia="仿宋_GB2312" w:cs="黑体"/>
          <w:color w:val="000000"/>
          <w:kern w:val="0"/>
          <w:sz w:val="32"/>
          <w:szCs w:val="32"/>
          <w:lang w:val="zh-CN" w:eastAsia="zh-CN" w:bidi="ar-SA"/>
        </w:rPr>
        <w:t>整体支出绩效自评表</w:t>
      </w:r>
      <w:r>
        <w:rPr>
          <w:rFonts w:hint="eastAsia" w:ascii="Times New Roman" w:hAnsi="Times New Roman" w:eastAsia="仿宋_GB2312" w:cs="黑体"/>
          <w:color w:val="000000"/>
          <w:kern w:val="0"/>
          <w:sz w:val="32"/>
          <w:szCs w:val="32"/>
          <w:lang w:val="en-US" w:eastAsia="zh-CN" w:bidi="ar-SA"/>
        </w:rPr>
        <w:t>》，2023年度部门整体绩效自评综合评分为98.5分，评价等级为“优”。</w:t>
      </w:r>
    </w:p>
    <w:p w14:paraId="3B664A54">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3"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50FFF18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
          <w:b w:val="0"/>
          <w:bCs w:val="0"/>
          <w:w w:val="100"/>
          <w:sz w:val="32"/>
          <w:szCs w:val="32"/>
        </w:rPr>
      </w:pPr>
      <w:r>
        <w:rPr>
          <w:rFonts w:hint="eastAsia" w:ascii="Times New Roman" w:hAnsi="Times New Roman" w:eastAsia="仿宋"/>
          <w:b w:val="0"/>
          <w:bCs w:val="0"/>
          <w:w w:val="100"/>
          <w:sz w:val="32"/>
          <w:szCs w:val="32"/>
        </w:rPr>
        <w:t>1.</w:t>
      </w:r>
      <w:r>
        <w:rPr>
          <w:rFonts w:ascii="Times New Roman" w:hAnsi="Times New Roman" w:eastAsia="仿宋"/>
          <w:b w:val="0"/>
          <w:bCs w:val="0"/>
          <w:w w:val="100"/>
          <w:sz w:val="32"/>
          <w:szCs w:val="32"/>
        </w:rPr>
        <w:t>在预算支出执行方面，存在部分项目资金使用进度较慢的情况。主要原因包括个别项目前期筹备时间较长，流程环节较为复杂，导致实际支出与绩效目标在时间进度上出现偏离；同时，在项目推进过程中，由于对一些不可预见因素预估不足，一定程度上影响了支出的及时性和均衡性。</w:t>
      </w:r>
    </w:p>
    <w:p w14:paraId="2B8BA76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仿宋"/>
          <w:b w:val="0"/>
          <w:bCs w:val="0"/>
          <w:w w:val="100"/>
          <w:sz w:val="32"/>
          <w:szCs w:val="32"/>
        </w:rPr>
      </w:pPr>
      <w:r>
        <w:rPr>
          <w:rFonts w:hint="eastAsia" w:ascii="Times New Roman" w:hAnsi="Times New Roman" w:eastAsia="仿宋"/>
          <w:b w:val="0"/>
          <w:bCs w:val="0"/>
          <w:w w:val="100"/>
          <w:sz w:val="32"/>
          <w:szCs w:val="32"/>
        </w:rPr>
        <w:t>2.</w:t>
      </w:r>
      <w:r>
        <w:rPr>
          <w:rFonts w:ascii="Times New Roman" w:hAnsi="Times New Roman" w:eastAsia="仿宋"/>
          <w:b w:val="0"/>
          <w:bCs w:val="0"/>
          <w:w w:val="100"/>
          <w:sz w:val="32"/>
          <w:szCs w:val="32"/>
        </w:rPr>
        <w:t>部分服务事项的网上办理深度不够；医疗资源分配不均衡，部分边远地区群众享受医疗服务不便；财政压力较大，需持续寻求提高经费使用效益的方法。</w:t>
      </w:r>
      <w:r>
        <w:rPr>
          <w:rFonts w:hint="eastAsia" w:ascii="Times New Roman" w:hAnsi="Times New Roman" w:eastAsia="仿宋"/>
          <w:b w:val="0"/>
          <w:bCs w:val="0"/>
          <w:w w:val="100"/>
          <w:sz w:val="32"/>
          <w:szCs w:val="32"/>
        </w:rPr>
        <w:t>主要原因是技术支撑不足、基础设施薄弱和地区发展差异等。</w:t>
      </w:r>
    </w:p>
    <w:p w14:paraId="3E4B63B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仿宋"/>
          <w:b w:val="0"/>
          <w:bCs w:val="0"/>
          <w:w w:val="100"/>
          <w:sz w:val="32"/>
          <w:szCs w:val="32"/>
        </w:rPr>
      </w:pPr>
      <w:r>
        <w:rPr>
          <w:rFonts w:hint="eastAsia" w:ascii="Times New Roman" w:hAnsi="Times New Roman" w:eastAsia="仿宋"/>
          <w:b w:val="0"/>
          <w:bCs w:val="0"/>
          <w:w w:val="100"/>
          <w:sz w:val="32"/>
          <w:szCs w:val="32"/>
          <w:lang w:val="en-US" w:eastAsia="zh-CN"/>
        </w:rPr>
        <w:t>3</w:t>
      </w:r>
      <w:r>
        <w:rPr>
          <w:rFonts w:hint="eastAsia" w:ascii="Times New Roman" w:hAnsi="Times New Roman" w:eastAsia="仿宋"/>
          <w:b w:val="0"/>
          <w:bCs w:val="0"/>
          <w:w w:val="100"/>
          <w:sz w:val="32"/>
          <w:szCs w:val="32"/>
        </w:rPr>
        <w:t>、下一步改进措施</w:t>
      </w:r>
      <w:r>
        <w:rPr>
          <w:rFonts w:hint="eastAsia" w:ascii="Times New Roman" w:hAnsi="Times New Roman" w:eastAsia="仿宋"/>
          <w:b w:val="0"/>
          <w:bCs w:val="0"/>
          <w:w w:val="100"/>
          <w:sz w:val="32"/>
          <w:szCs w:val="32"/>
          <w:lang w:eastAsia="zh-CN"/>
        </w:rPr>
        <w:t>。</w:t>
      </w:r>
      <w:r>
        <w:rPr>
          <w:rFonts w:ascii="Times New Roman" w:hAnsi="Times New Roman" w:eastAsia="仿宋"/>
          <w:b w:val="0"/>
          <w:bCs w:val="0"/>
          <w:w w:val="100"/>
          <w:sz w:val="32"/>
          <w:szCs w:val="32"/>
        </w:rPr>
        <w:t>首先，进一步加强项目的前期规划和准备工作，优化流程，提高项目实施效率。强化对不可预见因素的预判和应对能力，制定更具灵活性的预案。建立更加完善的支出进度跟踪和监督机制，定期对预算执行情况进行评估和调整。加强与相关部门的沟通协调，确保项目顺利推进和资金合理使用。持续提升工作人员的绩效意识和业务能力，为更好地实现绩效目标提供有力保障。</w:t>
      </w:r>
    </w:p>
    <w:p w14:paraId="54127505">
      <w:pPr>
        <w:pStyle w:val="13"/>
        <w:jc w:val="center"/>
        <w:rPr>
          <w:sz w:val="72"/>
          <w:szCs w:val="72"/>
        </w:rPr>
      </w:pPr>
    </w:p>
    <w:p w14:paraId="70F8B4C9">
      <w:pPr>
        <w:pStyle w:val="13"/>
        <w:jc w:val="center"/>
        <w:rPr>
          <w:sz w:val="72"/>
          <w:szCs w:val="72"/>
        </w:rPr>
      </w:pPr>
    </w:p>
    <w:p w14:paraId="43B8105F">
      <w:pPr>
        <w:pStyle w:val="13"/>
        <w:jc w:val="both"/>
        <w:rPr>
          <w:rFonts w:hint="eastAsia" w:ascii="方正小标宋_GBK" w:hAnsi="方正小标宋_GBK" w:eastAsia="方正小标宋_GBK" w:cs="方正小标宋_GBK"/>
          <w:sz w:val="72"/>
          <w:szCs w:val="72"/>
        </w:rPr>
      </w:pPr>
    </w:p>
    <w:p w14:paraId="398F74C5">
      <w:pPr>
        <w:pStyle w:val="13"/>
        <w:jc w:val="center"/>
        <w:rPr>
          <w:rFonts w:hint="eastAsia" w:ascii="方正小标宋_GBK" w:hAnsi="方正小标宋_GBK" w:eastAsia="方正小标宋_GBK" w:cs="方正小标宋_GBK"/>
          <w:sz w:val="72"/>
          <w:szCs w:val="72"/>
        </w:rPr>
      </w:pPr>
    </w:p>
    <w:p w14:paraId="00361152">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6BF4F518">
      <w:pPr>
        <w:jc w:val="center"/>
        <w:rPr>
          <w:rFonts w:hint="eastAsia" w:ascii="方正小标宋_GBK" w:hAnsi="方正小标宋_GBK" w:eastAsia="方正小标宋_GBK" w:cs="方正小标宋_GBK"/>
          <w:color w:val="000000"/>
          <w:kern w:val="0"/>
          <w:sz w:val="70"/>
          <w:szCs w:val="70"/>
        </w:rPr>
      </w:pPr>
    </w:p>
    <w:p w14:paraId="38148A7C">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21F5F3CC">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0CBCB34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仿宋"/>
          <w:b w:val="0"/>
          <w:bCs w:val="0"/>
          <w:w w:val="100"/>
          <w:sz w:val="32"/>
          <w:szCs w:val="32"/>
        </w:rPr>
      </w:pPr>
      <w:r>
        <w:rPr>
          <w:rFonts w:hint="eastAsia" w:ascii="Times New Roman" w:hAnsi="Times New Roman" w:eastAsia="仿宋"/>
          <w:b w:val="0"/>
          <w:bCs w:val="0"/>
          <w:w w:val="100"/>
          <w:sz w:val="32"/>
          <w:szCs w:val="32"/>
        </w:rPr>
        <w:t>一、</w:t>
      </w:r>
      <w:r>
        <w:rPr>
          <w:rFonts w:ascii="Times New Roman" w:hAnsi="Times New Roman" w:eastAsia="仿宋"/>
          <w:b w:val="0"/>
          <w:bCs w:val="0"/>
          <w:w w:val="100"/>
          <w:sz w:val="32"/>
          <w:szCs w:val="32"/>
        </w:rPr>
        <w:t>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369701A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仿宋"/>
          <w:b w:val="0"/>
          <w:bCs w:val="0"/>
          <w:w w:val="100"/>
          <w:sz w:val="32"/>
          <w:szCs w:val="32"/>
        </w:rPr>
      </w:pPr>
      <w:r>
        <w:rPr>
          <w:rFonts w:hint="eastAsia" w:ascii="Times New Roman" w:hAnsi="Times New Roman" w:eastAsia="仿宋"/>
          <w:b w:val="0"/>
          <w:bCs w:val="0"/>
          <w:w w:val="100"/>
          <w:sz w:val="32"/>
          <w:szCs w:val="32"/>
        </w:rPr>
        <w:t>二、</w:t>
      </w:r>
      <w:r>
        <w:rPr>
          <w:rFonts w:ascii="Times New Roman" w:hAnsi="Times New Roman" w:eastAsia="仿宋"/>
          <w:b w:val="0"/>
          <w:bCs w:val="0"/>
          <w:w w:val="100"/>
          <w:sz w:val="32"/>
          <w:szCs w:val="32"/>
        </w:rPr>
        <w:t>“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19FC862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仿宋"/>
          <w:b w:val="0"/>
          <w:bCs w:val="0"/>
          <w:w w:val="100"/>
          <w:sz w:val="32"/>
          <w:szCs w:val="32"/>
        </w:rPr>
      </w:pPr>
    </w:p>
    <w:p w14:paraId="3878983D">
      <w:pPr>
        <w:pStyle w:val="13"/>
        <w:keepNext w:val="0"/>
        <w:keepLines w:val="0"/>
        <w:pageBreakBefore w:val="0"/>
        <w:widowControl w:val="0"/>
        <w:kinsoku/>
        <w:wordWrap/>
        <w:overflowPunct/>
        <w:topLinePunct w:val="0"/>
        <w:bidi w:val="0"/>
        <w:snapToGrid/>
        <w:spacing w:line="600" w:lineRule="exact"/>
        <w:ind w:firstLine="643" w:firstLineChars="200"/>
        <w:textAlignment w:val="auto"/>
        <w:rPr>
          <w:rFonts w:hint="eastAsia" w:ascii="楷体" w:hAnsi="楷体" w:eastAsia="楷体" w:cs="楷体"/>
          <w:b/>
          <w:bCs/>
          <w:i/>
          <w:color w:val="auto"/>
          <w:kern w:val="0"/>
          <w:sz w:val="32"/>
          <w:szCs w:val="32"/>
          <w:lang w:val="en-US" w:eastAsia="zh-CN" w:bidi="ar-SA"/>
        </w:rPr>
      </w:pPr>
      <w:r>
        <w:rPr>
          <w:rFonts w:hint="eastAsia" w:ascii="楷体" w:hAnsi="楷体" w:eastAsia="楷体" w:cs="楷体"/>
          <w:b/>
          <w:bCs/>
          <w:i/>
          <w:color w:val="auto"/>
          <w:kern w:val="0"/>
          <w:sz w:val="32"/>
          <w:szCs w:val="32"/>
          <w:lang w:val="en-US" w:eastAsia="zh-CN" w:bidi="ar-SA"/>
        </w:rPr>
        <w:t>（名词解释应包含本部门专有名词，如省财政厅应有对“财政事务”科目的解释，可参考中央相关部门的名词解释）</w:t>
      </w:r>
    </w:p>
    <w:p w14:paraId="6CE6FAFC">
      <w:pPr>
        <w:pStyle w:val="13"/>
        <w:jc w:val="center"/>
        <w:rPr>
          <w:sz w:val="72"/>
          <w:szCs w:val="72"/>
        </w:rPr>
      </w:pPr>
    </w:p>
    <w:p w14:paraId="6CF4BF1A">
      <w:pPr>
        <w:pStyle w:val="13"/>
        <w:jc w:val="center"/>
        <w:rPr>
          <w:sz w:val="72"/>
          <w:szCs w:val="72"/>
        </w:rPr>
      </w:pPr>
    </w:p>
    <w:p w14:paraId="474F0C6B">
      <w:pPr>
        <w:pStyle w:val="13"/>
        <w:jc w:val="center"/>
        <w:rPr>
          <w:sz w:val="72"/>
          <w:szCs w:val="72"/>
        </w:rPr>
      </w:pPr>
    </w:p>
    <w:p w14:paraId="05AF7CFF">
      <w:pPr>
        <w:pStyle w:val="13"/>
        <w:jc w:val="center"/>
        <w:rPr>
          <w:sz w:val="72"/>
          <w:szCs w:val="72"/>
        </w:rPr>
      </w:pPr>
    </w:p>
    <w:p w14:paraId="4FBFAC15">
      <w:pPr>
        <w:pStyle w:val="13"/>
        <w:jc w:val="center"/>
        <w:rPr>
          <w:sz w:val="72"/>
          <w:szCs w:val="72"/>
        </w:rPr>
      </w:pPr>
    </w:p>
    <w:p w14:paraId="41B50F94">
      <w:pPr>
        <w:pStyle w:val="13"/>
        <w:jc w:val="center"/>
        <w:rPr>
          <w:sz w:val="72"/>
          <w:szCs w:val="72"/>
        </w:rPr>
      </w:pPr>
    </w:p>
    <w:p w14:paraId="53B01F9B">
      <w:pPr>
        <w:pStyle w:val="13"/>
        <w:jc w:val="center"/>
        <w:rPr>
          <w:sz w:val="72"/>
          <w:szCs w:val="72"/>
        </w:rPr>
      </w:pPr>
    </w:p>
    <w:p w14:paraId="38976E68">
      <w:pPr>
        <w:pStyle w:val="13"/>
        <w:jc w:val="center"/>
        <w:rPr>
          <w:sz w:val="72"/>
          <w:szCs w:val="72"/>
        </w:rPr>
      </w:pPr>
    </w:p>
    <w:p w14:paraId="35FE27D7">
      <w:pPr>
        <w:rPr>
          <w:sz w:val="72"/>
          <w:szCs w:val="72"/>
        </w:rPr>
      </w:pPr>
      <w:r>
        <w:rPr>
          <w:sz w:val="72"/>
          <w:szCs w:val="72"/>
        </w:rPr>
        <w:br w:type="page"/>
      </w:r>
    </w:p>
    <w:p w14:paraId="6F720566">
      <w:pPr>
        <w:pStyle w:val="13"/>
        <w:jc w:val="center"/>
        <w:rPr>
          <w:rFonts w:hint="eastAsia" w:ascii="方正小标宋_GBK" w:hAnsi="方正小标宋_GBK" w:eastAsia="方正小标宋_GBK" w:cs="方正小标宋_GBK"/>
          <w:sz w:val="72"/>
          <w:szCs w:val="72"/>
        </w:rPr>
      </w:pPr>
    </w:p>
    <w:p w14:paraId="27D6BB88">
      <w:pPr>
        <w:pStyle w:val="13"/>
        <w:jc w:val="center"/>
        <w:rPr>
          <w:rFonts w:hint="eastAsia" w:ascii="方正小标宋_GBK" w:hAnsi="方正小标宋_GBK" w:eastAsia="方正小标宋_GBK" w:cs="方正小标宋_GBK"/>
          <w:sz w:val="72"/>
          <w:szCs w:val="72"/>
        </w:rPr>
      </w:pPr>
    </w:p>
    <w:p w14:paraId="66063FCF">
      <w:pPr>
        <w:pStyle w:val="13"/>
        <w:jc w:val="center"/>
        <w:rPr>
          <w:rFonts w:hint="eastAsia" w:ascii="方正小标宋_GBK" w:hAnsi="方正小标宋_GBK" w:eastAsia="方正小标宋_GBK" w:cs="方正小标宋_GBK"/>
          <w:sz w:val="72"/>
          <w:szCs w:val="72"/>
        </w:rPr>
      </w:pPr>
    </w:p>
    <w:p w14:paraId="08217DAD">
      <w:pPr>
        <w:pStyle w:val="13"/>
        <w:jc w:val="center"/>
        <w:rPr>
          <w:rFonts w:hint="eastAsia" w:ascii="方正小标宋_GBK" w:hAnsi="方正小标宋_GBK" w:eastAsia="方正小标宋_GBK" w:cs="方正小标宋_GBK"/>
          <w:sz w:val="72"/>
          <w:szCs w:val="72"/>
        </w:rPr>
      </w:pPr>
    </w:p>
    <w:p w14:paraId="3000B96A">
      <w:pPr>
        <w:pStyle w:val="13"/>
        <w:jc w:val="center"/>
        <w:rPr>
          <w:rFonts w:hint="eastAsia" w:ascii="方正小标宋_GBK" w:hAnsi="方正小标宋_GBK" w:eastAsia="方正小标宋_GBK" w:cs="方正小标宋_GBK"/>
          <w:sz w:val="72"/>
          <w:szCs w:val="72"/>
        </w:rPr>
      </w:pPr>
    </w:p>
    <w:p w14:paraId="348E13E5">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26D88D27">
      <w:pPr>
        <w:pStyle w:val="13"/>
        <w:jc w:val="center"/>
        <w:rPr>
          <w:rFonts w:hint="eastAsia" w:ascii="方正小标宋_GBK" w:hAnsi="方正小标宋_GBK" w:eastAsia="方正小标宋_GBK" w:cs="方正小标宋_GBK"/>
          <w:sz w:val="70"/>
          <w:szCs w:val="70"/>
        </w:rPr>
      </w:pPr>
    </w:p>
    <w:p w14:paraId="41178C55">
      <w:pPr>
        <w:pStyle w:val="13"/>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32848A81">
      <w:pPr>
        <w:rPr>
          <w:sz w:val="72"/>
          <w:szCs w:val="72"/>
        </w:rPr>
      </w:pPr>
      <w:r>
        <w:rPr>
          <w:sz w:val="72"/>
          <w:szCs w:val="72"/>
        </w:rPr>
        <w:br w:type="page"/>
      </w:r>
    </w:p>
    <w:p w14:paraId="017DF182">
      <w:pPr>
        <w:jc w:val="center"/>
        <w:rPr>
          <w:rFonts w:hint="eastAsia" w:ascii="Times New Roman" w:hAnsi="Times New Roman" w:eastAsia="方正小标宋简体" w:cs="方正小标宋简体"/>
          <w:b w:val="0"/>
          <w:bCs w:val="0"/>
          <w:w w:val="100"/>
          <w:sz w:val="48"/>
          <w:szCs w:val="48"/>
        </w:rPr>
      </w:pPr>
      <w:r>
        <w:rPr>
          <w:rFonts w:hint="eastAsia" w:ascii="方正小标宋简体" w:hAnsi="方正小标宋简体" w:eastAsia="方正小标宋简体" w:cs="方正小标宋简体"/>
          <w:b w:val="0"/>
          <w:bCs w:val="0"/>
          <w:w w:val="100"/>
          <w:sz w:val="48"/>
          <w:szCs w:val="48"/>
        </w:rPr>
        <w:t>2023年度怀化市</w:t>
      </w:r>
      <w:r>
        <w:rPr>
          <w:rFonts w:hint="eastAsia" w:ascii="Times New Roman" w:hAnsi="Times New Roman" w:eastAsia="方正小标宋简体" w:cs="方正小标宋简体"/>
          <w:b w:val="0"/>
          <w:bCs w:val="0"/>
          <w:w w:val="100"/>
          <w:sz w:val="48"/>
          <w:szCs w:val="48"/>
        </w:rPr>
        <w:t>医疗保障事务中心</w:t>
      </w:r>
    </w:p>
    <w:p w14:paraId="00D64792">
      <w:pPr>
        <w:jc w:val="center"/>
        <w:rPr>
          <w:rFonts w:hint="eastAsia" w:ascii="Times New Roman" w:hAnsi="Times New Roman" w:eastAsia="方正小标宋简体" w:cs="方正小标宋简体"/>
          <w:b w:val="0"/>
          <w:bCs w:val="0"/>
          <w:w w:val="100"/>
          <w:sz w:val="48"/>
          <w:szCs w:val="48"/>
        </w:rPr>
      </w:pPr>
      <w:r>
        <w:rPr>
          <w:rFonts w:hint="eastAsia" w:ascii="Times New Roman" w:hAnsi="Times New Roman" w:eastAsia="方正小标宋简体" w:cs="方正小标宋简体"/>
          <w:b w:val="0"/>
          <w:bCs w:val="0"/>
          <w:w w:val="100"/>
          <w:sz w:val="48"/>
          <w:szCs w:val="48"/>
        </w:rPr>
        <w:t>整体支出绩效自评报告</w:t>
      </w:r>
    </w:p>
    <w:p w14:paraId="32E78080">
      <w:pPr>
        <w:rPr>
          <w:rFonts w:ascii="Times New Roman" w:hAnsi="Times New Roman" w:eastAsia="仿宋" w:cs="仿宋"/>
          <w:b w:val="0"/>
          <w:bCs w:val="0"/>
          <w:w w:val="100"/>
          <w:sz w:val="32"/>
          <w:szCs w:val="32"/>
        </w:rPr>
      </w:pPr>
    </w:p>
    <w:p w14:paraId="56D4F073">
      <w:pPr>
        <w:jc w:val="center"/>
        <w:rPr>
          <w:rFonts w:ascii="Times New Roman" w:hAnsi="Times New Roman" w:eastAsia="仿宋" w:cs="仿宋"/>
          <w:b w:val="0"/>
          <w:bCs w:val="0"/>
          <w:w w:val="100"/>
          <w:sz w:val="32"/>
          <w:szCs w:val="32"/>
        </w:rPr>
      </w:pPr>
    </w:p>
    <w:p w14:paraId="7608E8B0">
      <w:pPr>
        <w:jc w:val="center"/>
        <w:rPr>
          <w:rFonts w:ascii="Times New Roman" w:hAnsi="Times New Roman" w:eastAsia="仿宋" w:cs="仿宋"/>
          <w:b w:val="0"/>
          <w:bCs w:val="0"/>
          <w:w w:val="100"/>
          <w:sz w:val="32"/>
          <w:szCs w:val="32"/>
        </w:rPr>
      </w:pPr>
    </w:p>
    <w:p w14:paraId="3A56971B">
      <w:pPr>
        <w:jc w:val="center"/>
        <w:rPr>
          <w:rFonts w:ascii="Times New Roman" w:hAnsi="Times New Roman" w:eastAsia="仿宋" w:cs="仿宋"/>
          <w:b w:val="0"/>
          <w:bCs w:val="0"/>
          <w:w w:val="100"/>
          <w:sz w:val="32"/>
          <w:szCs w:val="32"/>
        </w:rPr>
      </w:pPr>
    </w:p>
    <w:p w14:paraId="250832F1">
      <w:pPr>
        <w:jc w:val="center"/>
        <w:rPr>
          <w:rFonts w:ascii="Times New Roman" w:hAnsi="Times New Roman" w:eastAsia="仿宋" w:cs="仿宋"/>
          <w:b w:val="0"/>
          <w:bCs w:val="0"/>
          <w:w w:val="100"/>
          <w:sz w:val="32"/>
          <w:szCs w:val="32"/>
        </w:rPr>
      </w:pPr>
    </w:p>
    <w:p w14:paraId="40FCDD28">
      <w:pPr>
        <w:jc w:val="center"/>
        <w:rPr>
          <w:rFonts w:ascii="Times New Roman" w:hAnsi="Times New Roman" w:eastAsia="仿宋" w:cs="仿宋"/>
          <w:b w:val="0"/>
          <w:bCs w:val="0"/>
          <w:w w:val="100"/>
          <w:sz w:val="32"/>
          <w:szCs w:val="32"/>
        </w:rPr>
      </w:pPr>
    </w:p>
    <w:p w14:paraId="0132C7DA">
      <w:pPr>
        <w:rPr>
          <w:rFonts w:ascii="Times New Roman" w:hAnsi="Times New Roman" w:eastAsia="仿宋" w:cs="仿宋"/>
          <w:b w:val="0"/>
          <w:bCs w:val="0"/>
          <w:w w:val="100"/>
          <w:sz w:val="32"/>
          <w:szCs w:val="32"/>
        </w:rPr>
      </w:pPr>
    </w:p>
    <w:p w14:paraId="2078729E">
      <w:pPr>
        <w:rPr>
          <w:rFonts w:ascii="Times New Roman" w:hAnsi="Times New Roman" w:eastAsia="仿宋" w:cs="仿宋"/>
          <w:b w:val="0"/>
          <w:bCs w:val="0"/>
          <w:w w:val="100"/>
          <w:sz w:val="32"/>
          <w:szCs w:val="32"/>
        </w:rPr>
      </w:pPr>
    </w:p>
    <w:p w14:paraId="418A3757">
      <w:pPr>
        <w:rPr>
          <w:rFonts w:ascii="Times New Roman" w:hAnsi="Times New Roman" w:eastAsia="仿宋" w:cs="仿宋"/>
          <w:b w:val="0"/>
          <w:bCs w:val="0"/>
          <w:w w:val="100"/>
          <w:sz w:val="32"/>
          <w:szCs w:val="32"/>
        </w:rPr>
      </w:pPr>
    </w:p>
    <w:p w14:paraId="5641BB8C">
      <w:pPr>
        <w:rPr>
          <w:rFonts w:ascii="Times New Roman" w:hAnsi="Times New Roman" w:eastAsia="仿宋" w:cs="仿宋"/>
          <w:b w:val="0"/>
          <w:bCs w:val="0"/>
          <w:w w:val="100"/>
          <w:sz w:val="32"/>
          <w:szCs w:val="32"/>
        </w:rPr>
      </w:pPr>
    </w:p>
    <w:p w14:paraId="47C808FF">
      <w:pPr>
        <w:rPr>
          <w:rFonts w:ascii="Times New Roman" w:hAnsi="Times New Roman" w:eastAsia="仿宋" w:cs="仿宋"/>
          <w:b w:val="0"/>
          <w:bCs w:val="0"/>
          <w:w w:val="100"/>
          <w:sz w:val="32"/>
          <w:szCs w:val="32"/>
        </w:rPr>
      </w:pPr>
    </w:p>
    <w:p w14:paraId="671F54C5">
      <w:pPr>
        <w:spacing w:line="600" w:lineRule="exact"/>
        <w:ind w:firstLine="1600" w:firstLineChars="500"/>
        <w:rPr>
          <w:rFonts w:hint="default" w:ascii="Times New Roman" w:hAnsi="Times New Roman" w:eastAsia="仿宋_GB2312" w:cs="Times New Roman"/>
          <w:b w:val="0"/>
          <w:bCs w:val="0"/>
          <w:w w:val="100"/>
          <w:sz w:val="32"/>
          <w:szCs w:val="32"/>
          <w:u w:val="single"/>
          <w:lang w:val="en-US" w:eastAsia="zh-CN"/>
        </w:rPr>
      </w:pPr>
      <w:r>
        <w:rPr>
          <w:rFonts w:hint="default" w:ascii="Times New Roman" w:hAnsi="Times New Roman" w:eastAsia="仿宋_GB2312" w:cs="Times New Roman"/>
          <w:b w:val="0"/>
          <w:bCs w:val="0"/>
          <w:w w:val="100"/>
          <w:sz w:val="32"/>
          <w:szCs w:val="32"/>
        </w:rPr>
        <w:t>单位名称</w:t>
      </w:r>
      <w:r>
        <w:rPr>
          <w:rFonts w:hint="default" w:ascii="Times New Roman" w:hAnsi="Times New Roman" w:eastAsia="仿宋_GB2312" w:cs="Times New Roman"/>
          <w:b w:val="0"/>
          <w:bCs w:val="0"/>
          <w:w w:val="100"/>
          <w:sz w:val="32"/>
          <w:szCs w:val="32"/>
          <w:lang w:eastAsia="zh-CN"/>
        </w:rPr>
        <w:t>：</w:t>
      </w:r>
      <w:r>
        <w:rPr>
          <w:rFonts w:hint="default" w:ascii="Times New Roman" w:hAnsi="Times New Roman" w:eastAsia="仿宋_GB2312" w:cs="Times New Roman"/>
          <w:b w:val="0"/>
          <w:bCs w:val="0"/>
          <w:w w:val="100"/>
          <w:sz w:val="32"/>
          <w:szCs w:val="32"/>
          <w:lang w:val="en-US" w:eastAsia="zh-CN"/>
        </w:rPr>
        <w:t>怀化市医疗保障事务中心</w:t>
      </w:r>
    </w:p>
    <w:p w14:paraId="5D7267B5">
      <w:pPr>
        <w:spacing w:line="600" w:lineRule="exact"/>
        <w:ind w:firstLine="2560" w:firstLineChars="800"/>
        <w:rPr>
          <w:rFonts w:hint="default" w:ascii="Times New Roman" w:hAnsi="Times New Roman" w:eastAsia="仿宋_GB2312" w:cs="Times New Roman"/>
          <w:b w:val="0"/>
          <w:bCs w:val="0"/>
          <w:w w:val="100"/>
          <w:sz w:val="32"/>
          <w:szCs w:val="32"/>
        </w:rPr>
      </w:pPr>
    </w:p>
    <w:p w14:paraId="354E0FBA">
      <w:pPr>
        <w:spacing w:line="600" w:lineRule="exact"/>
        <w:ind w:firstLine="2560" w:firstLineChars="800"/>
        <w:rPr>
          <w:rFonts w:hint="default" w:ascii="Times New Roman" w:hAnsi="Times New Roman" w:eastAsia="仿宋_GB2312" w:cs="Times New Roman"/>
          <w:b w:val="0"/>
          <w:bCs w:val="0"/>
          <w:w w:val="100"/>
          <w:sz w:val="32"/>
          <w:szCs w:val="32"/>
        </w:rPr>
      </w:pPr>
      <w:r>
        <w:rPr>
          <w:rFonts w:hint="default" w:ascii="Times New Roman" w:hAnsi="Times New Roman" w:eastAsia="仿宋_GB2312" w:cs="Times New Roman"/>
          <w:b w:val="0"/>
          <w:bCs w:val="0"/>
          <w:w w:val="100"/>
          <w:sz w:val="32"/>
          <w:szCs w:val="32"/>
        </w:rPr>
        <w:t>2024年6月25日</w:t>
      </w:r>
    </w:p>
    <w:p w14:paraId="40649FD0">
      <w:pPr>
        <w:jc w:val="center"/>
        <w:rPr>
          <w:rFonts w:hint="eastAsia" w:ascii="Times New Roman" w:hAnsi="Times New Roman" w:eastAsia="方正小标宋简体" w:cs="方正小标宋简体"/>
          <w:b w:val="0"/>
          <w:bCs w:val="0"/>
          <w:w w:val="100"/>
          <w:sz w:val="44"/>
          <w:szCs w:val="44"/>
        </w:rPr>
        <w:sectPr>
          <w:pgSz w:w="11906" w:h="16838"/>
          <w:pgMar w:top="1701" w:right="1701" w:bottom="1701" w:left="1701" w:header="851" w:footer="992" w:gutter="0"/>
          <w:pgNumType w:fmt="numberInDash"/>
          <w:cols w:space="425" w:num="1"/>
          <w:docGrid w:type="lines" w:linePitch="312" w:charSpace="0"/>
        </w:sectPr>
      </w:pPr>
    </w:p>
    <w:p w14:paraId="357F7791">
      <w:pPr>
        <w:jc w:val="center"/>
        <w:rPr>
          <w:rFonts w:hint="eastAsia" w:ascii="Times New Roman" w:hAnsi="Times New Roman" w:eastAsia="方正小标宋简体" w:cs="方正小标宋简体"/>
          <w:b w:val="0"/>
          <w:bCs w:val="0"/>
          <w:w w:val="100"/>
          <w:sz w:val="44"/>
          <w:szCs w:val="44"/>
        </w:rPr>
      </w:pPr>
      <w:r>
        <w:rPr>
          <w:rFonts w:hint="eastAsia" w:ascii="Times New Roman" w:hAnsi="Times New Roman" w:eastAsia="方正小标宋简体" w:cs="方正小标宋简体"/>
          <w:b w:val="0"/>
          <w:bCs w:val="0"/>
          <w:w w:val="100"/>
          <w:sz w:val="44"/>
          <w:szCs w:val="44"/>
        </w:rPr>
        <w:t>部门整体支出绩效自评报告</w:t>
      </w:r>
    </w:p>
    <w:p w14:paraId="306BA98C">
      <w:pPr>
        <w:jc w:val="center"/>
        <w:rPr>
          <w:rFonts w:hint="eastAsia" w:ascii="Times New Roman" w:hAnsi="Times New Roman" w:eastAsiaTheme="minorEastAsia"/>
          <w:b w:val="0"/>
          <w:bCs w:val="0"/>
          <w:w w:val="100"/>
          <w:sz w:val="36"/>
          <w:szCs w:val="36"/>
        </w:rPr>
      </w:pPr>
    </w:p>
    <w:p w14:paraId="6F954B2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b w:val="0"/>
          <w:bCs w:val="0"/>
          <w:w w:val="100"/>
          <w:sz w:val="32"/>
          <w:szCs w:val="32"/>
        </w:rPr>
      </w:pPr>
      <w:r>
        <w:rPr>
          <w:rFonts w:hint="eastAsia" w:ascii="Times New Roman" w:hAnsi="Times New Roman"/>
          <w:b w:val="0"/>
          <w:bCs w:val="0"/>
          <w:w w:val="100"/>
          <w:sz w:val="32"/>
          <w:szCs w:val="32"/>
        </w:rPr>
        <w:t>一、部门、单位基本情况</w:t>
      </w:r>
    </w:p>
    <w:p w14:paraId="5D9990B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楷体"/>
          <w:b w:val="0"/>
          <w:bCs w:val="0"/>
          <w:w w:val="100"/>
          <w:sz w:val="32"/>
          <w:szCs w:val="32"/>
        </w:rPr>
      </w:pPr>
      <w:r>
        <w:rPr>
          <w:rFonts w:ascii="Times New Roman" w:hAnsi="Times New Roman" w:eastAsia="楷体"/>
          <w:b w:val="0"/>
          <w:bCs w:val="0"/>
          <w:w w:val="100"/>
          <w:sz w:val="32"/>
          <w:szCs w:val="32"/>
        </w:rPr>
        <w:t>（一）机构设置情况</w:t>
      </w:r>
    </w:p>
    <w:p w14:paraId="49D5E38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楷体"/>
          <w:b w:val="0"/>
          <w:bCs w:val="0"/>
          <w:w w:val="100"/>
          <w:sz w:val="32"/>
          <w:szCs w:val="32"/>
        </w:rPr>
      </w:pPr>
      <w:r>
        <w:rPr>
          <w:rFonts w:hint="eastAsia" w:ascii="Times New Roman" w:hAnsi="Times New Roman" w:eastAsia="楷体"/>
          <w:b w:val="0"/>
          <w:bCs w:val="0"/>
          <w:w w:val="100"/>
          <w:sz w:val="32"/>
          <w:szCs w:val="32"/>
        </w:rPr>
        <w:t>怀化市医疗保障事务中心作为怀化市医疗保障局所属二级部门预算单位内设科室为：综合部、待遇保障部、财务审核部、医药招采事务部、协议管理价格监测部、异地结算和稽核事务部。</w:t>
      </w:r>
    </w:p>
    <w:p w14:paraId="13095E2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楷体"/>
          <w:b w:val="0"/>
          <w:bCs w:val="0"/>
          <w:w w:val="100"/>
          <w:sz w:val="32"/>
          <w:szCs w:val="32"/>
        </w:rPr>
      </w:pPr>
      <w:r>
        <w:rPr>
          <w:rFonts w:hint="eastAsia" w:ascii="Times New Roman" w:hAnsi="Times New Roman" w:eastAsia="楷体"/>
          <w:b w:val="0"/>
          <w:bCs w:val="0"/>
          <w:w w:val="100"/>
          <w:sz w:val="32"/>
          <w:szCs w:val="32"/>
        </w:rPr>
        <w:t>（二）人员编制情况</w:t>
      </w:r>
    </w:p>
    <w:p w14:paraId="1CA6FBD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楷体"/>
          <w:b w:val="0"/>
          <w:bCs w:val="0"/>
          <w:w w:val="100"/>
          <w:sz w:val="32"/>
          <w:szCs w:val="32"/>
        </w:rPr>
      </w:pPr>
      <w:r>
        <w:rPr>
          <w:rFonts w:hint="eastAsia" w:ascii="Times New Roman" w:hAnsi="Times New Roman" w:eastAsia="楷体"/>
          <w:b w:val="0"/>
          <w:bCs w:val="0"/>
          <w:w w:val="100"/>
          <w:sz w:val="32"/>
          <w:szCs w:val="32"/>
        </w:rPr>
        <w:t>根据编委核定，</w:t>
      </w:r>
      <w:r>
        <w:rPr>
          <w:rFonts w:hint="eastAsia" w:ascii="Times New Roman" w:hAnsi="Times New Roman" w:eastAsia="楷体"/>
          <w:b w:val="0"/>
          <w:bCs w:val="0"/>
          <w:w w:val="100"/>
          <w:sz w:val="32"/>
          <w:szCs w:val="32"/>
          <w:lang w:eastAsia="zh-CN"/>
        </w:rPr>
        <w:t>截至2023</w:t>
      </w:r>
      <w:r>
        <w:rPr>
          <w:rFonts w:hint="eastAsia" w:ascii="Times New Roman" w:hAnsi="Times New Roman" w:eastAsia="楷体"/>
          <w:b w:val="0"/>
          <w:bCs w:val="0"/>
          <w:w w:val="100"/>
          <w:sz w:val="32"/>
          <w:szCs w:val="32"/>
        </w:rPr>
        <w:t>年末，怀化市医疗保障事务中心共有编制33人，实际在职人员</w:t>
      </w:r>
      <w:r>
        <w:rPr>
          <w:rFonts w:hint="eastAsia" w:ascii="Times New Roman" w:hAnsi="Times New Roman" w:eastAsia="楷体"/>
          <w:b w:val="0"/>
          <w:bCs w:val="0"/>
          <w:w w:val="100"/>
          <w:sz w:val="32"/>
          <w:szCs w:val="32"/>
          <w:lang w:val="en-US" w:eastAsia="zh-CN"/>
        </w:rPr>
        <w:t>28</w:t>
      </w:r>
      <w:r>
        <w:rPr>
          <w:rFonts w:hint="eastAsia" w:ascii="Times New Roman" w:hAnsi="Times New Roman" w:eastAsia="楷体"/>
          <w:b w:val="0"/>
          <w:bCs w:val="0"/>
          <w:w w:val="100"/>
          <w:sz w:val="32"/>
          <w:szCs w:val="32"/>
        </w:rPr>
        <w:t>人。</w:t>
      </w:r>
    </w:p>
    <w:p w14:paraId="4982541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楷体"/>
          <w:b w:val="0"/>
          <w:bCs w:val="0"/>
          <w:w w:val="100"/>
          <w:sz w:val="32"/>
          <w:szCs w:val="32"/>
        </w:rPr>
      </w:pPr>
      <w:r>
        <w:rPr>
          <w:rFonts w:hint="eastAsia" w:ascii="Times New Roman" w:hAnsi="Times New Roman" w:eastAsia="楷体"/>
          <w:b w:val="0"/>
          <w:bCs w:val="0"/>
          <w:w w:val="100"/>
          <w:sz w:val="32"/>
          <w:szCs w:val="32"/>
        </w:rPr>
        <w:t>（三）主要职能</w:t>
      </w:r>
      <w:r>
        <w:rPr>
          <w:rFonts w:ascii="Times New Roman" w:hAnsi="Times New Roman" w:eastAsia="楷体"/>
          <w:b w:val="0"/>
          <w:bCs w:val="0"/>
          <w:w w:val="100"/>
          <w:sz w:val="32"/>
          <w:szCs w:val="32"/>
        </w:rPr>
        <w:t>职责</w:t>
      </w:r>
    </w:p>
    <w:p w14:paraId="745BE28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楷体"/>
          <w:b w:val="0"/>
          <w:bCs w:val="0"/>
          <w:w w:val="100"/>
          <w:sz w:val="32"/>
          <w:szCs w:val="32"/>
        </w:rPr>
      </w:pPr>
      <w:r>
        <w:rPr>
          <w:rFonts w:hint="eastAsia" w:ascii="Times New Roman" w:hAnsi="Times New Roman" w:eastAsia="楷体"/>
          <w:b w:val="0"/>
          <w:bCs w:val="0"/>
          <w:w w:val="100"/>
          <w:sz w:val="32"/>
          <w:szCs w:val="32"/>
        </w:rPr>
        <w:t>（1）负责中心的日常运转以及党建、干部人事、文秘内勤、综合治理、对外宣传、后勤服务等工作</w:t>
      </w:r>
      <w:r>
        <w:rPr>
          <w:rFonts w:hint="eastAsia" w:ascii="Times New Roman" w:hAnsi="Times New Roman" w:eastAsia="楷体"/>
          <w:b w:val="0"/>
          <w:bCs w:val="0"/>
          <w:w w:val="100"/>
          <w:sz w:val="32"/>
          <w:szCs w:val="32"/>
          <w:lang w:eastAsia="zh-CN"/>
        </w:rPr>
        <w:t>；</w:t>
      </w:r>
      <w:r>
        <w:rPr>
          <w:rFonts w:hint="eastAsia" w:ascii="Times New Roman" w:hAnsi="Times New Roman" w:eastAsia="楷体"/>
          <w:b w:val="0"/>
          <w:bCs w:val="0"/>
          <w:w w:val="100"/>
          <w:sz w:val="32"/>
          <w:szCs w:val="32"/>
        </w:rPr>
        <w:t>负责市直参保单位健康管理有关工作；负责市直单位的参保登记，及时采集、比对参保人员基本信息；开展参保政策组织动员和宣传；建立部门间信息定期比对共享机制和数据动态管理机制；承担跨省、跨市和市内异地医疗保障关系转移接续；负责业务统计报表工作；负责市本级医药机构准入评估工作；负责组织落实中心扶贫点的脱贫攻坚工作。</w:t>
      </w:r>
    </w:p>
    <w:p w14:paraId="12984F5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楷体"/>
          <w:b w:val="0"/>
          <w:bCs w:val="0"/>
          <w:w w:val="100"/>
          <w:sz w:val="32"/>
          <w:szCs w:val="32"/>
        </w:rPr>
      </w:pPr>
      <w:r>
        <w:rPr>
          <w:rFonts w:hint="eastAsia" w:ascii="Times New Roman" w:hAnsi="Times New Roman" w:eastAsia="楷体"/>
          <w:b w:val="0"/>
          <w:bCs w:val="0"/>
          <w:w w:val="100"/>
          <w:sz w:val="32"/>
          <w:szCs w:val="32"/>
        </w:rPr>
        <w:t>（2）负责编制市直参保单位职责范围内的保障经办事务的财务报表及基金预决算；负责市直协议医疗机构、协议零售药店的医疗费用审定及支付工作；负责医疗保险基金</w:t>
      </w:r>
      <w:r>
        <w:rPr>
          <w:rFonts w:hint="eastAsia" w:ascii="Times New Roman" w:hAnsi="Times New Roman" w:eastAsia="楷体"/>
          <w:b w:val="0"/>
          <w:bCs w:val="0"/>
          <w:w w:val="100"/>
          <w:sz w:val="32"/>
          <w:szCs w:val="32"/>
          <w:lang w:eastAsia="zh-CN"/>
        </w:rPr>
        <w:t>（</w:t>
      </w:r>
      <w:r>
        <w:rPr>
          <w:rFonts w:hint="eastAsia" w:ascii="Times New Roman" w:hAnsi="Times New Roman" w:eastAsia="楷体"/>
          <w:b w:val="0"/>
          <w:bCs w:val="0"/>
          <w:w w:val="100"/>
          <w:sz w:val="32"/>
          <w:szCs w:val="32"/>
        </w:rPr>
        <w:t>费</w:t>
      </w:r>
      <w:r>
        <w:rPr>
          <w:rFonts w:hint="eastAsia" w:ascii="Times New Roman" w:hAnsi="Times New Roman" w:eastAsia="楷体"/>
          <w:b w:val="0"/>
          <w:bCs w:val="0"/>
          <w:w w:val="100"/>
          <w:sz w:val="32"/>
          <w:szCs w:val="32"/>
          <w:lang w:eastAsia="zh-CN"/>
        </w:rPr>
        <w:t>）</w:t>
      </w:r>
      <w:r>
        <w:rPr>
          <w:rFonts w:hint="eastAsia" w:ascii="Times New Roman" w:hAnsi="Times New Roman" w:eastAsia="楷体"/>
          <w:b w:val="0"/>
          <w:bCs w:val="0"/>
          <w:w w:val="100"/>
          <w:sz w:val="32"/>
          <w:szCs w:val="32"/>
        </w:rPr>
        <w:t>的内部审计和分析工作。负责部门经费预决算及财务管理、财务报表、劳动工资统计报表工作。</w:t>
      </w:r>
    </w:p>
    <w:p w14:paraId="43BC073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楷体"/>
          <w:b w:val="0"/>
          <w:bCs w:val="0"/>
          <w:w w:val="100"/>
          <w:sz w:val="32"/>
          <w:szCs w:val="32"/>
        </w:rPr>
      </w:pPr>
      <w:r>
        <w:rPr>
          <w:rFonts w:hint="eastAsia" w:ascii="Times New Roman" w:hAnsi="Times New Roman" w:eastAsia="楷体"/>
          <w:b w:val="0"/>
          <w:bCs w:val="0"/>
          <w:w w:val="100"/>
          <w:sz w:val="32"/>
          <w:szCs w:val="32"/>
        </w:rPr>
        <w:t>（3）主要负责市本级医疗保险、生育保险、大病医疗互助、医疗救助、特殊病种、特殊药品待遇经办服务工作，负责市直单位公务员医疗补助的经办服务工作；协助有关部门拟订基本医疗保险、生育保险药品目录、诊疗</w:t>
      </w:r>
      <w:r>
        <w:rPr>
          <w:rFonts w:hint="eastAsia" w:ascii="Times New Roman" w:hAnsi="Times New Roman" w:eastAsia="楷体"/>
          <w:b w:val="0"/>
          <w:bCs w:val="0"/>
          <w:w w:val="100"/>
          <w:sz w:val="32"/>
          <w:szCs w:val="32"/>
          <w:lang w:eastAsia="zh-CN"/>
        </w:rPr>
        <w:t>项目</w:t>
      </w:r>
      <w:r>
        <w:rPr>
          <w:rFonts w:hint="eastAsia" w:ascii="Times New Roman" w:hAnsi="Times New Roman" w:eastAsia="楷体"/>
          <w:b w:val="0"/>
          <w:bCs w:val="0"/>
          <w:w w:val="100"/>
          <w:sz w:val="32"/>
          <w:szCs w:val="32"/>
        </w:rPr>
        <w:t>目录、医疗服务设施标准目录并组织</w:t>
      </w:r>
      <w:r>
        <w:rPr>
          <w:rFonts w:hint="eastAsia" w:ascii="Times New Roman" w:hAnsi="Times New Roman" w:eastAsia="楷体"/>
          <w:b w:val="0"/>
          <w:bCs w:val="0"/>
          <w:w w:val="100"/>
          <w:sz w:val="32"/>
          <w:szCs w:val="32"/>
          <w:lang w:eastAsia="zh-CN"/>
        </w:rPr>
        <w:t>实</w:t>
      </w:r>
      <w:r>
        <w:rPr>
          <w:rFonts w:hint="eastAsia" w:ascii="Times New Roman" w:hAnsi="Times New Roman" w:eastAsia="楷体"/>
          <w:b w:val="0"/>
          <w:bCs w:val="0"/>
          <w:w w:val="100"/>
          <w:sz w:val="32"/>
          <w:szCs w:val="32"/>
        </w:rPr>
        <w:t>施；负责市本级离休干部医疗保障待遇费用的经办服务工作协助有关部门拟订离休干部医疗保险药品目录、诊疗项目目录、医疗服务设施标准目录并组织实施</w:t>
      </w:r>
      <w:r>
        <w:rPr>
          <w:rFonts w:hint="eastAsia" w:ascii="Times New Roman" w:hAnsi="Times New Roman" w:eastAsia="楷体"/>
          <w:b w:val="0"/>
          <w:bCs w:val="0"/>
          <w:w w:val="100"/>
          <w:sz w:val="32"/>
          <w:szCs w:val="32"/>
          <w:lang w:eastAsia="zh-CN"/>
        </w:rPr>
        <w:t>；</w:t>
      </w:r>
      <w:r>
        <w:rPr>
          <w:rFonts w:hint="eastAsia" w:ascii="Times New Roman" w:hAnsi="Times New Roman" w:eastAsia="楷体"/>
          <w:b w:val="0"/>
          <w:bCs w:val="0"/>
          <w:w w:val="100"/>
          <w:sz w:val="32"/>
          <w:szCs w:val="32"/>
        </w:rPr>
        <w:t>负责医保扶贫有关业务经办工作。</w:t>
      </w:r>
    </w:p>
    <w:p w14:paraId="571214C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楷体"/>
          <w:b w:val="0"/>
          <w:bCs w:val="0"/>
          <w:w w:val="100"/>
          <w:sz w:val="32"/>
          <w:szCs w:val="32"/>
        </w:rPr>
      </w:pPr>
      <w:r>
        <w:rPr>
          <w:rFonts w:hint="eastAsia" w:ascii="Times New Roman" w:hAnsi="Times New Roman" w:eastAsia="楷体"/>
          <w:b w:val="0"/>
          <w:bCs w:val="0"/>
          <w:w w:val="100"/>
          <w:sz w:val="32"/>
          <w:szCs w:val="32"/>
        </w:rPr>
        <w:t>（4）主要负责跨省和市内医疗保障异地就医经办事务；协助拟订跨省和市内异地就医管理办法和结算政策；落实异地就医风险调节基金和待遇支付；承担异地基本医疗、大病保险、医疗救助等医疗保险“一站式”经办结算服务工作；负责城乡居民大病保险工作；负责新冠肺炎结算、统计等工作。</w:t>
      </w:r>
    </w:p>
    <w:p w14:paraId="7AD8773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楷体"/>
          <w:b w:val="0"/>
          <w:bCs w:val="0"/>
          <w:w w:val="100"/>
          <w:sz w:val="32"/>
          <w:szCs w:val="32"/>
        </w:rPr>
      </w:pPr>
      <w:r>
        <w:rPr>
          <w:rFonts w:hint="eastAsia" w:ascii="Times New Roman" w:hAnsi="Times New Roman" w:eastAsia="楷体"/>
          <w:b w:val="0"/>
          <w:bCs w:val="0"/>
          <w:w w:val="100"/>
          <w:sz w:val="32"/>
          <w:szCs w:val="32"/>
        </w:rPr>
        <w:t>（5）主要负责参与、配合医药招标采购方案和招标采购目录制定；协调、配合医药招标采购平台建设；监督医疗机构医药采购和中标药品、医用耗材配送行为；参与医保药品价格谈判工作，负责市本级医疗服务项目和医疗服务设施价格的成本核算和评估；制定医药价格及医保管理服务技术标准规范；监测医药价格和信息发布；开展市本级医药价格监测工作。</w:t>
      </w:r>
    </w:p>
    <w:p w14:paraId="077C910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楷体"/>
          <w:b w:val="0"/>
          <w:bCs w:val="0"/>
          <w:w w:val="100"/>
          <w:sz w:val="32"/>
          <w:szCs w:val="32"/>
        </w:rPr>
      </w:pPr>
      <w:r>
        <w:rPr>
          <w:rFonts w:hint="eastAsia" w:ascii="Times New Roman" w:hAnsi="Times New Roman" w:eastAsia="楷体"/>
          <w:b w:val="0"/>
          <w:bCs w:val="0"/>
          <w:w w:val="100"/>
          <w:sz w:val="32"/>
          <w:szCs w:val="32"/>
        </w:rPr>
        <w:t>（6）主要负责拟订市直参保单位基本医疗保险协议管理医疗机构、零售药店的服务协议及费用结算办法；拟订市直参保单位生育保险协议管理医疗机构的服务协议及费用结算办法；拟订离休干部医疗保险协议管理医疗机构的服务协议及费用结算办法；指导市直协议医疗机构、协议零售药店服务协议签订及履行，并对协议医疗机构、协议零售药店进行监督管理测评。</w:t>
      </w:r>
    </w:p>
    <w:p w14:paraId="33153CB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楷体"/>
          <w:b w:val="0"/>
          <w:bCs w:val="0"/>
          <w:w w:val="100"/>
          <w:sz w:val="32"/>
          <w:szCs w:val="32"/>
        </w:rPr>
      </w:pPr>
      <w:r>
        <w:rPr>
          <w:rFonts w:hint="eastAsia" w:ascii="Times New Roman" w:hAnsi="Times New Roman" w:eastAsia="楷体"/>
          <w:b w:val="0"/>
          <w:bCs w:val="0"/>
          <w:w w:val="100"/>
          <w:sz w:val="32"/>
          <w:szCs w:val="32"/>
        </w:rPr>
        <w:t>（7）负责对市直参保单位职责范围内的医疗保险、生育保险、大病医疗互助、特殊病种、特殊药品、公务员医疗补助、离退休干部医疗保障、医疗救助费用等审核工作；负责审计、稽核个人账户资金、统筹基金的运营情况</w:t>
      </w:r>
      <w:r>
        <w:rPr>
          <w:rFonts w:hint="eastAsia" w:ascii="Times New Roman" w:hAnsi="Times New Roman" w:eastAsia="楷体"/>
          <w:b w:val="0"/>
          <w:bCs w:val="0"/>
          <w:w w:val="100"/>
          <w:sz w:val="32"/>
          <w:szCs w:val="32"/>
          <w:lang w:eastAsia="zh-CN"/>
        </w:rPr>
        <w:t>；</w:t>
      </w:r>
      <w:r>
        <w:rPr>
          <w:rFonts w:hint="eastAsia" w:ascii="Times New Roman" w:hAnsi="Times New Roman" w:eastAsia="楷体"/>
          <w:b w:val="0"/>
          <w:bCs w:val="0"/>
          <w:w w:val="100"/>
          <w:sz w:val="32"/>
          <w:szCs w:val="32"/>
        </w:rPr>
        <w:t>组织拟订各项业务工作规程、规范及管理制度，并进行协调和督查</w:t>
      </w:r>
      <w:r>
        <w:rPr>
          <w:rFonts w:hint="eastAsia" w:ascii="Times New Roman" w:hAnsi="Times New Roman" w:eastAsia="楷体"/>
          <w:b w:val="0"/>
          <w:bCs w:val="0"/>
          <w:w w:val="100"/>
          <w:sz w:val="32"/>
          <w:szCs w:val="32"/>
          <w:lang w:eastAsia="zh-CN"/>
        </w:rPr>
        <w:t>；</w:t>
      </w:r>
      <w:r>
        <w:rPr>
          <w:rFonts w:hint="eastAsia" w:ascii="Times New Roman" w:hAnsi="Times New Roman" w:eastAsia="楷体"/>
          <w:b w:val="0"/>
          <w:bCs w:val="0"/>
          <w:w w:val="100"/>
          <w:sz w:val="32"/>
          <w:szCs w:val="32"/>
        </w:rPr>
        <w:t>开展医疗保障经办机构内控管理和风险防控；负责市本级特殊病种的门诊评审工作。</w:t>
      </w:r>
    </w:p>
    <w:p w14:paraId="2C76C33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楷体"/>
          <w:b w:val="0"/>
          <w:bCs w:val="0"/>
          <w:w w:val="100"/>
          <w:sz w:val="32"/>
          <w:szCs w:val="32"/>
        </w:rPr>
      </w:pPr>
      <w:r>
        <w:rPr>
          <w:rFonts w:hint="eastAsia" w:ascii="Times New Roman" w:hAnsi="Times New Roman" w:eastAsia="楷体"/>
          <w:b w:val="0"/>
          <w:bCs w:val="0"/>
          <w:w w:val="100"/>
          <w:sz w:val="32"/>
          <w:szCs w:val="32"/>
        </w:rPr>
        <w:t>（8）完成市委、市政府交办的其他事宜。</w:t>
      </w:r>
    </w:p>
    <w:p w14:paraId="088BE6F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楷体"/>
          <w:b w:val="0"/>
          <w:bCs w:val="0"/>
          <w:w w:val="100"/>
          <w:sz w:val="32"/>
          <w:szCs w:val="32"/>
        </w:rPr>
      </w:pPr>
      <w:r>
        <w:rPr>
          <w:rFonts w:hint="eastAsia" w:ascii="Times New Roman" w:hAnsi="Times New Roman" w:eastAsia="楷体"/>
          <w:b w:val="0"/>
          <w:bCs w:val="0"/>
          <w:w w:val="100"/>
          <w:sz w:val="32"/>
          <w:szCs w:val="32"/>
        </w:rPr>
        <w:t>（四）绩效目标设定情况</w:t>
      </w:r>
    </w:p>
    <w:p w14:paraId="3EC09F8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楷体"/>
          <w:b w:val="0"/>
          <w:bCs w:val="0"/>
          <w:w w:val="100"/>
          <w:sz w:val="32"/>
          <w:szCs w:val="32"/>
        </w:rPr>
      </w:pPr>
      <w:r>
        <w:rPr>
          <w:rFonts w:hint="eastAsia" w:ascii="Times New Roman" w:hAnsi="Times New Roman" w:eastAsia="楷体"/>
          <w:b w:val="0"/>
          <w:bCs w:val="0"/>
          <w:w w:val="100"/>
          <w:sz w:val="32"/>
          <w:szCs w:val="32"/>
        </w:rPr>
        <w:t>1. 财政预算执行方面：截至本年度末，我们严格遵循财政预算规定，合理安排各项经费开支，确保了医保基金的安全与完整。在提高基金使用效率上，通过优化经办流程、提升信息化管理水平等措施，实现了节约成本的目标。</w:t>
      </w:r>
    </w:p>
    <w:p w14:paraId="7859A79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楷体"/>
          <w:b w:val="0"/>
          <w:bCs w:val="0"/>
          <w:w w:val="100"/>
          <w:sz w:val="32"/>
          <w:szCs w:val="32"/>
        </w:rPr>
      </w:pPr>
      <w:r>
        <w:rPr>
          <w:rFonts w:hint="eastAsia" w:ascii="Times New Roman" w:hAnsi="Times New Roman" w:eastAsia="楷体"/>
          <w:b w:val="0"/>
          <w:bCs w:val="0"/>
          <w:w w:val="100"/>
          <w:sz w:val="32"/>
          <w:szCs w:val="32"/>
        </w:rPr>
        <w:t>2. 医保政策落实方面：积极推进国家和地方医疗保险相关政策的宣传和实施，如长期护理保险试点、大病保险进一步减负等工作。有效提升了广大人民群众对医疗保障制度的认知度和满意度。</w:t>
      </w:r>
    </w:p>
    <w:p w14:paraId="4DF5E6C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楷体"/>
          <w:b w:val="0"/>
          <w:bCs w:val="0"/>
          <w:w w:val="100"/>
          <w:sz w:val="32"/>
          <w:szCs w:val="32"/>
        </w:rPr>
      </w:pPr>
      <w:r>
        <w:rPr>
          <w:rFonts w:hint="eastAsia" w:ascii="Times New Roman" w:hAnsi="Times New Roman" w:eastAsia="楷体"/>
          <w:b w:val="0"/>
          <w:bCs w:val="0"/>
          <w:w w:val="100"/>
          <w:sz w:val="32"/>
          <w:szCs w:val="32"/>
        </w:rPr>
        <w:t>3. 服务效能提升方面：为响应“放管服”改革要求，我们不断优化办事流程，简化证明材料，提高了窗口服务效率，获得群众好评。同时，加强了对定点医疗机构的监管，保证医疗服务质量和基金安全。</w:t>
      </w:r>
    </w:p>
    <w:p w14:paraId="0651F2D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楷体"/>
          <w:b w:val="0"/>
          <w:bCs w:val="0"/>
          <w:w w:val="100"/>
          <w:sz w:val="32"/>
          <w:szCs w:val="32"/>
        </w:rPr>
      </w:pPr>
      <w:r>
        <w:rPr>
          <w:rFonts w:hint="eastAsia" w:ascii="Times New Roman" w:hAnsi="Times New Roman" w:eastAsia="楷体"/>
          <w:b w:val="0"/>
          <w:bCs w:val="0"/>
          <w:w w:val="100"/>
          <w:sz w:val="32"/>
          <w:szCs w:val="32"/>
        </w:rPr>
        <w:t>4. 信息系统建设方面：持续完善医疗保障信息管理系统，实现了与各级医疗机构的数据对接，提供了实时结算、智能审核等功能，大幅降低了人为错误和欺诈行为的可能性。</w:t>
      </w:r>
    </w:p>
    <w:p w14:paraId="4B82363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楷体"/>
          <w:b w:val="0"/>
          <w:bCs w:val="0"/>
          <w:w w:val="100"/>
          <w:sz w:val="32"/>
          <w:szCs w:val="32"/>
        </w:rPr>
      </w:pPr>
      <w:r>
        <w:rPr>
          <w:rFonts w:hint="eastAsia" w:ascii="Times New Roman" w:hAnsi="Times New Roman" w:eastAsia="楷体"/>
          <w:b w:val="0"/>
          <w:bCs w:val="0"/>
          <w:w w:val="100"/>
          <w:sz w:val="32"/>
          <w:szCs w:val="32"/>
        </w:rPr>
        <w:t>5. 基金监管与风险防控方面：定期开展内部控制评价和风险评估，严格执行基金监督制度，对违规行为进行严肃查处，保护了医保基金的安全。</w:t>
      </w:r>
    </w:p>
    <w:p w14:paraId="0FDC341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b w:val="0"/>
          <w:bCs w:val="0"/>
          <w:w w:val="100"/>
          <w:sz w:val="32"/>
          <w:szCs w:val="32"/>
        </w:rPr>
      </w:pPr>
      <w:r>
        <w:rPr>
          <w:rFonts w:hint="eastAsia" w:ascii="Times New Roman" w:hAnsi="Times New Roman"/>
          <w:b w:val="0"/>
          <w:bCs w:val="0"/>
          <w:w w:val="100"/>
          <w:sz w:val="32"/>
          <w:szCs w:val="32"/>
        </w:rPr>
        <w:t>二、部门整体支出管理及使用情况</w:t>
      </w:r>
    </w:p>
    <w:p w14:paraId="737BE2D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楷体"/>
          <w:b w:val="0"/>
          <w:bCs w:val="0"/>
          <w:w w:val="100"/>
          <w:sz w:val="32"/>
          <w:szCs w:val="32"/>
        </w:rPr>
      </w:pPr>
      <w:r>
        <w:rPr>
          <w:rFonts w:ascii="Times New Roman" w:hAnsi="Times New Roman" w:eastAsia="楷体"/>
          <w:b w:val="0"/>
          <w:bCs w:val="0"/>
          <w:w w:val="100"/>
          <w:sz w:val="32"/>
          <w:szCs w:val="32"/>
        </w:rPr>
        <w:t>（一）预算执行、使用、管理总体情况。</w:t>
      </w:r>
    </w:p>
    <w:p w14:paraId="4F8401F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楷体"/>
          <w:b w:val="0"/>
          <w:bCs w:val="0"/>
          <w:w w:val="100"/>
          <w:sz w:val="32"/>
          <w:szCs w:val="32"/>
        </w:rPr>
      </w:pPr>
      <w:r>
        <w:rPr>
          <w:rFonts w:hint="eastAsia" w:ascii="Times New Roman" w:hAnsi="Times New Roman" w:eastAsia="楷体"/>
          <w:b w:val="0"/>
          <w:bCs w:val="0"/>
          <w:w w:val="100"/>
          <w:sz w:val="32"/>
          <w:szCs w:val="32"/>
        </w:rPr>
        <w:t>2023年</w:t>
      </w:r>
      <w:r>
        <w:rPr>
          <w:rFonts w:ascii="Times New Roman" w:hAnsi="Times New Roman" w:eastAsia="楷体"/>
          <w:b w:val="0"/>
          <w:bCs w:val="0"/>
          <w:w w:val="100"/>
          <w:sz w:val="32"/>
          <w:szCs w:val="32"/>
        </w:rPr>
        <w:t>，我</w:t>
      </w:r>
      <w:r>
        <w:rPr>
          <w:rFonts w:hint="eastAsia" w:ascii="Times New Roman" w:hAnsi="Times New Roman" w:eastAsia="楷体"/>
          <w:b w:val="0"/>
          <w:bCs w:val="0"/>
          <w:w w:val="100"/>
          <w:sz w:val="32"/>
          <w:szCs w:val="32"/>
        </w:rPr>
        <w:t>中心</w:t>
      </w:r>
      <w:r>
        <w:rPr>
          <w:rFonts w:ascii="Times New Roman" w:hAnsi="Times New Roman" w:eastAsia="楷体"/>
          <w:b w:val="0"/>
          <w:bCs w:val="0"/>
          <w:w w:val="100"/>
          <w:sz w:val="32"/>
          <w:szCs w:val="32"/>
        </w:rPr>
        <w:t>在市</w:t>
      </w:r>
      <w:r>
        <w:rPr>
          <w:rFonts w:hint="eastAsia" w:ascii="Times New Roman" w:hAnsi="Times New Roman" w:eastAsia="楷体"/>
          <w:b w:val="0"/>
          <w:bCs w:val="0"/>
          <w:w w:val="100"/>
          <w:sz w:val="32"/>
          <w:szCs w:val="32"/>
        </w:rPr>
        <w:t>医保</w:t>
      </w:r>
      <w:r>
        <w:rPr>
          <w:rFonts w:ascii="Times New Roman" w:hAnsi="Times New Roman" w:eastAsia="楷体"/>
          <w:b w:val="0"/>
          <w:bCs w:val="0"/>
          <w:w w:val="100"/>
          <w:sz w:val="32"/>
          <w:szCs w:val="32"/>
        </w:rPr>
        <w:t>局的领导下，</w:t>
      </w:r>
      <w:r>
        <w:rPr>
          <w:rFonts w:hint="eastAsia" w:ascii="Times New Roman" w:hAnsi="Times New Roman" w:eastAsia="楷体"/>
          <w:b w:val="0"/>
          <w:bCs w:val="0"/>
          <w:w w:val="100"/>
          <w:sz w:val="32"/>
          <w:szCs w:val="32"/>
        </w:rPr>
        <w:t>进一步落实医疗改革，提高办事效率，不断加强医疗保障能力，坚持保基本、可持续、全覆盖，取得了一定的工作业绩，</w:t>
      </w:r>
      <w:r>
        <w:rPr>
          <w:rFonts w:ascii="Times New Roman" w:hAnsi="Times New Roman" w:eastAsia="楷体"/>
          <w:b w:val="0"/>
          <w:bCs w:val="0"/>
          <w:w w:val="100"/>
          <w:sz w:val="32"/>
          <w:szCs w:val="32"/>
        </w:rPr>
        <w:t>坚持</w:t>
      </w:r>
      <w:r>
        <w:rPr>
          <w:rFonts w:hint="eastAsia" w:ascii="Times New Roman" w:hAnsi="Times New Roman" w:eastAsia="楷体"/>
          <w:b w:val="0"/>
          <w:bCs w:val="0"/>
          <w:w w:val="100"/>
          <w:sz w:val="32"/>
          <w:szCs w:val="32"/>
        </w:rPr>
        <w:t>“</w:t>
      </w:r>
      <w:r>
        <w:rPr>
          <w:rFonts w:ascii="Times New Roman" w:hAnsi="Times New Roman" w:eastAsia="楷体"/>
          <w:b w:val="0"/>
          <w:bCs w:val="0"/>
          <w:w w:val="100"/>
          <w:sz w:val="32"/>
          <w:szCs w:val="32"/>
        </w:rPr>
        <w:t>以人为本、安全服务、发展创新</w:t>
      </w:r>
      <w:r>
        <w:rPr>
          <w:rFonts w:hint="eastAsia" w:ascii="Times New Roman" w:hAnsi="Times New Roman" w:eastAsia="楷体"/>
          <w:b w:val="0"/>
          <w:bCs w:val="0"/>
          <w:w w:val="100"/>
          <w:sz w:val="32"/>
          <w:szCs w:val="32"/>
        </w:rPr>
        <w:t>”</w:t>
      </w:r>
      <w:r>
        <w:rPr>
          <w:rFonts w:ascii="Times New Roman" w:hAnsi="Times New Roman" w:eastAsia="楷体"/>
          <w:b w:val="0"/>
          <w:bCs w:val="0"/>
          <w:w w:val="100"/>
          <w:sz w:val="32"/>
          <w:szCs w:val="32"/>
        </w:rPr>
        <w:t>的工作方针，紧紧围绕</w:t>
      </w:r>
      <w:r>
        <w:rPr>
          <w:rFonts w:hint="eastAsia" w:ascii="Times New Roman" w:hAnsi="Times New Roman" w:eastAsia="楷体"/>
          <w:b w:val="0"/>
          <w:bCs w:val="0"/>
          <w:w w:val="100"/>
          <w:sz w:val="32"/>
          <w:szCs w:val="32"/>
        </w:rPr>
        <w:t>中心</w:t>
      </w:r>
      <w:r>
        <w:rPr>
          <w:rFonts w:ascii="Times New Roman" w:hAnsi="Times New Roman" w:eastAsia="楷体"/>
          <w:b w:val="0"/>
          <w:bCs w:val="0"/>
          <w:w w:val="100"/>
          <w:sz w:val="32"/>
          <w:szCs w:val="32"/>
        </w:rPr>
        <w:t>工作重心，不断加强党员和职工队伍建设，努力提高服务管理水平，顺利完成</w:t>
      </w:r>
      <w:r>
        <w:rPr>
          <w:rFonts w:hint="eastAsia" w:ascii="Times New Roman" w:hAnsi="Times New Roman" w:eastAsia="楷体"/>
          <w:b w:val="0"/>
          <w:bCs w:val="0"/>
          <w:w w:val="100"/>
          <w:sz w:val="32"/>
          <w:szCs w:val="32"/>
        </w:rPr>
        <w:t>全</w:t>
      </w:r>
      <w:r>
        <w:rPr>
          <w:rFonts w:ascii="Times New Roman" w:hAnsi="Times New Roman" w:eastAsia="楷体"/>
          <w:b w:val="0"/>
          <w:bCs w:val="0"/>
          <w:w w:val="100"/>
          <w:sz w:val="32"/>
          <w:szCs w:val="32"/>
        </w:rPr>
        <w:t>年</w:t>
      </w:r>
      <w:r>
        <w:rPr>
          <w:rFonts w:hint="eastAsia" w:ascii="Times New Roman" w:hAnsi="Times New Roman" w:eastAsia="楷体"/>
          <w:b w:val="0"/>
          <w:bCs w:val="0"/>
          <w:w w:val="100"/>
          <w:sz w:val="32"/>
          <w:szCs w:val="32"/>
        </w:rPr>
        <w:t>的</w:t>
      </w:r>
      <w:r>
        <w:rPr>
          <w:rFonts w:ascii="Times New Roman" w:hAnsi="Times New Roman" w:eastAsia="楷体"/>
          <w:b w:val="0"/>
          <w:bCs w:val="0"/>
          <w:w w:val="100"/>
          <w:sz w:val="32"/>
          <w:szCs w:val="32"/>
        </w:rPr>
        <w:t>各项目标任务</w:t>
      </w:r>
      <w:r>
        <w:rPr>
          <w:rFonts w:hint="eastAsia" w:ascii="Times New Roman" w:hAnsi="Times New Roman" w:eastAsia="楷体"/>
          <w:b w:val="0"/>
          <w:bCs w:val="0"/>
          <w:w w:val="100"/>
          <w:sz w:val="32"/>
          <w:szCs w:val="32"/>
        </w:rPr>
        <w:t>。</w:t>
      </w:r>
    </w:p>
    <w:p w14:paraId="3C18F352">
      <w:pPr>
        <w:pStyle w:val="8"/>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ascii="Times New Roman" w:hAnsi="Times New Roman" w:eastAsia="楷体"/>
          <w:b w:val="0"/>
          <w:bCs w:val="0"/>
          <w:sz w:val="32"/>
          <w:szCs w:val="32"/>
        </w:rPr>
      </w:pPr>
      <w:r>
        <w:rPr>
          <w:rFonts w:hint="eastAsia" w:ascii="Times New Roman" w:hAnsi="Times New Roman" w:eastAsia="楷体" w:cstheme="minorBidi"/>
          <w:b w:val="0"/>
          <w:bCs w:val="0"/>
          <w:kern w:val="2"/>
          <w:sz w:val="32"/>
          <w:szCs w:val="32"/>
        </w:rPr>
        <w:t>2023年，我</w:t>
      </w:r>
      <w:r>
        <w:rPr>
          <w:rFonts w:hint="eastAsia" w:ascii="Times New Roman" w:hAnsi="Times New Roman" w:eastAsia="楷体"/>
          <w:b w:val="0"/>
          <w:bCs w:val="0"/>
          <w:sz w:val="32"/>
          <w:szCs w:val="32"/>
        </w:rPr>
        <w:t>中心</w:t>
      </w:r>
      <w:r>
        <w:rPr>
          <w:rFonts w:hint="eastAsia" w:ascii="Times New Roman" w:hAnsi="Times New Roman" w:eastAsia="楷体" w:cstheme="minorBidi"/>
          <w:b w:val="0"/>
          <w:bCs w:val="0"/>
          <w:kern w:val="2"/>
          <w:sz w:val="32"/>
          <w:szCs w:val="32"/>
        </w:rPr>
        <w:t>部门年初预算支出</w:t>
      </w:r>
      <w:r>
        <w:rPr>
          <w:rFonts w:ascii="Times New Roman" w:hAnsi="Times New Roman" w:eastAsia="楷体" w:cstheme="minorBidi"/>
          <w:b w:val="0"/>
          <w:bCs w:val="0"/>
          <w:kern w:val="2"/>
          <w:sz w:val="32"/>
          <w:szCs w:val="32"/>
        </w:rPr>
        <w:t>528.51</w:t>
      </w:r>
      <w:r>
        <w:rPr>
          <w:rFonts w:hint="eastAsia" w:ascii="Times New Roman" w:hAnsi="Times New Roman" w:eastAsia="楷体" w:cstheme="minorBidi"/>
          <w:b w:val="0"/>
          <w:bCs w:val="0"/>
          <w:kern w:val="2"/>
          <w:sz w:val="32"/>
          <w:szCs w:val="32"/>
        </w:rPr>
        <w:t>万元，其中基本支出</w:t>
      </w:r>
      <w:r>
        <w:rPr>
          <w:rFonts w:ascii="Times New Roman" w:hAnsi="Times New Roman" w:eastAsia="楷体" w:cstheme="minorBidi"/>
          <w:b w:val="0"/>
          <w:bCs w:val="0"/>
          <w:kern w:val="2"/>
          <w:sz w:val="32"/>
          <w:szCs w:val="32"/>
        </w:rPr>
        <w:t>446.01</w:t>
      </w:r>
      <w:r>
        <w:rPr>
          <w:rFonts w:hint="eastAsia" w:ascii="Times New Roman" w:hAnsi="Times New Roman" w:eastAsia="楷体" w:cstheme="minorBidi"/>
          <w:b w:val="0"/>
          <w:bCs w:val="0"/>
          <w:kern w:val="2"/>
          <w:sz w:val="32"/>
          <w:szCs w:val="32"/>
        </w:rPr>
        <w:t>万元，项目支出82.50万元。全年预算数</w:t>
      </w:r>
      <w:r>
        <w:rPr>
          <w:rFonts w:ascii="Times New Roman" w:hAnsi="Times New Roman" w:eastAsia="楷体" w:cstheme="minorBidi"/>
          <w:b w:val="0"/>
          <w:bCs w:val="0"/>
          <w:kern w:val="2"/>
          <w:sz w:val="32"/>
          <w:szCs w:val="32"/>
        </w:rPr>
        <w:t>591</w:t>
      </w:r>
      <w:r>
        <w:rPr>
          <w:rFonts w:hint="eastAsia" w:ascii="Times New Roman" w:hAnsi="Times New Roman" w:eastAsia="楷体" w:cstheme="minorBidi"/>
          <w:b w:val="0"/>
          <w:bCs w:val="0"/>
          <w:kern w:val="2"/>
          <w:sz w:val="32"/>
          <w:szCs w:val="32"/>
        </w:rPr>
        <w:t>.</w:t>
      </w:r>
      <w:r>
        <w:rPr>
          <w:rFonts w:ascii="Times New Roman" w:hAnsi="Times New Roman" w:eastAsia="楷体" w:cstheme="minorBidi"/>
          <w:b w:val="0"/>
          <w:bCs w:val="0"/>
          <w:kern w:val="2"/>
          <w:sz w:val="32"/>
          <w:szCs w:val="32"/>
        </w:rPr>
        <w:t>4</w:t>
      </w:r>
      <w:r>
        <w:rPr>
          <w:rFonts w:hint="eastAsia" w:ascii="Times New Roman" w:hAnsi="Times New Roman" w:eastAsia="楷体" w:cstheme="minorBidi"/>
          <w:b w:val="0"/>
          <w:bCs w:val="0"/>
          <w:kern w:val="2"/>
          <w:sz w:val="32"/>
          <w:szCs w:val="32"/>
        </w:rPr>
        <w:t>6万元。部门年度总支出</w:t>
      </w:r>
      <w:r>
        <w:rPr>
          <w:rFonts w:ascii="Times New Roman" w:hAnsi="Times New Roman" w:eastAsia="楷体" w:cstheme="minorBidi"/>
          <w:b w:val="0"/>
          <w:bCs w:val="0"/>
          <w:kern w:val="2"/>
          <w:sz w:val="32"/>
          <w:szCs w:val="32"/>
        </w:rPr>
        <w:t>591</w:t>
      </w:r>
      <w:r>
        <w:rPr>
          <w:rFonts w:hint="eastAsia" w:ascii="Times New Roman" w:hAnsi="Times New Roman" w:eastAsia="楷体" w:cstheme="minorBidi"/>
          <w:b w:val="0"/>
          <w:bCs w:val="0"/>
          <w:kern w:val="2"/>
          <w:sz w:val="32"/>
          <w:szCs w:val="32"/>
        </w:rPr>
        <w:t>.</w:t>
      </w:r>
      <w:r>
        <w:rPr>
          <w:rFonts w:ascii="Times New Roman" w:hAnsi="Times New Roman" w:eastAsia="楷体" w:cstheme="minorBidi"/>
          <w:b w:val="0"/>
          <w:bCs w:val="0"/>
          <w:kern w:val="2"/>
          <w:sz w:val="32"/>
          <w:szCs w:val="32"/>
        </w:rPr>
        <w:t>4</w:t>
      </w:r>
      <w:r>
        <w:rPr>
          <w:rFonts w:hint="eastAsia" w:ascii="Times New Roman" w:hAnsi="Times New Roman" w:eastAsia="楷体" w:cstheme="minorBidi"/>
          <w:b w:val="0"/>
          <w:bCs w:val="0"/>
          <w:kern w:val="2"/>
          <w:sz w:val="32"/>
          <w:szCs w:val="32"/>
        </w:rPr>
        <w:t>6万元，其中基本支出</w:t>
      </w:r>
      <w:r>
        <w:rPr>
          <w:rFonts w:ascii="Times New Roman" w:hAnsi="Times New Roman" w:eastAsia="楷体" w:cstheme="minorBidi"/>
          <w:b w:val="0"/>
          <w:bCs w:val="0"/>
          <w:kern w:val="2"/>
          <w:sz w:val="32"/>
          <w:szCs w:val="32"/>
        </w:rPr>
        <w:t>420</w:t>
      </w:r>
      <w:r>
        <w:rPr>
          <w:rFonts w:hint="eastAsia" w:ascii="Times New Roman" w:hAnsi="Times New Roman" w:eastAsia="楷体" w:cstheme="minorBidi"/>
          <w:b w:val="0"/>
          <w:bCs w:val="0"/>
          <w:kern w:val="2"/>
          <w:sz w:val="32"/>
          <w:szCs w:val="32"/>
        </w:rPr>
        <w:t>.</w:t>
      </w:r>
      <w:r>
        <w:rPr>
          <w:rFonts w:ascii="Times New Roman" w:hAnsi="Times New Roman" w:eastAsia="楷体" w:cstheme="minorBidi"/>
          <w:b w:val="0"/>
          <w:bCs w:val="0"/>
          <w:kern w:val="2"/>
          <w:sz w:val="32"/>
          <w:szCs w:val="32"/>
        </w:rPr>
        <w:t>4</w:t>
      </w:r>
      <w:r>
        <w:rPr>
          <w:rFonts w:hint="eastAsia" w:ascii="Times New Roman" w:hAnsi="Times New Roman" w:eastAsia="楷体" w:cstheme="minorBidi"/>
          <w:b w:val="0"/>
          <w:bCs w:val="0"/>
          <w:kern w:val="2"/>
          <w:sz w:val="32"/>
          <w:szCs w:val="32"/>
        </w:rPr>
        <w:t>4万元，项目支出</w:t>
      </w:r>
      <w:r>
        <w:rPr>
          <w:rFonts w:ascii="Times New Roman" w:hAnsi="Times New Roman" w:eastAsia="楷体" w:cstheme="minorBidi"/>
          <w:b w:val="0"/>
          <w:bCs w:val="0"/>
          <w:kern w:val="2"/>
          <w:sz w:val="32"/>
          <w:szCs w:val="32"/>
        </w:rPr>
        <w:t>171</w:t>
      </w:r>
      <w:r>
        <w:rPr>
          <w:rFonts w:hint="eastAsia" w:ascii="Times New Roman" w:hAnsi="Times New Roman" w:eastAsia="楷体" w:cstheme="minorBidi"/>
          <w:b w:val="0"/>
          <w:bCs w:val="0"/>
          <w:kern w:val="2"/>
          <w:sz w:val="32"/>
          <w:szCs w:val="32"/>
        </w:rPr>
        <w:t>.</w:t>
      </w:r>
      <w:r>
        <w:rPr>
          <w:rFonts w:ascii="Times New Roman" w:hAnsi="Times New Roman" w:eastAsia="楷体" w:cstheme="minorBidi"/>
          <w:b w:val="0"/>
          <w:bCs w:val="0"/>
          <w:kern w:val="2"/>
          <w:sz w:val="32"/>
          <w:szCs w:val="32"/>
        </w:rPr>
        <w:t>02</w:t>
      </w:r>
      <w:r>
        <w:rPr>
          <w:rFonts w:hint="eastAsia" w:ascii="Times New Roman" w:hAnsi="Times New Roman" w:eastAsia="楷体" w:cstheme="minorBidi"/>
          <w:b w:val="0"/>
          <w:bCs w:val="0"/>
          <w:kern w:val="2"/>
          <w:sz w:val="32"/>
          <w:szCs w:val="32"/>
        </w:rPr>
        <w:t>万元。基本支出中用于工资福利的支出</w:t>
      </w:r>
      <w:r>
        <w:rPr>
          <w:rFonts w:ascii="Times New Roman" w:hAnsi="Times New Roman" w:eastAsia="楷体" w:cstheme="minorBidi"/>
          <w:b w:val="0"/>
          <w:bCs w:val="0"/>
          <w:kern w:val="2"/>
          <w:sz w:val="32"/>
          <w:szCs w:val="32"/>
        </w:rPr>
        <w:t>342</w:t>
      </w:r>
      <w:r>
        <w:rPr>
          <w:rFonts w:hint="eastAsia" w:ascii="Times New Roman" w:hAnsi="Times New Roman" w:eastAsia="楷体" w:cstheme="minorBidi"/>
          <w:b w:val="0"/>
          <w:bCs w:val="0"/>
          <w:kern w:val="2"/>
          <w:sz w:val="32"/>
          <w:szCs w:val="32"/>
        </w:rPr>
        <w:t>.</w:t>
      </w:r>
      <w:r>
        <w:rPr>
          <w:rFonts w:ascii="Times New Roman" w:hAnsi="Times New Roman" w:eastAsia="楷体" w:cstheme="minorBidi"/>
          <w:b w:val="0"/>
          <w:bCs w:val="0"/>
          <w:kern w:val="2"/>
          <w:sz w:val="32"/>
          <w:szCs w:val="32"/>
        </w:rPr>
        <w:t>9</w:t>
      </w:r>
      <w:r>
        <w:rPr>
          <w:rFonts w:hint="eastAsia" w:ascii="Times New Roman" w:hAnsi="Times New Roman" w:eastAsia="楷体" w:cstheme="minorBidi"/>
          <w:b w:val="0"/>
          <w:bCs w:val="0"/>
          <w:kern w:val="2"/>
          <w:sz w:val="32"/>
          <w:szCs w:val="32"/>
        </w:rPr>
        <w:t>1万元，商品和服务支出</w:t>
      </w:r>
      <w:r>
        <w:rPr>
          <w:rFonts w:ascii="Times New Roman" w:hAnsi="Times New Roman" w:eastAsia="楷体" w:cstheme="minorBidi"/>
          <w:b w:val="0"/>
          <w:bCs w:val="0"/>
          <w:kern w:val="2"/>
          <w:sz w:val="32"/>
          <w:szCs w:val="32"/>
        </w:rPr>
        <w:t>62</w:t>
      </w:r>
      <w:r>
        <w:rPr>
          <w:rFonts w:hint="eastAsia" w:ascii="Times New Roman" w:hAnsi="Times New Roman" w:eastAsia="楷体" w:cstheme="minorBidi"/>
          <w:b w:val="0"/>
          <w:bCs w:val="0"/>
          <w:kern w:val="2"/>
          <w:sz w:val="32"/>
          <w:szCs w:val="32"/>
        </w:rPr>
        <w:t>.</w:t>
      </w:r>
      <w:r>
        <w:rPr>
          <w:rFonts w:ascii="Times New Roman" w:hAnsi="Times New Roman" w:eastAsia="楷体" w:cstheme="minorBidi"/>
          <w:b w:val="0"/>
          <w:bCs w:val="0"/>
          <w:kern w:val="2"/>
          <w:sz w:val="32"/>
          <w:szCs w:val="32"/>
        </w:rPr>
        <w:t>89</w:t>
      </w:r>
      <w:r>
        <w:rPr>
          <w:rFonts w:hint="eastAsia" w:ascii="Times New Roman" w:hAnsi="Times New Roman" w:eastAsia="楷体" w:cstheme="minorBidi"/>
          <w:b w:val="0"/>
          <w:bCs w:val="0"/>
          <w:kern w:val="2"/>
          <w:sz w:val="32"/>
          <w:szCs w:val="32"/>
        </w:rPr>
        <w:t>万元，对个人和家庭的补助支出</w:t>
      </w:r>
      <w:r>
        <w:rPr>
          <w:rFonts w:ascii="Times New Roman" w:hAnsi="Times New Roman" w:eastAsia="楷体" w:cstheme="minorBidi"/>
          <w:b w:val="0"/>
          <w:bCs w:val="0"/>
          <w:kern w:val="2"/>
          <w:sz w:val="32"/>
          <w:szCs w:val="32"/>
        </w:rPr>
        <w:t>14</w:t>
      </w:r>
      <w:r>
        <w:rPr>
          <w:rFonts w:hint="eastAsia" w:ascii="Times New Roman" w:hAnsi="Times New Roman" w:eastAsia="楷体" w:cstheme="minorBidi"/>
          <w:b w:val="0"/>
          <w:bCs w:val="0"/>
          <w:kern w:val="2"/>
          <w:sz w:val="32"/>
          <w:szCs w:val="32"/>
        </w:rPr>
        <w:t>.</w:t>
      </w:r>
      <w:r>
        <w:rPr>
          <w:rFonts w:ascii="Times New Roman" w:hAnsi="Times New Roman" w:eastAsia="楷体" w:cstheme="minorBidi"/>
          <w:b w:val="0"/>
          <w:bCs w:val="0"/>
          <w:kern w:val="2"/>
          <w:sz w:val="32"/>
          <w:szCs w:val="32"/>
        </w:rPr>
        <w:t>63</w:t>
      </w:r>
      <w:r>
        <w:rPr>
          <w:rFonts w:hint="eastAsia" w:ascii="Times New Roman" w:hAnsi="Times New Roman" w:eastAsia="楷体" w:cstheme="minorBidi"/>
          <w:b w:val="0"/>
          <w:bCs w:val="0"/>
          <w:kern w:val="2"/>
          <w:sz w:val="32"/>
          <w:szCs w:val="32"/>
        </w:rPr>
        <w:t>万元。项目支出中用于工资福利支出</w:t>
      </w:r>
      <w:r>
        <w:rPr>
          <w:rFonts w:ascii="Times New Roman" w:hAnsi="Times New Roman" w:eastAsia="楷体" w:cstheme="minorBidi"/>
          <w:b w:val="0"/>
          <w:bCs w:val="0"/>
          <w:kern w:val="2"/>
          <w:sz w:val="32"/>
          <w:szCs w:val="32"/>
        </w:rPr>
        <w:t>36</w:t>
      </w:r>
      <w:r>
        <w:rPr>
          <w:rFonts w:hint="eastAsia" w:ascii="Times New Roman" w:hAnsi="Times New Roman" w:eastAsia="楷体" w:cstheme="minorBidi"/>
          <w:b w:val="0"/>
          <w:bCs w:val="0"/>
          <w:kern w:val="2"/>
          <w:sz w:val="32"/>
          <w:szCs w:val="32"/>
        </w:rPr>
        <w:t>.</w:t>
      </w:r>
      <w:r>
        <w:rPr>
          <w:rFonts w:ascii="Times New Roman" w:hAnsi="Times New Roman" w:eastAsia="楷体" w:cstheme="minorBidi"/>
          <w:b w:val="0"/>
          <w:bCs w:val="0"/>
          <w:kern w:val="2"/>
          <w:sz w:val="32"/>
          <w:szCs w:val="32"/>
        </w:rPr>
        <w:t>5</w:t>
      </w:r>
      <w:r>
        <w:rPr>
          <w:rFonts w:hint="eastAsia" w:ascii="Times New Roman" w:hAnsi="Times New Roman" w:eastAsia="楷体" w:cstheme="minorBidi"/>
          <w:b w:val="0"/>
          <w:bCs w:val="0"/>
          <w:kern w:val="2"/>
          <w:sz w:val="32"/>
          <w:szCs w:val="32"/>
        </w:rPr>
        <w:t>1万元，商品和服务支出</w:t>
      </w:r>
      <w:r>
        <w:rPr>
          <w:rFonts w:ascii="Times New Roman" w:hAnsi="Times New Roman" w:eastAsia="楷体" w:cstheme="minorBidi"/>
          <w:b w:val="0"/>
          <w:bCs w:val="0"/>
          <w:kern w:val="2"/>
          <w:sz w:val="32"/>
          <w:szCs w:val="32"/>
        </w:rPr>
        <w:t>118</w:t>
      </w:r>
      <w:r>
        <w:rPr>
          <w:rFonts w:hint="eastAsia" w:ascii="Times New Roman" w:hAnsi="Times New Roman" w:eastAsia="楷体" w:cstheme="minorBidi"/>
          <w:b w:val="0"/>
          <w:bCs w:val="0"/>
          <w:kern w:val="2"/>
          <w:sz w:val="32"/>
          <w:szCs w:val="32"/>
        </w:rPr>
        <w:t>.</w:t>
      </w:r>
      <w:r>
        <w:rPr>
          <w:rFonts w:ascii="Times New Roman" w:hAnsi="Times New Roman" w:eastAsia="楷体" w:cstheme="minorBidi"/>
          <w:b w:val="0"/>
          <w:bCs w:val="0"/>
          <w:kern w:val="2"/>
          <w:sz w:val="32"/>
          <w:szCs w:val="32"/>
        </w:rPr>
        <w:t>6</w:t>
      </w:r>
      <w:r>
        <w:rPr>
          <w:rFonts w:hint="eastAsia" w:ascii="Times New Roman" w:hAnsi="Times New Roman" w:eastAsia="楷体" w:cstheme="minorBidi"/>
          <w:b w:val="0"/>
          <w:bCs w:val="0"/>
          <w:kern w:val="2"/>
          <w:sz w:val="32"/>
          <w:szCs w:val="32"/>
        </w:rPr>
        <w:t>9万元，对个人和家庭的补助支出</w:t>
      </w:r>
      <w:r>
        <w:rPr>
          <w:rFonts w:ascii="Times New Roman" w:hAnsi="Times New Roman" w:eastAsia="楷体" w:cstheme="minorBidi"/>
          <w:b w:val="0"/>
          <w:bCs w:val="0"/>
          <w:kern w:val="2"/>
          <w:sz w:val="32"/>
          <w:szCs w:val="32"/>
        </w:rPr>
        <w:t>14</w:t>
      </w:r>
      <w:r>
        <w:rPr>
          <w:rFonts w:hint="eastAsia" w:ascii="Times New Roman" w:hAnsi="Times New Roman" w:eastAsia="楷体" w:cstheme="minorBidi"/>
          <w:b w:val="0"/>
          <w:bCs w:val="0"/>
          <w:kern w:val="2"/>
          <w:sz w:val="32"/>
          <w:szCs w:val="32"/>
        </w:rPr>
        <w:t>.</w:t>
      </w:r>
      <w:r>
        <w:rPr>
          <w:rFonts w:ascii="Times New Roman" w:hAnsi="Times New Roman" w:eastAsia="楷体" w:cstheme="minorBidi"/>
          <w:b w:val="0"/>
          <w:bCs w:val="0"/>
          <w:kern w:val="2"/>
          <w:sz w:val="32"/>
          <w:szCs w:val="32"/>
        </w:rPr>
        <w:t>02</w:t>
      </w:r>
      <w:r>
        <w:rPr>
          <w:rFonts w:hint="eastAsia" w:ascii="Times New Roman" w:hAnsi="Times New Roman" w:eastAsia="楷体" w:cstheme="minorBidi"/>
          <w:b w:val="0"/>
          <w:bCs w:val="0"/>
          <w:kern w:val="2"/>
          <w:sz w:val="32"/>
          <w:szCs w:val="32"/>
        </w:rPr>
        <w:t>万元，资本性支出1.80万元。</w:t>
      </w:r>
    </w:p>
    <w:p w14:paraId="7DFE745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楷体"/>
          <w:b w:val="0"/>
          <w:bCs w:val="0"/>
          <w:w w:val="100"/>
          <w:sz w:val="32"/>
          <w:szCs w:val="32"/>
        </w:rPr>
      </w:pPr>
      <w:r>
        <w:rPr>
          <w:rFonts w:ascii="Times New Roman" w:hAnsi="Times New Roman" w:eastAsia="楷体"/>
          <w:b w:val="0"/>
          <w:bCs w:val="0"/>
          <w:w w:val="100"/>
          <w:sz w:val="32"/>
          <w:szCs w:val="32"/>
        </w:rPr>
        <w:t>（二）部门预算执行情况</w:t>
      </w:r>
    </w:p>
    <w:p w14:paraId="47D2243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仿宋"/>
          <w:b/>
          <w:bCs/>
          <w:w w:val="100"/>
          <w:sz w:val="32"/>
          <w:szCs w:val="32"/>
        </w:rPr>
      </w:pPr>
      <w:r>
        <w:rPr>
          <w:rFonts w:ascii="Times New Roman" w:hAnsi="Times New Roman" w:eastAsia="仿宋"/>
          <w:b/>
          <w:bCs/>
          <w:w w:val="100"/>
          <w:sz w:val="32"/>
          <w:szCs w:val="32"/>
        </w:rPr>
        <w:t>1.基本支出情况</w:t>
      </w:r>
    </w:p>
    <w:p w14:paraId="3112316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楷体"/>
          <w:b w:val="0"/>
          <w:bCs w:val="0"/>
          <w:w w:val="100"/>
          <w:sz w:val="32"/>
          <w:szCs w:val="32"/>
        </w:rPr>
      </w:pPr>
      <w:r>
        <w:rPr>
          <w:rFonts w:hint="eastAsia" w:ascii="Times New Roman" w:hAnsi="Times New Roman" w:eastAsia="楷体"/>
          <w:b w:val="0"/>
          <w:bCs w:val="0"/>
          <w:w w:val="100"/>
          <w:sz w:val="32"/>
          <w:szCs w:val="32"/>
        </w:rPr>
        <w:t>2023年，部门基本支出420.44万元，包括：①人员经费342.91万元，其中基本工资115.76万元、津贴补贴68.94万元、奖金29.95万元、伙食补助费1.77万元、绩效工资58.17万元、机关事业单位基本养老保险缴费38.26万元、职工基本医疗保险缴费15.12万元、其他社会保障缴费0.86万元、其他工资福利支出14.08万元。②公用经费62.89万元，其中办公费6.01万元、邮电费0.04万元、差旅费0.58万元、公务接待费2.40万元、工会经费31.10万元、福利费0.23万元、其他交通费用22.54万元。</w:t>
      </w:r>
      <w:r>
        <w:rPr>
          <w:rFonts w:hint="eastAsia" w:ascii="Times New Roman" w:hAnsi="Times New Roman" w:eastAsia="楷体"/>
          <w:b w:val="0"/>
          <w:bCs w:val="0"/>
          <w:w w:val="100"/>
          <w:sz w:val="32"/>
          <w:szCs w:val="32"/>
        </w:rPr>
        <w:fldChar w:fldCharType="begin"/>
      </w:r>
      <w:r>
        <w:rPr>
          <w:rFonts w:hint="eastAsia" w:ascii="Times New Roman" w:hAnsi="Times New Roman" w:eastAsia="楷体"/>
          <w:b w:val="0"/>
          <w:bCs w:val="0"/>
          <w:w w:val="100"/>
          <w:sz w:val="32"/>
          <w:szCs w:val="32"/>
        </w:rPr>
        <w:instrText xml:space="preserve"> eq \o\ac(</w:instrText>
      </w:r>
      <w:r>
        <w:rPr>
          <w:rFonts w:hint="eastAsia" w:ascii="Times New Roman" w:hAnsi="Times New Roman" w:eastAsia="楷体"/>
          <w:b w:val="0"/>
          <w:bCs w:val="0"/>
          <w:w w:val="100"/>
          <w:position w:val="-6"/>
          <w:sz w:val="48"/>
          <w:szCs w:val="32"/>
        </w:rPr>
        <w:instrText xml:space="preserve">○</w:instrText>
      </w:r>
      <w:r>
        <w:rPr>
          <w:rFonts w:hint="eastAsia" w:ascii="Times New Roman" w:hAnsi="Times New Roman" w:eastAsia="楷体"/>
          <w:b w:val="0"/>
          <w:bCs w:val="0"/>
          <w:w w:val="100"/>
          <w:position w:val="0"/>
          <w:sz w:val="32"/>
          <w:szCs w:val="32"/>
        </w:rPr>
        <w:instrText xml:space="preserve">,3)</w:instrText>
      </w:r>
      <w:r>
        <w:rPr>
          <w:rFonts w:hint="eastAsia" w:ascii="Times New Roman" w:hAnsi="Times New Roman" w:eastAsia="楷体"/>
          <w:b w:val="0"/>
          <w:bCs w:val="0"/>
          <w:w w:val="100"/>
          <w:sz w:val="32"/>
          <w:szCs w:val="32"/>
        </w:rPr>
        <w:fldChar w:fldCharType="end"/>
      </w:r>
      <w:r>
        <w:rPr>
          <w:rFonts w:hint="eastAsia" w:ascii="Times New Roman" w:hAnsi="Times New Roman" w:eastAsia="楷体"/>
          <w:b w:val="0"/>
          <w:bCs w:val="0"/>
          <w:w w:val="100"/>
          <w:sz w:val="32"/>
          <w:szCs w:val="32"/>
        </w:rPr>
        <w:t>对个人和家庭的补助14.63万元，其中退休费13.11万元、生活补助1.52万元。</w:t>
      </w:r>
    </w:p>
    <w:p w14:paraId="27C68D3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
          <w:b/>
          <w:bCs/>
          <w:w w:val="100"/>
          <w:sz w:val="32"/>
          <w:szCs w:val="32"/>
        </w:rPr>
      </w:pPr>
      <w:r>
        <w:rPr>
          <w:rFonts w:hint="eastAsia" w:ascii="Times New Roman" w:hAnsi="Times New Roman" w:eastAsia="仿宋"/>
          <w:b/>
          <w:bCs/>
          <w:w w:val="100"/>
          <w:sz w:val="32"/>
          <w:szCs w:val="32"/>
        </w:rPr>
        <w:t>2.项目支出情况</w:t>
      </w:r>
    </w:p>
    <w:p w14:paraId="5949479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仿宋"/>
          <w:b w:val="0"/>
          <w:bCs w:val="0"/>
          <w:w w:val="100"/>
          <w:sz w:val="32"/>
          <w:szCs w:val="32"/>
        </w:rPr>
      </w:pPr>
      <w:r>
        <w:rPr>
          <w:rFonts w:hint="eastAsia" w:ascii="Times New Roman" w:hAnsi="Times New Roman" w:eastAsia="仿宋"/>
          <w:b w:val="0"/>
          <w:bCs w:val="0"/>
          <w:w w:val="100"/>
          <w:sz w:val="32"/>
          <w:szCs w:val="32"/>
        </w:rPr>
        <w:t>（1）专项资金安排落实及总投入情况</w:t>
      </w:r>
    </w:p>
    <w:p w14:paraId="295B7DE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仿宋"/>
          <w:b w:val="0"/>
          <w:bCs w:val="0"/>
          <w:w w:val="100"/>
          <w:sz w:val="32"/>
          <w:szCs w:val="32"/>
        </w:rPr>
      </w:pPr>
      <w:r>
        <w:rPr>
          <w:rFonts w:ascii="Times New Roman" w:hAnsi="Times New Roman" w:eastAsia="仿宋"/>
          <w:b w:val="0"/>
          <w:bCs w:val="0"/>
          <w:w w:val="100"/>
          <w:sz w:val="32"/>
          <w:szCs w:val="32"/>
        </w:rPr>
        <w:fldChar w:fldCharType="begin"/>
      </w:r>
      <w:r>
        <w:rPr>
          <w:rFonts w:ascii="Times New Roman" w:hAnsi="Times New Roman" w:eastAsia="仿宋"/>
          <w:b w:val="0"/>
          <w:bCs w:val="0"/>
          <w:w w:val="100"/>
          <w:sz w:val="32"/>
          <w:szCs w:val="32"/>
        </w:rPr>
        <w:instrText xml:space="preserve"> </w:instrText>
      </w:r>
      <w:r>
        <w:rPr>
          <w:rFonts w:hint="eastAsia" w:ascii="Times New Roman" w:hAnsi="Times New Roman" w:eastAsia="仿宋"/>
          <w:b w:val="0"/>
          <w:bCs w:val="0"/>
          <w:w w:val="100"/>
          <w:sz w:val="32"/>
          <w:szCs w:val="32"/>
        </w:rPr>
        <w:instrText xml:space="preserve">eq \o\ac(</w:instrText>
      </w:r>
      <w:r>
        <w:rPr>
          <w:rFonts w:hint="eastAsia" w:ascii="Times New Roman" w:hAnsi="Times New Roman" w:eastAsia="仿宋"/>
          <w:b w:val="0"/>
          <w:bCs w:val="0"/>
          <w:w w:val="100"/>
          <w:position w:val="-6"/>
          <w:sz w:val="48"/>
          <w:szCs w:val="32"/>
        </w:rPr>
        <w:instrText xml:space="preserve">○</w:instrText>
      </w:r>
      <w:r>
        <w:rPr>
          <w:rFonts w:hint="eastAsia" w:ascii="Times New Roman" w:hAnsi="Times New Roman" w:eastAsia="仿宋"/>
          <w:b w:val="0"/>
          <w:bCs w:val="0"/>
          <w:w w:val="100"/>
          <w:position w:val="0"/>
          <w:sz w:val="32"/>
          <w:szCs w:val="32"/>
        </w:rPr>
        <w:instrText xml:space="preserve">,1)</w:instrText>
      </w:r>
      <w:r>
        <w:rPr>
          <w:rFonts w:ascii="Times New Roman" w:hAnsi="Times New Roman" w:eastAsia="仿宋"/>
          <w:b w:val="0"/>
          <w:bCs w:val="0"/>
          <w:w w:val="100"/>
          <w:sz w:val="32"/>
          <w:szCs w:val="32"/>
        </w:rPr>
        <w:fldChar w:fldCharType="end"/>
      </w:r>
      <w:r>
        <w:rPr>
          <w:rFonts w:hint="eastAsia" w:ascii="Times New Roman" w:hAnsi="Times New Roman" w:eastAsia="仿宋"/>
          <w:b w:val="0"/>
          <w:bCs w:val="0"/>
          <w:w w:val="100"/>
          <w:sz w:val="32"/>
          <w:szCs w:val="32"/>
        </w:rPr>
        <w:t>医疗生育保险基金登记、医保关系转移、医保待遇支付等工作经费财政拨款收入40.00万元，支出</w:t>
      </w:r>
      <w:r>
        <w:rPr>
          <w:rFonts w:ascii="Times New Roman" w:hAnsi="Times New Roman" w:eastAsia="仿宋"/>
          <w:b w:val="0"/>
          <w:bCs w:val="0"/>
          <w:w w:val="100"/>
          <w:sz w:val="32"/>
          <w:szCs w:val="32"/>
        </w:rPr>
        <w:t>39.52</w:t>
      </w:r>
      <w:r>
        <w:rPr>
          <w:rFonts w:hint="eastAsia" w:ascii="Times New Roman" w:hAnsi="Times New Roman" w:eastAsia="仿宋"/>
          <w:b w:val="0"/>
          <w:bCs w:val="0"/>
          <w:w w:val="100"/>
          <w:sz w:val="32"/>
          <w:szCs w:val="32"/>
        </w:rPr>
        <w:t>万元，执行率为98.80%。</w:t>
      </w:r>
    </w:p>
    <w:p w14:paraId="3677E61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仿宋"/>
          <w:b w:val="0"/>
          <w:bCs w:val="0"/>
          <w:w w:val="100"/>
          <w:sz w:val="32"/>
          <w:szCs w:val="32"/>
        </w:rPr>
      </w:pPr>
      <w:r>
        <w:rPr>
          <w:rFonts w:ascii="Times New Roman" w:hAnsi="Times New Roman" w:eastAsia="仿宋"/>
          <w:b w:val="0"/>
          <w:bCs w:val="0"/>
          <w:w w:val="100"/>
          <w:sz w:val="32"/>
          <w:szCs w:val="32"/>
        </w:rPr>
        <w:fldChar w:fldCharType="begin"/>
      </w:r>
      <w:r>
        <w:rPr>
          <w:rFonts w:ascii="Times New Roman" w:hAnsi="Times New Roman" w:eastAsia="仿宋"/>
          <w:b w:val="0"/>
          <w:bCs w:val="0"/>
          <w:w w:val="100"/>
          <w:sz w:val="32"/>
          <w:szCs w:val="32"/>
        </w:rPr>
        <w:instrText xml:space="preserve"> </w:instrText>
      </w:r>
      <w:r>
        <w:rPr>
          <w:rFonts w:hint="eastAsia" w:ascii="Times New Roman" w:hAnsi="Times New Roman" w:eastAsia="仿宋"/>
          <w:b w:val="0"/>
          <w:bCs w:val="0"/>
          <w:w w:val="100"/>
          <w:sz w:val="32"/>
          <w:szCs w:val="32"/>
        </w:rPr>
        <w:instrText xml:space="preserve">eq \o\ac(</w:instrText>
      </w:r>
      <w:r>
        <w:rPr>
          <w:rFonts w:hint="eastAsia" w:ascii="Times New Roman" w:hAnsi="Times New Roman" w:eastAsia="仿宋"/>
          <w:b w:val="0"/>
          <w:bCs w:val="0"/>
          <w:w w:val="100"/>
          <w:position w:val="-6"/>
          <w:sz w:val="48"/>
          <w:szCs w:val="32"/>
        </w:rPr>
        <w:instrText xml:space="preserve">○</w:instrText>
      </w:r>
      <w:r>
        <w:rPr>
          <w:rFonts w:hint="eastAsia" w:ascii="Times New Roman" w:hAnsi="Times New Roman" w:eastAsia="仿宋"/>
          <w:b w:val="0"/>
          <w:bCs w:val="0"/>
          <w:w w:val="100"/>
          <w:position w:val="0"/>
          <w:sz w:val="32"/>
          <w:szCs w:val="32"/>
        </w:rPr>
        <w:instrText xml:space="preserve">,2)</w:instrText>
      </w:r>
      <w:r>
        <w:rPr>
          <w:rFonts w:ascii="Times New Roman" w:hAnsi="Times New Roman" w:eastAsia="仿宋"/>
          <w:b w:val="0"/>
          <w:bCs w:val="0"/>
          <w:w w:val="100"/>
          <w:sz w:val="32"/>
          <w:szCs w:val="32"/>
        </w:rPr>
        <w:fldChar w:fldCharType="end"/>
      </w:r>
      <w:r>
        <w:rPr>
          <w:rFonts w:hint="eastAsia" w:ascii="Times New Roman" w:hAnsi="Times New Roman" w:eastAsia="仿宋"/>
          <w:b w:val="0"/>
          <w:bCs w:val="0"/>
          <w:w w:val="100"/>
          <w:sz w:val="32"/>
          <w:szCs w:val="32"/>
        </w:rPr>
        <w:t>离休老干和公务员医疗管理工作经费财政拨款收入10.00万元，支出10.00万元，执行率为100%。</w:t>
      </w:r>
    </w:p>
    <w:p w14:paraId="6269136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仿宋"/>
          <w:b w:val="0"/>
          <w:bCs w:val="0"/>
          <w:w w:val="100"/>
          <w:sz w:val="32"/>
          <w:szCs w:val="32"/>
        </w:rPr>
      </w:pPr>
      <w:r>
        <w:rPr>
          <w:rFonts w:ascii="Times New Roman" w:hAnsi="Times New Roman" w:eastAsia="仿宋"/>
          <w:b w:val="0"/>
          <w:bCs w:val="0"/>
          <w:w w:val="100"/>
          <w:sz w:val="32"/>
          <w:szCs w:val="32"/>
        </w:rPr>
        <w:fldChar w:fldCharType="begin"/>
      </w:r>
      <w:r>
        <w:rPr>
          <w:rFonts w:ascii="Times New Roman" w:hAnsi="Times New Roman" w:eastAsia="仿宋"/>
          <w:b w:val="0"/>
          <w:bCs w:val="0"/>
          <w:w w:val="100"/>
          <w:sz w:val="32"/>
          <w:szCs w:val="32"/>
        </w:rPr>
        <w:instrText xml:space="preserve"> </w:instrText>
      </w:r>
      <w:r>
        <w:rPr>
          <w:rFonts w:hint="eastAsia" w:ascii="Times New Roman" w:hAnsi="Times New Roman" w:eastAsia="仿宋"/>
          <w:b w:val="0"/>
          <w:bCs w:val="0"/>
          <w:w w:val="100"/>
          <w:sz w:val="32"/>
          <w:szCs w:val="32"/>
        </w:rPr>
        <w:instrText xml:space="preserve">eq \o\ac(</w:instrText>
      </w:r>
      <w:r>
        <w:rPr>
          <w:rFonts w:hint="eastAsia" w:ascii="Times New Roman" w:hAnsi="Times New Roman" w:eastAsia="仿宋"/>
          <w:b w:val="0"/>
          <w:bCs w:val="0"/>
          <w:w w:val="100"/>
          <w:position w:val="-6"/>
          <w:sz w:val="48"/>
          <w:szCs w:val="32"/>
        </w:rPr>
        <w:instrText xml:space="preserve">○</w:instrText>
      </w:r>
      <w:r>
        <w:rPr>
          <w:rFonts w:hint="eastAsia" w:ascii="Times New Roman" w:hAnsi="Times New Roman" w:eastAsia="仿宋"/>
          <w:b w:val="0"/>
          <w:bCs w:val="0"/>
          <w:w w:val="100"/>
          <w:position w:val="0"/>
          <w:sz w:val="32"/>
          <w:szCs w:val="32"/>
        </w:rPr>
        <w:instrText xml:space="preserve">,3)</w:instrText>
      </w:r>
      <w:r>
        <w:rPr>
          <w:rFonts w:ascii="Times New Roman" w:hAnsi="Times New Roman" w:eastAsia="仿宋"/>
          <w:b w:val="0"/>
          <w:bCs w:val="0"/>
          <w:w w:val="100"/>
          <w:sz w:val="32"/>
          <w:szCs w:val="32"/>
        </w:rPr>
        <w:fldChar w:fldCharType="end"/>
      </w:r>
      <w:r>
        <w:rPr>
          <w:rFonts w:hint="eastAsia" w:ascii="Times New Roman" w:hAnsi="Times New Roman" w:eastAsia="仿宋"/>
          <w:b w:val="0"/>
          <w:bCs w:val="0"/>
          <w:w w:val="100"/>
          <w:sz w:val="32"/>
          <w:szCs w:val="32"/>
        </w:rPr>
        <w:t>医保信息系统维护财政拨款收入10.00万元，支出10.00万元，执行率为100%。</w:t>
      </w:r>
    </w:p>
    <w:p w14:paraId="333F088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仿宋"/>
          <w:b w:val="0"/>
          <w:bCs w:val="0"/>
          <w:w w:val="100"/>
          <w:sz w:val="32"/>
          <w:szCs w:val="32"/>
        </w:rPr>
      </w:pPr>
      <w:r>
        <w:rPr>
          <w:rFonts w:ascii="Times New Roman" w:hAnsi="Times New Roman" w:eastAsia="仿宋"/>
          <w:b w:val="0"/>
          <w:bCs w:val="0"/>
          <w:w w:val="100"/>
          <w:sz w:val="32"/>
          <w:szCs w:val="32"/>
        </w:rPr>
        <w:fldChar w:fldCharType="begin"/>
      </w:r>
      <w:r>
        <w:rPr>
          <w:rFonts w:ascii="Times New Roman" w:hAnsi="Times New Roman" w:eastAsia="仿宋"/>
          <w:b w:val="0"/>
          <w:bCs w:val="0"/>
          <w:w w:val="100"/>
          <w:sz w:val="32"/>
          <w:szCs w:val="32"/>
        </w:rPr>
        <w:instrText xml:space="preserve"> </w:instrText>
      </w:r>
      <w:r>
        <w:rPr>
          <w:rFonts w:hint="eastAsia" w:ascii="Times New Roman" w:hAnsi="Times New Roman" w:eastAsia="仿宋"/>
          <w:b w:val="0"/>
          <w:bCs w:val="0"/>
          <w:w w:val="100"/>
          <w:sz w:val="32"/>
          <w:szCs w:val="32"/>
        </w:rPr>
        <w:instrText xml:space="preserve">eq \o\ac(</w:instrText>
      </w:r>
      <w:r>
        <w:rPr>
          <w:rFonts w:hint="eastAsia" w:ascii="Times New Roman" w:hAnsi="Times New Roman" w:eastAsia="仿宋"/>
          <w:b w:val="0"/>
          <w:bCs w:val="0"/>
          <w:w w:val="100"/>
          <w:position w:val="-6"/>
          <w:sz w:val="48"/>
          <w:szCs w:val="32"/>
        </w:rPr>
        <w:instrText xml:space="preserve">○</w:instrText>
      </w:r>
      <w:r>
        <w:rPr>
          <w:rFonts w:hint="eastAsia" w:ascii="Times New Roman" w:hAnsi="Times New Roman" w:eastAsia="仿宋"/>
          <w:b w:val="0"/>
          <w:bCs w:val="0"/>
          <w:w w:val="100"/>
          <w:position w:val="0"/>
          <w:sz w:val="32"/>
          <w:szCs w:val="32"/>
        </w:rPr>
        <w:instrText xml:space="preserve">,4)</w:instrText>
      </w:r>
      <w:r>
        <w:rPr>
          <w:rFonts w:ascii="Times New Roman" w:hAnsi="Times New Roman" w:eastAsia="仿宋"/>
          <w:b w:val="0"/>
          <w:bCs w:val="0"/>
          <w:w w:val="100"/>
          <w:sz w:val="32"/>
          <w:szCs w:val="32"/>
        </w:rPr>
        <w:fldChar w:fldCharType="end"/>
      </w:r>
      <w:r>
        <w:rPr>
          <w:rFonts w:hint="eastAsia" w:ascii="Times New Roman" w:hAnsi="Times New Roman" w:eastAsia="仿宋"/>
          <w:b w:val="0"/>
          <w:bCs w:val="0"/>
          <w:w w:val="100"/>
          <w:sz w:val="32"/>
          <w:szCs w:val="32"/>
        </w:rPr>
        <w:t>大病互助保险管理经费财政拨款收入12.50万元，支出12.50万元，执行率为100%。</w:t>
      </w:r>
    </w:p>
    <w:p w14:paraId="2842DB9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仿宋"/>
          <w:b w:val="0"/>
          <w:bCs w:val="0"/>
          <w:w w:val="100"/>
          <w:sz w:val="32"/>
          <w:szCs w:val="32"/>
        </w:rPr>
      </w:pPr>
      <w:r>
        <w:rPr>
          <w:rFonts w:ascii="Times New Roman" w:hAnsi="Times New Roman" w:eastAsia="仿宋"/>
          <w:b w:val="0"/>
          <w:bCs w:val="0"/>
          <w:w w:val="100"/>
          <w:sz w:val="32"/>
          <w:szCs w:val="32"/>
        </w:rPr>
        <w:fldChar w:fldCharType="begin"/>
      </w:r>
      <w:r>
        <w:rPr>
          <w:rFonts w:ascii="Times New Roman" w:hAnsi="Times New Roman" w:eastAsia="仿宋"/>
          <w:b w:val="0"/>
          <w:bCs w:val="0"/>
          <w:w w:val="100"/>
          <w:sz w:val="32"/>
          <w:szCs w:val="32"/>
        </w:rPr>
        <w:instrText xml:space="preserve"> </w:instrText>
      </w:r>
      <w:r>
        <w:rPr>
          <w:rFonts w:hint="eastAsia" w:ascii="Times New Roman" w:hAnsi="Times New Roman" w:eastAsia="仿宋"/>
          <w:b w:val="0"/>
          <w:bCs w:val="0"/>
          <w:w w:val="100"/>
          <w:sz w:val="32"/>
          <w:szCs w:val="32"/>
        </w:rPr>
        <w:instrText xml:space="preserve">eq \o\ac(</w:instrText>
      </w:r>
      <w:r>
        <w:rPr>
          <w:rFonts w:hint="eastAsia" w:ascii="Times New Roman" w:hAnsi="Times New Roman" w:eastAsia="仿宋"/>
          <w:b w:val="0"/>
          <w:bCs w:val="0"/>
          <w:w w:val="100"/>
          <w:position w:val="-6"/>
          <w:sz w:val="48"/>
          <w:szCs w:val="32"/>
        </w:rPr>
        <w:instrText xml:space="preserve">○</w:instrText>
      </w:r>
      <w:r>
        <w:rPr>
          <w:rFonts w:hint="eastAsia" w:ascii="Times New Roman" w:hAnsi="Times New Roman" w:eastAsia="仿宋"/>
          <w:b w:val="0"/>
          <w:bCs w:val="0"/>
          <w:w w:val="100"/>
          <w:position w:val="0"/>
          <w:sz w:val="32"/>
          <w:szCs w:val="32"/>
        </w:rPr>
        <w:instrText xml:space="preserve">,5)</w:instrText>
      </w:r>
      <w:r>
        <w:rPr>
          <w:rFonts w:ascii="Times New Roman" w:hAnsi="Times New Roman" w:eastAsia="仿宋"/>
          <w:b w:val="0"/>
          <w:bCs w:val="0"/>
          <w:w w:val="100"/>
          <w:sz w:val="32"/>
          <w:szCs w:val="32"/>
        </w:rPr>
        <w:fldChar w:fldCharType="end"/>
      </w:r>
      <w:r>
        <w:rPr>
          <w:rFonts w:hint="eastAsia" w:ascii="Times New Roman" w:hAnsi="Times New Roman" w:eastAsia="仿宋"/>
          <w:b w:val="0"/>
          <w:bCs w:val="0"/>
          <w:w w:val="100"/>
          <w:sz w:val="32"/>
          <w:szCs w:val="32"/>
        </w:rPr>
        <w:t>慢特病评审项目经费财政拨款收入10.00万元，支出10.00万元，执行率为100%。</w:t>
      </w:r>
    </w:p>
    <w:p w14:paraId="492658A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仿宋"/>
          <w:b w:val="0"/>
          <w:bCs w:val="0"/>
          <w:w w:val="100"/>
          <w:sz w:val="32"/>
          <w:szCs w:val="32"/>
        </w:rPr>
      </w:pPr>
      <w:r>
        <w:rPr>
          <w:rFonts w:ascii="Times New Roman" w:hAnsi="Times New Roman" w:eastAsia="仿宋"/>
          <w:b w:val="0"/>
          <w:bCs w:val="0"/>
          <w:w w:val="100"/>
          <w:sz w:val="32"/>
          <w:szCs w:val="32"/>
        </w:rPr>
        <w:fldChar w:fldCharType="begin"/>
      </w:r>
      <w:r>
        <w:rPr>
          <w:rFonts w:ascii="Times New Roman" w:hAnsi="Times New Roman" w:eastAsia="仿宋"/>
          <w:b w:val="0"/>
          <w:bCs w:val="0"/>
          <w:w w:val="100"/>
          <w:sz w:val="32"/>
          <w:szCs w:val="32"/>
        </w:rPr>
        <w:instrText xml:space="preserve"> </w:instrText>
      </w:r>
      <w:r>
        <w:rPr>
          <w:rFonts w:hint="eastAsia" w:ascii="Times New Roman" w:hAnsi="Times New Roman" w:eastAsia="仿宋"/>
          <w:b w:val="0"/>
          <w:bCs w:val="0"/>
          <w:w w:val="100"/>
          <w:sz w:val="32"/>
          <w:szCs w:val="32"/>
        </w:rPr>
        <w:instrText xml:space="preserve">eq \o\ac(</w:instrText>
      </w:r>
      <w:r>
        <w:rPr>
          <w:rFonts w:hint="eastAsia" w:ascii="Times New Roman" w:hAnsi="Times New Roman" w:eastAsia="仿宋"/>
          <w:b w:val="0"/>
          <w:bCs w:val="0"/>
          <w:w w:val="100"/>
          <w:position w:val="-6"/>
          <w:sz w:val="48"/>
          <w:szCs w:val="32"/>
        </w:rPr>
        <w:instrText xml:space="preserve">○</w:instrText>
      </w:r>
      <w:r>
        <w:rPr>
          <w:rFonts w:hint="eastAsia" w:ascii="Times New Roman" w:hAnsi="Times New Roman" w:eastAsia="仿宋"/>
          <w:b w:val="0"/>
          <w:bCs w:val="0"/>
          <w:w w:val="100"/>
          <w:position w:val="0"/>
          <w:sz w:val="32"/>
          <w:szCs w:val="32"/>
        </w:rPr>
        <w:instrText xml:space="preserve">,6)</w:instrText>
      </w:r>
      <w:r>
        <w:rPr>
          <w:rFonts w:ascii="Times New Roman" w:hAnsi="Times New Roman" w:eastAsia="仿宋"/>
          <w:b w:val="0"/>
          <w:bCs w:val="0"/>
          <w:w w:val="100"/>
          <w:sz w:val="32"/>
          <w:szCs w:val="32"/>
        </w:rPr>
        <w:fldChar w:fldCharType="end"/>
      </w:r>
      <w:r>
        <w:rPr>
          <w:rFonts w:hint="eastAsia" w:ascii="Times New Roman" w:hAnsi="Times New Roman" w:eastAsia="仿宋"/>
          <w:b w:val="0"/>
          <w:bCs w:val="0"/>
          <w:w w:val="100"/>
          <w:sz w:val="32"/>
          <w:szCs w:val="32"/>
        </w:rPr>
        <w:t>医疗服务与保障能力提升财政拨款收入75.00万元，支出75.00万元，执行率为100%。</w:t>
      </w:r>
    </w:p>
    <w:p w14:paraId="5A6498A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仿宋"/>
          <w:b w:val="0"/>
          <w:bCs w:val="0"/>
          <w:w w:val="100"/>
          <w:sz w:val="32"/>
          <w:szCs w:val="32"/>
        </w:rPr>
      </w:pPr>
      <w:r>
        <w:rPr>
          <w:rFonts w:ascii="Times New Roman" w:hAnsi="Times New Roman" w:eastAsia="仿宋"/>
          <w:b w:val="0"/>
          <w:bCs w:val="0"/>
          <w:w w:val="100"/>
          <w:sz w:val="32"/>
          <w:szCs w:val="32"/>
        </w:rPr>
        <w:fldChar w:fldCharType="begin"/>
      </w:r>
      <w:r>
        <w:rPr>
          <w:rFonts w:ascii="Times New Roman" w:hAnsi="Times New Roman" w:eastAsia="仿宋"/>
          <w:b w:val="0"/>
          <w:bCs w:val="0"/>
          <w:w w:val="100"/>
          <w:sz w:val="32"/>
          <w:szCs w:val="32"/>
        </w:rPr>
        <w:instrText xml:space="preserve"> </w:instrText>
      </w:r>
      <w:r>
        <w:rPr>
          <w:rFonts w:hint="eastAsia" w:ascii="Times New Roman" w:hAnsi="Times New Roman" w:eastAsia="仿宋"/>
          <w:b w:val="0"/>
          <w:bCs w:val="0"/>
          <w:w w:val="100"/>
          <w:sz w:val="32"/>
          <w:szCs w:val="32"/>
        </w:rPr>
        <w:instrText xml:space="preserve">eq \o\ac(</w:instrText>
      </w:r>
      <w:r>
        <w:rPr>
          <w:rFonts w:hint="eastAsia" w:ascii="Times New Roman" w:hAnsi="Times New Roman" w:eastAsia="仿宋"/>
          <w:b w:val="0"/>
          <w:bCs w:val="0"/>
          <w:w w:val="100"/>
          <w:position w:val="-6"/>
          <w:sz w:val="48"/>
          <w:szCs w:val="32"/>
        </w:rPr>
        <w:instrText xml:space="preserve">○</w:instrText>
      </w:r>
      <w:r>
        <w:rPr>
          <w:rFonts w:hint="eastAsia" w:ascii="Times New Roman" w:hAnsi="Times New Roman" w:eastAsia="仿宋"/>
          <w:b w:val="0"/>
          <w:bCs w:val="0"/>
          <w:w w:val="100"/>
          <w:position w:val="0"/>
          <w:sz w:val="32"/>
          <w:szCs w:val="32"/>
        </w:rPr>
        <w:instrText xml:space="preserve">,7)</w:instrText>
      </w:r>
      <w:r>
        <w:rPr>
          <w:rFonts w:ascii="Times New Roman" w:hAnsi="Times New Roman" w:eastAsia="仿宋"/>
          <w:b w:val="0"/>
          <w:bCs w:val="0"/>
          <w:w w:val="100"/>
          <w:sz w:val="32"/>
          <w:szCs w:val="32"/>
        </w:rPr>
        <w:fldChar w:fldCharType="end"/>
      </w:r>
      <w:r>
        <w:rPr>
          <w:rFonts w:hint="eastAsia" w:ascii="Times New Roman" w:hAnsi="Times New Roman" w:eastAsia="仿宋"/>
          <w:b w:val="0"/>
          <w:bCs w:val="0"/>
          <w:w w:val="100"/>
          <w:sz w:val="32"/>
          <w:szCs w:val="32"/>
        </w:rPr>
        <w:t>医保市级统筹奖补财政拨款收入14.00万元，支出14.00万元，执行率为100%。</w:t>
      </w:r>
    </w:p>
    <w:p w14:paraId="1511B98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仿宋"/>
          <w:b w:val="0"/>
          <w:bCs w:val="0"/>
          <w:w w:val="100"/>
          <w:sz w:val="32"/>
          <w:szCs w:val="32"/>
        </w:rPr>
      </w:pPr>
      <w:r>
        <w:rPr>
          <w:rFonts w:hint="eastAsia" w:ascii="Times New Roman" w:hAnsi="Times New Roman" w:eastAsia="仿宋"/>
          <w:b w:val="0"/>
          <w:bCs w:val="0"/>
          <w:w w:val="100"/>
          <w:sz w:val="32"/>
          <w:szCs w:val="32"/>
        </w:rPr>
        <w:t xml:space="preserve">（2）专项资金使用情况分析 </w:t>
      </w:r>
    </w:p>
    <w:p w14:paraId="253C54C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
          <w:b w:val="0"/>
          <w:bCs w:val="0"/>
          <w:w w:val="100"/>
          <w:sz w:val="32"/>
          <w:szCs w:val="32"/>
        </w:rPr>
      </w:pPr>
      <w:r>
        <w:rPr>
          <w:rFonts w:ascii="Times New Roman" w:hAnsi="Times New Roman" w:eastAsia="仿宋"/>
          <w:b w:val="0"/>
          <w:bCs w:val="0"/>
          <w:w w:val="100"/>
          <w:sz w:val="32"/>
          <w:szCs w:val="32"/>
        </w:rPr>
        <w:fldChar w:fldCharType="begin"/>
      </w:r>
      <w:r>
        <w:rPr>
          <w:rFonts w:ascii="Times New Roman" w:hAnsi="Times New Roman" w:eastAsia="仿宋"/>
          <w:b w:val="0"/>
          <w:bCs w:val="0"/>
          <w:w w:val="100"/>
          <w:sz w:val="32"/>
          <w:szCs w:val="32"/>
        </w:rPr>
        <w:instrText xml:space="preserve"> </w:instrText>
      </w:r>
      <w:r>
        <w:rPr>
          <w:rFonts w:hint="eastAsia" w:ascii="Times New Roman" w:hAnsi="Times New Roman" w:eastAsia="仿宋"/>
          <w:b w:val="0"/>
          <w:bCs w:val="0"/>
          <w:w w:val="100"/>
          <w:sz w:val="32"/>
          <w:szCs w:val="32"/>
        </w:rPr>
        <w:instrText xml:space="preserve">eq \o\ac(</w:instrText>
      </w:r>
      <w:r>
        <w:rPr>
          <w:rFonts w:hint="eastAsia" w:ascii="Times New Roman" w:hAnsi="Times New Roman" w:eastAsia="仿宋"/>
          <w:b w:val="0"/>
          <w:bCs w:val="0"/>
          <w:w w:val="100"/>
          <w:position w:val="-6"/>
          <w:sz w:val="48"/>
          <w:szCs w:val="32"/>
        </w:rPr>
        <w:instrText xml:space="preserve">○</w:instrText>
      </w:r>
      <w:r>
        <w:rPr>
          <w:rFonts w:hint="eastAsia" w:ascii="Times New Roman" w:hAnsi="Times New Roman" w:eastAsia="仿宋"/>
          <w:b w:val="0"/>
          <w:bCs w:val="0"/>
          <w:w w:val="100"/>
          <w:position w:val="0"/>
          <w:sz w:val="32"/>
          <w:szCs w:val="32"/>
        </w:rPr>
        <w:instrText xml:space="preserve">,1)</w:instrText>
      </w:r>
      <w:r>
        <w:rPr>
          <w:rFonts w:ascii="Times New Roman" w:hAnsi="Times New Roman" w:eastAsia="仿宋"/>
          <w:b w:val="0"/>
          <w:bCs w:val="0"/>
          <w:w w:val="100"/>
          <w:sz w:val="32"/>
          <w:szCs w:val="32"/>
        </w:rPr>
        <w:fldChar w:fldCharType="end"/>
      </w:r>
      <w:r>
        <w:rPr>
          <w:rFonts w:hint="eastAsia" w:ascii="Times New Roman" w:hAnsi="Times New Roman" w:eastAsia="仿宋"/>
          <w:b w:val="0"/>
          <w:bCs w:val="0"/>
          <w:w w:val="100"/>
          <w:sz w:val="32"/>
          <w:szCs w:val="32"/>
        </w:rPr>
        <w:t>医疗生育保险基金登记、医保关系转移、医保待遇支付等工作经费财政拨款收入40.00万元，支出</w:t>
      </w:r>
      <w:r>
        <w:rPr>
          <w:rFonts w:ascii="Times New Roman" w:hAnsi="Times New Roman" w:eastAsia="仿宋"/>
          <w:b w:val="0"/>
          <w:bCs w:val="0"/>
          <w:w w:val="100"/>
          <w:sz w:val="32"/>
          <w:szCs w:val="32"/>
        </w:rPr>
        <w:t>39.52</w:t>
      </w:r>
      <w:r>
        <w:rPr>
          <w:rFonts w:hint="eastAsia" w:ascii="Times New Roman" w:hAnsi="Times New Roman" w:eastAsia="仿宋"/>
          <w:b w:val="0"/>
          <w:bCs w:val="0"/>
          <w:w w:val="100"/>
          <w:sz w:val="32"/>
          <w:szCs w:val="32"/>
        </w:rPr>
        <w:t>万元，执行率为98.80%。支出包括：伙食补助费</w:t>
      </w:r>
      <w:r>
        <w:rPr>
          <w:rFonts w:ascii="Times New Roman" w:hAnsi="Times New Roman" w:eastAsia="仿宋"/>
          <w:b w:val="0"/>
          <w:bCs w:val="0"/>
          <w:w w:val="100"/>
          <w:sz w:val="32"/>
          <w:szCs w:val="32"/>
        </w:rPr>
        <w:t>1.84万元、</w:t>
      </w:r>
      <w:r>
        <w:rPr>
          <w:rFonts w:hint="eastAsia" w:ascii="Times New Roman" w:hAnsi="Times New Roman" w:eastAsia="仿宋"/>
          <w:b w:val="0"/>
          <w:bCs w:val="0"/>
          <w:w w:val="100"/>
          <w:sz w:val="32"/>
          <w:szCs w:val="32"/>
        </w:rPr>
        <w:t>机关事业单位基本养老保险缴费</w:t>
      </w:r>
      <w:r>
        <w:rPr>
          <w:rFonts w:ascii="Times New Roman" w:hAnsi="Times New Roman" w:eastAsia="仿宋"/>
          <w:b w:val="0"/>
          <w:bCs w:val="0"/>
          <w:w w:val="100"/>
          <w:sz w:val="32"/>
          <w:szCs w:val="32"/>
        </w:rPr>
        <w:t>0.37万元、</w:t>
      </w:r>
      <w:r>
        <w:rPr>
          <w:rFonts w:hint="eastAsia" w:ascii="Times New Roman" w:hAnsi="Times New Roman" w:eastAsia="仿宋"/>
          <w:b w:val="0"/>
          <w:bCs w:val="0"/>
          <w:w w:val="100"/>
          <w:sz w:val="32"/>
          <w:szCs w:val="32"/>
        </w:rPr>
        <w:t>职工基本医疗保险缴费</w:t>
      </w:r>
      <w:r>
        <w:rPr>
          <w:rFonts w:ascii="Times New Roman" w:hAnsi="Times New Roman" w:eastAsia="仿宋"/>
          <w:b w:val="0"/>
          <w:bCs w:val="0"/>
          <w:w w:val="100"/>
          <w:sz w:val="32"/>
          <w:szCs w:val="32"/>
        </w:rPr>
        <w:t>0.22万元、</w:t>
      </w:r>
      <w:r>
        <w:rPr>
          <w:rFonts w:hint="eastAsia" w:ascii="Times New Roman" w:hAnsi="Times New Roman" w:eastAsia="仿宋"/>
          <w:b w:val="0"/>
          <w:bCs w:val="0"/>
          <w:w w:val="100"/>
          <w:sz w:val="32"/>
          <w:szCs w:val="32"/>
        </w:rPr>
        <w:t>其他社会保障缴费</w:t>
      </w:r>
      <w:r>
        <w:rPr>
          <w:rFonts w:ascii="Times New Roman" w:hAnsi="Times New Roman" w:eastAsia="仿宋"/>
          <w:b w:val="0"/>
          <w:bCs w:val="0"/>
          <w:w w:val="100"/>
          <w:sz w:val="32"/>
          <w:szCs w:val="32"/>
        </w:rPr>
        <w:t>2.81万元、</w:t>
      </w:r>
      <w:r>
        <w:rPr>
          <w:rFonts w:hint="eastAsia" w:ascii="Times New Roman" w:hAnsi="Times New Roman" w:eastAsia="仿宋"/>
          <w:b w:val="0"/>
          <w:bCs w:val="0"/>
          <w:w w:val="100"/>
          <w:sz w:val="32"/>
          <w:szCs w:val="32"/>
        </w:rPr>
        <w:t>其他工资福利支出</w:t>
      </w:r>
      <w:r>
        <w:rPr>
          <w:rFonts w:ascii="Times New Roman" w:hAnsi="Times New Roman" w:eastAsia="仿宋"/>
          <w:b w:val="0"/>
          <w:bCs w:val="0"/>
          <w:w w:val="100"/>
          <w:sz w:val="32"/>
          <w:szCs w:val="32"/>
        </w:rPr>
        <w:t>6.07万元、</w:t>
      </w:r>
      <w:r>
        <w:rPr>
          <w:rFonts w:hint="eastAsia" w:ascii="Times New Roman" w:hAnsi="Times New Roman" w:eastAsia="仿宋"/>
          <w:b w:val="0"/>
          <w:bCs w:val="0"/>
          <w:w w:val="100"/>
          <w:sz w:val="32"/>
          <w:szCs w:val="32"/>
        </w:rPr>
        <w:t>办公费</w:t>
      </w:r>
      <w:r>
        <w:rPr>
          <w:rFonts w:ascii="Times New Roman" w:hAnsi="Times New Roman" w:eastAsia="仿宋"/>
          <w:b w:val="0"/>
          <w:bCs w:val="0"/>
          <w:w w:val="100"/>
          <w:sz w:val="32"/>
          <w:szCs w:val="32"/>
        </w:rPr>
        <w:t>6.17万元、</w:t>
      </w:r>
      <w:r>
        <w:rPr>
          <w:rFonts w:hint="eastAsia" w:ascii="Times New Roman" w:hAnsi="Times New Roman" w:eastAsia="仿宋"/>
          <w:b w:val="0"/>
          <w:bCs w:val="0"/>
          <w:w w:val="100"/>
          <w:sz w:val="32"/>
          <w:szCs w:val="32"/>
        </w:rPr>
        <w:t>印刷费</w:t>
      </w:r>
      <w:r>
        <w:rPr>
          <w:rFonts w:ascii="Times New Roman" w:hAnsi="Times New Roman" w:eastAsia="仿宋"/>
          <w:b w:val="0"/>
          <w:bCs w:val="0"/>
          <w:w w:val="100"/>
          <w:sz w:val="32"/>
          <w:szCs w:val="32"/>
        </w:rPr>
        <w:t>2.90万元、</w:t>
      </w:r>
      <w:r>
        <w:rPr>
          <w:rFonts w:hint="eastAsia" w:ascii="Times New Roman" w:hAnsi="Times New Roman" w:eastAsia="仿宋"/>
          <w:b w:val="0"/>
          <w:bCs w:val="0"/>
          <w:w w:val="100"/>
          <w:sz w:val="32"/>
          <w:szCs w:val="32"/>
        </w:rPr>
        <w:t>邮电费</w:t>
      </w:r>
      <w:r>
        <w:rPr>
          <w:rFonts w:ascii="Times New Roman" w:hAnsi="Times New Roman" w:eastAsia="仿宋"/>
          <w:b w:val="0"/>
          <w:bCs w:val="0"/>
          <w:w w:val="100"/>
          <w:sz w:val="32"/>
          <w:szCs w:val="32"/>
        </w:rPr>
        <w:t>1.64万元、</w:t>
      </w:r>
      <w:r>
        <w:rPr>
          <w:rFonts w:hint="eastAsia" w:ascii="Times New Roman" w:hAnsi="Times New Roman" w:eastAsia="仿宋"/>
          <w:b w:val="0"/>
          <w:bCs w:val="0"/>
          <w:w w:val="100"/>
          <w:sz w:val="32"/>
          <w:szCs w:val="32"/>
        </w:rPr>
        <w:t>物业管理费</w:t>
      </w:r>
      <w:r>
        <w:rPr>
          <w:rFonts w:ascii="Times New Roman" w:hAnsi="Times New Roman" w:eastAsia="仿宋"/>
          <w:b w:val="0"/>
          <w:bCs w:val="0"/>
          <w:w w:val="100"/>
          <w:sz w:val="32"/>
          <w:szCs w:val="32"/>
        </w:rPr>
        <w:t>2.30万元、</w:t>
      </w:r>
      <w:r>
        <w:rPr>
          <w:rFonts w:hint="eastAsia" w:ascii="Times New Roman" w:hAnsi="Times New Roman" w:eastAsia="仿宋"/>
          <w:b w:val="0"/>
          <w:bCs w:val="0"/>
          <w:w w:val="100"/>
          <w:sz w:val="32"/>
          <w:szCs w:val="32"/>
        </w:rPr>
        <w:t>差旅费</w:t>
      </w:r>
      <w:r>
        <w:rPr>
          <w:rFonts w:ascii="Times New Roman" w:hAnsi="Times New Roman" w:eastAsia="仿宋"/>
          <w:b w:val="0"/>
          <w:bCs w:val="0"/>
          <w:w w:val="100"/>
          <w:sz w:val="32"/>
          <w:szCs w:val="32"/>
        </w:rPr>
        <w:t>1.43万元、</w:t>
      </w:r>
      <w:r>
        <w:rPr>
          <w:rFonts w:hint="eastAsia" w:ascii="Times New Roman" w:hAnsi="Times New Roman" w:eastAsia="仿宋"/>
          <w:b w:val="0"/>
          <w:bCs w:val="0"/>
          <w:w w:val="100"/>
          <w:sz w:val="32"/>
          <w:szCs w:val="32"/>
        </w:rPr>
        <w:t>公务接待费</w:t>
      </w:r>
      <w:r>
        <w:rPr>
          <w:rFonts w:ascii="Times New Roman" w:hAnsi="Times New Roman" w:eastAsia="仿宋"/>
          <w:b w:val="0"/>
          <w:bCs w:val="0"/>
          <w:w w:val="100"/>
          <w:sz w:val="32"/>
          <w:szCs w:val="32"/>
        </w:rPr>
        <w:t>0.55万元、</w:t>
      </w:r>
      <w:r>
        <w:rPr>
          <w:rFonts w:hint="eastAsia" w:ascii="Times New Roman" w:hAnsi="Times New Roman" w:eastAsia="仿宋"/>
          <w:b w:val="0"/>
          <w:bCs w:val="0"/>
          <w:w w:val="100"/>
          <w:sz w:val="32"/>
          <w:szCs w:val="32"/>
        </w:rPr>
        <w:t>工会经费</w:t>
      </w:r>
      <w:r>
        <w:rPr>
          <w:rFonts w:ascii="Times New Roman" w:hAnsi="Times New Roman" w:eastAsia="仿宋"/>
          <w:b w:val="0"/>
          <w:bCs w:val="0"/>
          <w:w w:val="100"/>
          <w:sz w:val="32"/>
          <w:szCs w:val="32"/>
        </w:rPr>
        <w:t>3.06万元、</w:t>
      </w:r>
      <w:r>
        <w:rPr>
          <w:rFonts w:hint="eastAsia" w:ascii="Times New Roman" w:hAnsi="Times New Roman" w:eastAsia="仿宋"/>
          <w:b w:val="0"/>
          <w:bCs w:val="0"/>
          <w:w w:val="100"/>
          <w:sz w:val="32"/>
          <w:szCs w:val="32"/>
        </w:rPr>
        <w:t>其他交通费用</w:t>
      </w:r>
      <w:r>
        <w:rPr>
          <w:rFonts w:ascii="Times New Roman" w:hAnsi="Times New Roman" w:eastAsia="仿宋"/>
          <w:b w:val="0"/>
          <w:bCs w:val="0"/>
          <w:w w:val="100"/>
          <w:sz w:val="32"/>
          <w:szCs w:val="32"/>
        </w:rPr>
        <w:t>1.07万元、</w:t>
      </w:r>
      <w:r>
        <w:rPr>
          <w:rFonts w:hint="eastAsia" w:ascii="Times New Roman" w:hAnsi="Times New Roman" w:eastAsia="仿宋"/>
          <w:b w:val="0"/>
          <w:bCs w:val="0"/>
          <w:w w:val="100"/>
          <w:sz w:val="32"/>
          <w:szCs w:val="32"/>
        </w:rPr>
        <w:t>生活补助</w:t>
      </w:r>
      <w:r>
        <w:rPr>
          <w:rFonts w:ascii="Times New Roman" w:hAnsi="Times New Roman" w:eastAsia="仿宋"/>
          <w:b w:val="0"/>
          <w:bCs w:val="0"/>
          <w:w w:val="100"/>
          <w:sz w:val="32"/>
          <w:szCs w:val="32"/>
        </w:rPr>
        <w:t>9.10万元</w:t>
      </w:r>
      <w:r>
        <w:rPr>
          <w:rFonts w:hint="eastAsia" w:ascii="Times New Roman" w:hAnsi="Times New Roman" w:eastAsia="仿宋"/>
          <w:b w:val="0"/>
          <w:bCs w:val="0"/>
          <w:w w:val="100"/>
          <w:sz w:val="32"/>
          <w:szCs w:val="32"/>
        </w:rPr>
        <w:t>。</w:t>
      </w:r>
    </w:p>
    <w:p w14:paraId="5F2E854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仿宋"/>
          <w:b w:val="0"/>
          <w:bCs w:val="0"/>
          <w:w w:val="100"/>
          <w:sz w:val="32"/>
          <w:szCs w:val="32"/>
        </w:rPr>
      </w:pPr>
      <w:r>
        <w:rPr>
          <w:rFonts w:ascii="Times New Roman" w:hAnsi="Times New Roman" w:eastAsia="仿宋"/>
          <w:b w:val="0"/>
          <w:bCs w:val="0"/>
          <w:w w:val="100"/>
          <w:sz w:val="32"/>
          <w:szCs w:val="32"/>
        </w:rPr>
        <w:fldChar w:fldCharType="begin"/>
      </w:r>
      <w:r>
        <w:rPr>
          <w:rFonts w:ascii="Times New Roman" w:hAnsi="Times New Roman" w:eastAsia="仿宋"/>
          <w:b w:val="0"/>
          <w:bCs w:val="0"/>
          <w:w w:val="100"/>
          <w:sz w:val="32"/>
          <w:szCs w:val="32"/>
        </w:rPr>
        <w:instrText xml:space="preserve"> </w:instrText>
      </w:r>
      <w:r>
        <w:rPr>
          <w:rFonts w:hint="eastAsia" w:ascii="Times New Roman" w:hAnsi="Times New Roman" w:eastAsia="仿宋"/>
          <w:b w:val="0"/>
          <w:bCs w:val="0"/>
          <w:w w:val="100"/>
          <w:sz w:val="32"/>
          <w:szCs w:val="32"/>
        </w:rPr>
        <w:instrText xml:space="preserve">eq \o\ac(</w:instrText>
      </w:r>
      <w:r>
        <w:rPr>
          <w:rFonts w:hint="eastAsia" w:ascii="Times New Roman" w:hAnsi="Times New Roman" w:eastAsia="仿宋"/>
          <w:b w:val="0"/>
          <w:bCs w:val="0"/>
          <w:w w:val="100"/>
          <w:position w:val="-6"/>
          <w:sz w:val="48"/>
          <w:szCs w:val="32"/>
        </w:rPr>
        <w:instrText xml:space="preserve">○</w:instrText>
      </w:r>
      <w:r>
        <w:rPr>
          <w:rFonts w:hint="eastAsia" w:ascii="Times New Roman" w:hAnsi="Times New Roman" w:eastAsia="仿宋"/>
          <w:b w:val="0"/>
          <w:bCs w:val="0"/>
          <w:w w:val="100"/>
          <w:position w:val="0"/>
          <w:sz w:val="32"/>
          <w:szCs w:val="32"/>
        </w:rPr>
        <w:instrText xml:space="preserve">,2)</w:instrText>
      </w:r>
      <w:r>
        <w:rPr>
          <w:rFonts w:ascii="Times New Roman" w:hAnsi="Times New Roman" w:eastAsia="仿宋"/>
          <w:b w:val="0"/>
          <w:bCs w:val="0"/>
          <w:w w:val="100"/>
          <w:sz w:val="32"/>
          <w:szCs w:val="32"/>
        </w:rPr>
        <w:fldChar w:fldCharType="end"/>
      </w:r>
      <w:r>
        <w:rPr>
          <w:rFonts w:hint="eastAsia" w:ascii="Times New Roman" w:hAnsi="Times New Roman" w:eastAsia="仿宋"/>
          <w:b w:val="0"/>
          <w:bCs w:val="0"/>
          <w:w w:val="100"/>
          <w:sz w:val="32"/>
          <w:szCs w:val="32"/>
        </w:rPr>
        <w:t>离休老干和公务员医疗管理工作经费财政拨款收入10.00万元，支出10.00万元，执行率为100%。支出包括：伙食补助费</w:t>
      </w:r>
      <w:r>
        <w:rPr>
          <w:rFonts w:ascii="Times New Roman" w:hAnsi="Times New Roman" w:eastAsia="仿宋"/>
          <w:b w:val="0"/>
          <w:bCs w:val="0"/>
          <w:w w:val="100"/>
          <w:sz w:val="32"/>
          <w:szCs w:val="32"/>
        </w:rPr>
        <w:t>0.56万元、</w:t>
      </w:r>
      <w:r>
        <w:rPr>
          <w:rFonts w:hint="eastAsia" w:ascii="Times New Roman" w:hAnsi="Times New Roman" w:eastAsia="仿宋"/>
          <w:b w:val="0"/>
          <w:bCs w:val="0"/>
          <w:w w:val="100"/>
          <w:sz w:val="32"/>
          <w:szCs w:val="32"/>
        </w:rPr>
        <w:t>机关事业单位基本养老保险缴费</w:t>
      </w:r>
      <w:r>
        <w:rPr>
          <w:rFonts w:ascii="Times New Roman" w:hAnsi="Times New Roman" w:eastAsia="仿宋"/>
          <w:b w:val="0"/>
          <w:bCs w:val="0"/>
          <w:w w:val="100"/>
          <w:sz w:val="32"/>
          <w:szCs w:val="32"/>
        </w:rPr>
        <w:t>1.72万元、</w:t>
      </w:r>
      <w:r>
        <w:rPr>
          <w:rFonts w:hint="eastAsia" w:ascii="Times New Roman" w:hAnsi="Times New Roman" w:eastAsia="仿宋"/>
          <w:b w:val="0"/>
          <w:bCs w:val="0"/>
          <w:w w:val="100"/>
          <w:sz w:val="32"/>
          <w:szCs w:val="32"/>
        </w:rPr>
        <w:t>职工基本医疗保险缴费</w:t>
      </w:r>
      <w:r>
        <w:rPr>
          <w:rFonts w:ascii="Times New Roman" w:hAnsi="Times New Roman" w:eastAsia="仿宋"/>
          <w:b w:val="0"/>
          <w:bCs w:val="0"/>
          <w:w w:val="100"/>
          <w:sz w:val="32"/>
          <w:szCs w:val="32"/>
        </w:rPr>
        <w:t>0.64万元、</w:t>
      </w:r>
      <w:r>
        <w:rPr>
          <w:rFonts w:hint="eastAsia" w:ascii="Times New Roman" w:hAnsi="Times New Roman" w:eastAsia="仿宋"/>
          <w:b w:val="0"/>
          <w:bCs w:val="0"/>
          <w:w w:val="100"/>
          <w:sz w:val="32"/>
          <w:szCs w:val="32"/>
        </w:rPr>
        <w:t>其他社会保障缴费</w:t>
      </w:r>
      <w:r>
        <w:rPr>
          <w:rFonts w:ascii="Times New Roman" w:hAnsi="Times New Roman" w:eastAsia="仿宋"/>
          <w:b w:val="0"/>
          <w:bCs w:val="0"/>
          <w:w w:val="100"/>
          <w:sz w:val="32"/>
          <w:szCs w:val="32"/>
        </w:rPr>
        <w:t>1.13万元、</w:t>
      </w:r>
      <w:r>
        <w:rPr>
          <w:rFonts w:hint="eastAsia" w:ascii="Times New Roman" w:hAnsi="Times New Roman" w:eastAsia="仿宋"/>
          <w:b w:val="0"/>
          <w:bCs w:val="0"/>
          <w:w w:val="100"/>
          <w:sz w:val="32"/>
          <w:szCs w:val="32"/>
        </w:rPr>
        <w:t>其他工资福利支出</w:t>
      </w:r>
      <w:r>
        <w:rPr>
          <w:rFonts w:ascii="Times New Roman" w:hAnsi="Times New Roman" w:eastAsia="仿宋"/>
          <w:b w:val="0"/>
          <w:bCs w:val="0"/>
          <w:w w:val="100"/>
          <w:sz w:val="32"/>
          <w:szCs w:val="32"/>
        </w:rPr>
        <w:t>2.18万元、</w:t>
      </w:r>
      <w:r>
        <w:rPr>
          <w:rFonts w:hint="eastAsia" w:ascii="Times New Roman" w:hAnsi="Times New Roman" w:eastAsia="仿宋"/>
          <w:b w:val="0"/>
          <w:bCs w:val="0"/>
          <w:w w:val="100"/>
          <w:sz w:val="32"/>
          <w:szCs w:val="32"/>
        </w:rPr>
        <w:t>办公费</w:t>
      </w:r>
      <w:r>
        <w:rPr>
          <w:rFonts w:ascii="Times New Roman" w:hAnsi="Times New Roman" w:eastAsia="仿宋"/>
          <w:b w:val="0"/>
          <w:bCs w:val="0"/>
          <w:w w:val="100"/>
          <w:sz w:val="32"/>
          <w:szCs w:val="32"/>
        </w:rPr>
        <w:t>0.19万元、</w:t>
      </w:r>
      <w:r>
        <w:rPr>
          <w:rFonts w:hint="eastAsia" w:ascii="Times New Roman" w:hAnsi="Times New Roman" w:eastAsia="仿宋"/>
          <w:b w:val="0"/>
          <w:bCs w:val="0"/>
          <w:w w:val="100"/>
          <w:sz w:val="32"/>
          <w:szCs w:val="32"/>
        </w:rPr>
        <w:t>物业管理费</w:t>
      </w:r>
      <w:r>
        <w:rPr>
          <w:rFonts w:ascii="Times New Roman" w:hAnsi="Times New Roman" w:eastAsia="仿宋"/>
          <w:b w:val="0"/>
          <w:bCs w:val="0"/>
          <w:w w:val="100"/>
          <w:sz w:val="32"/>
          <w:szCs w:val="32"/>
        </w:rPr>
        <w:t>0.56万元、</w:t>
      </w:r>
      <w:r>
        <w:rPr>
          <w:rFonts w:hint="eastAsia" w:ascii="Times New Roman" w:hAnsi="Times New Roman" w:eastAsia="仿宋"/>
          <w:b w:val="0"/>
          <w:bCs w:val="0"/>
          <w:w w:val="100"/>
          <w:sz w:val="32"/>
          <w:szCs w:val="32"/>
        </w:rPr>
        <w:t>差旅费</w:t>
      </w:r>
      <w:r>
        <w:rPr>
          <w:rFonts w:ascii="Times New Roman" w:hAnsi="Times New Roman" w:eastAsia="仿宋"/>
          <w:b w:val="0"/>
          <w:bCs w:val="0"/>
          <w:w w:val="100"/>
          <w:sz w:val="32"/>
          <w:szCs w:val="32"/>
        </w:rPr>
        <w:t>1.21万元、</w:t>
      </w:r>
      <w:r>
        <w:rPr>
          <w:rFonts w:hint="eastAsia" w:ascii="Times New Roman" w:hAnsi="Times New Roman" w:eastAsia="仿宋"/>
          <w:b w:val="0"/>
          <w:bCs w:val="0"/>
          <w:w w:val="100"/>
          <w:sz w:val="32"/>
          <w:szCs w:val="32"/>
        </w:rPr>
        <w:t>生活补助</w:t>
      </w:r>
      <w:r>
        <w:rPr>
          <w:rFonts w:ascii="Times New Roman" w:hAnsi="Times New Roman" w:eastAsia="仿宋"/>
          <w:b w:val="0"/>
          <w:bCs w:val="0"/>
          <w:w w:val="100"/>
          <w:sz w:val="32"/>
          <w:szCs w:val="32"/>
        </w:rPr>
        <w:t>1.81万元</w:t>
      </w:r>
      <w:r>
        <w:rPr>
          <w:rFonts w:hint="eastAsia" w:ascii="Times New Roman" w:hAnsi="Times New Roman" w:eastAsia="仿宋"/>
          <w:b w:val="0"/>
          <w:bCs w:val="0"/>
          <w:w w:val="100"/>
          <w:sz w:val="32"/>
          <w:szCs w:val="32"/>
        </w:rPr>
        <w:t>。</w:t>
      </w:r>
    </w:p>
    <w:p w14:paraId="290ACA9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仿宋"/>
          <w:b w:val="0"/>
          <w:bCs w:val="0"/>
          <w:w w:val="100"/>
          <w:sz w:val="32"/>
          <w:szCs w:val="32"/>
        </w:rPr>
      </w:pPr>
      <w:r>
        <w:rPr>
          <w:rFonts w:ascii="Times New Roman" w:hAnsi="Times New Roman" w:eastAsia="仿宋"/>
          <w:b w:val="0"/>
          <w:bCs w:val="0"/>
          <w:w w:val="100"/>
          <w:sz w:val="32"/>
          <w:szCs w:val="32"/>
        </w:rPr>
        <w:fldChar w:fldCharType="begin"/>
      </w:r>
      <w:r>
        <w:rPr>
          <w:rFonts w:ascii="Times New Roman" w:hAnsi="Times New Roman" w:eastAsia="仿宋"/>
          <w:b w:val="0"/>
          <w:bCs w:val="0"/>
          <w:w w:val="100"/>
          <w:sz w:val="32"/>
          <w:szCs w:val="32"/>
        </w:rPr>
        <w:instrText xml:space="preserve"> </w:instrText>
      </w:r>
      <w:r>
        <w:rPr>
          <w:rFonts w:hint="eastAsia" w:ascii="Times New Roman" w:hAnsi="Times New Roman" w:eastAsia="仿宋"/>
          <w:b w:val="0"/>
          <w:bCs w:val="0"/>
          <w:w w:val="100"/>
          <w:sz w:val="32"/>
          <w:szCs w:val="32"/>
        </w:rPr>
        <w:instrText xml:space="preserve">eq \o\ac(</w:instrText>
      </w:r>
      <w:r>
        <w:rPr>
          <w:rFonts w:hint="eastAsia" w:ascii="Times New Roman" w:hAnsi="Times New Roman" w:eastAsia="仿宋"/>
          <w:b w:val="0"/>
          <w:bCs w:val="0"/>
          <w:w w:val="100"/>
          <w:position w:val="-6"/>
          <w:sz w:val="48"/>
          <w:szCs w:val="32"/>
        </w:rPr>
        <w:instrText xml:space="preserve">○</w:instrText>
      </w:r>
      <w:r>
        <w:rPr>
          <w:rFonts w:hint="eastAsia" w:ascii="Times New Roman" w:hAnsi="Times New Roman" w:eastAsia="仿宋"/>
          <w:b w:val="0"/>
          <w:bCs w:val="0"/>
          <w:w w:val="100"/>
          <w:position w:val="0"/>
          <w:sz w:val="32"/>
          <w:szCs w:val="32"/>
        </w:rPr>
        <w:instrText xml:space="preserve">,3)</w:instrText>
      </w:r>
      <w:r>
        <w:rPr>
          <w:rFonts w:ascii="Times New Roman" w:hAnsi="Times New Roman" w:eastAsia="仿宋"/>
          <w:b w:val="0"/>
          <w:bCs w:val="0"/>
          <w:w w:val="100"/>
          <w:sz w:val="32"/>
          <w:szCs w:val="32"/>
        </w:rPr>
        <w:fldChar w:fldCharType="end"/>
      </w:r>
      <w:r>
        <w:rPr>
          <w:rFonts w:hint="eastAsia" w:ascii="Times New Roman" w:hAnsi="Times New Roman" w:eastAsia="仿宋"/>
          <w:b w:val="0"/>
          <w:bCs w:val="0"/>
          <w:w w:val="100"/>
          <w:sz w:val="32"/>
          <w:szCs w:val="32"/>
        </w:rPr>
        <w:t>医保信息系统维护财政拨款收入10.00万元，支出10.00万元，执行率为100%。支出包括：伙食补助费</w:t>
      </w:r>
      <w:r>
        <w:rPr>
          <w:rFonts w:ascii="Times New Roman" w:hAnsi="Times New Roman" w:eastAsia="仿宋"/>
          <w:b w:val="0"/>
          <w:bCs w:val="0"/>
          <w:w w:val="100"/>
          <w:sz w:val="32"/>
          <w:szCs w:val="32"/>
        </w:rPr>
        <w:t>0.62万元、</w:t>
      </w:r>
      <w:r>
        <w:rPr>
          <w:rFonts w:hint="eastAsia" w:ascii="Times New Roman" w:hAnsi="Times New Roman" w:eastAsia="仿宋"/>
          <w:b w:val="0"/>
          <w:bCs w:val="0"/>
          <w:w w:val="100"/>
          <w:sz w:val="32"/>
          <w:szCs w:val="32"/>
        </w:rPr>
        <w:t>机关事业单位基本养老保险缴费</w:t>
      </w:r>
      <w:r>
        <w:rPr>
          <w:rFonts w:ascii="Times New Roman" w:hAnsi="Times New Roman" w:eastAsia="仿宋"/>
          <w:b w:val="0"/>
          <w:bCs w:val="0"/>
          <w:w w:val="100"/>
          <w:sz w:val="32"/>
          <w:szCs w:val="32"/>
        </w:rPr>
        <w:t>1.63万元、</w:t>
      </w:r>
      <w:r>
        <w:rPr>
          <w:rFonts w:hint="eastAsia" w:ascii="Times New Roman" w:hAnsi="Times New Roman" w:eastAsia="仿宋"/>
          <w:b w:val="0"/>
          <w:bCs w:val="0"/>
          <w:w w:val="100"/>
          <w:sz w:val="32"/>
          <w:szCs w:val="32"/>
        </w:rPr>
        <w:t>职工基本医疗保险缴费</w:t>
      </w:r>
      <w:r>
        <w:rPr>
          <w:rFonts w:ascii="Times New Roman" w:hAnsi="Times New Roman" w:eastAsia="仿宋"/>
          <w:b w:val="0"/>
          <w:bCs w:val="0"/>
          <w:w w:val="100"/>
          <w:sz w:val="32"/>
          <w:szCs w:val="32"/>
        </w:rPr>
        <w:t>1.49万元、</w:t>
      </w:r>
      <w:r>
        <w:rPr>
          <w:rFonts w:hint="eastAsia" w:ascii="Times New Roman" w:hAnsi="Times New Roman" w:eastAsia="仿宋"/>
          <w:b w:val="0"/>
          <w:bCs w:val="0"/>
          <w:w w:val="100"/>
          <w:sz w:val="32"/>
          <w:szCs w:val="32"/>
        </w:rPr>
        <w:t>其他社会保障缴费</w:t>
      </w:r>
      <w:r>
        <w:rPr>
          <w:rFonts w:ascii="Times New Roman" w:hAnsi="Times New Roman" w:eastAsia="仿宋"/>
          <w:b w:val="0"/>
          <w:bCs w:val="0"/>
          <w:w w:val="100"/>
          <w:sz w:val="32"/>
          <w:szCs w:val="32"/>
        </w:rPr>
        <w:t>0.42万元、</w:t>
      </w:r>
      <w:r>
        <w:rPr>
          <w:rFonts w:hint="eastAsia" w:ascii="Times New Roman" w:hAnsi="Times New Roman" w:eastAsia="仿宋"/>
          <w:b w:val="0"/>
          <w:bCs w:val="0"/>
          <w:w w:val="100"/>
          <w:sz w:val="32"/>
          <w:szCs w:val="32"/>
        </w:rPr>
        <w:t>其他工资福利支出</w:t>
      </w:r>
      <w:r>
        <w:rPr>
          <w:rFonts w:ascii="Times New Roman" w:hAnsi="Times New Roman" w:eastAsia="仿宋"/>
          <w:b w:val="0"/>
          <w:bCs w:val="0"/>
          <w:w w:val="100"/>
          <w:sz w:val="32"/>
          <w:szCs w:val="32"/>
        </w:rPr>
        <w:t>0.31万元、</w:t>
      </w:r>
      <w:r>
        <w:rPr>
          <w:rFonts w:hint="eastAsia" w:ascii="Times New Roman" w:hAnsi="Times New Roman" w:eastAsia="仿宋"/>
          <w:b w:val="0"/>
          <w:bCs w:val="0"/>
          <w:w w:val="100"/>
          <w:sz w:val="32"/>
          <w:szCs w:val="32"/>
        </w:rPr>
        <w:t>办公费</w:t>
      </w:r>
      <w:r>
        <w:rPr>
          <w:rFonts w:ascii="Times New Roman" w:hAnsi="Times New Roman" w:eastAsia="仿宋"/>
          <w:b w:val="0"/>
          <w:bCs w:val="0"/>
          <w:w w:val="100"/>
          <w:sz w:val="32"/>
          <w:szCs w:val="32"/>
        </w:rPr>
        <w:t>1.58万元、</w:t>
      </w:r>
      <w:r>
        <w:rPr>
          <w:rFonts w:hint="eastAsia" w:ascii="Times New Roman" w:hAnsi="Times New Roman" w:eastAsia="仿宋"/>
          <w:b w:val="0"/>
          <w:bCs w:val="0"/>
          <w:w w:val="100"/>
          <w:sz w:val="32"/>
          <w:szCs w:val="32"/>
        </w:rPr>
        <w:t>印刷费</w:t>
      </w:r>
      <w:r>
        <w:rPr>
          <w:rFonts w:ascii="Times New Roman" w:hAnsi="Times New Roman" w:eastAsia="仿宋"/>
          <w:b w:val="0"/>
          <w:bCs w:val="0"/>
          <w:w w:val="100"/>
          <w:sz w:val="32"/>
          <w:szCs w:val="32"/>
        </w:rPr>
        <w:t>0.20万元、</w:t>
      </w:r>
      <w:r>
        <w:rPr>
          <w:rFonts w:hint="eastAsia" w:ascii="Times New Roman" w:hAnsi="Times New Roman" w:eastAsia="仿宋"/>
          <w:b w:val="0"/>
          <w:bCs w:val="0"/>
          <w:w w:val="100"/>
          <w:sz w:val="32"/>
          <w:szCs w:val="32"/>
        </w:rPr>
        <w:t>差旅费</w:t>
      </w:r>
      <w:r>
        <w:rPr>
          <w:rFonts w:ascii="Times New Roman" w:hAnsi="Times New Roman" w:eastAsia="仿宋"/>
          <w:b w:val="0"/>
          <w:bCs w:val="0"/>
          <w:w w:val="100"/>
          <w:sz w:val="32"/>
          <w:szCs w:val="32"/>
        </w:rPr>
        <w:t>3.74万元</w:t>
      </w:r>
      <w:r>
        <w:rPr>
          <w:rFonts w:hint="eastAsia" w:ascii="Times New Roman" w:hAnsi="Times New Roman" w:eastAsia="仿宋"/>
          <w:b w:val="0"/>
          <w:bCs w:val="0"/>
          <w:w w:val="100"/>
          <w:sz w:val="32"/>
          <w:szCs w:val="32"/>
        </w:rPr>
        <w:t>。</w:t>
      </w:r>
    </w:p>
    <w:p w14:paraId="3A96EAD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仿宋"/>
          <w:b w:val="0"/>
          <w:bCs w:val="0"/>
          <w:w w:val="100"/>
          <w:sz w:val="32"/>
          <w:szCs w:val="32"/>
        </w:rPr>
      </w:pPr>
      <w:r>
        <w:rPr>
          <w:rFonts w:ascii="Times New Roman" w:hAnsi="Times New Roman" w:eastAsia="仿宋"/>
          <w:b w:val="0"/>
          <w:bCs w:val="0"/>
          <w:w w:val="100"/>
          <w:sz w:val="32"/>
          <w:szCs w:val="32"/>
        </w:rPr>
        <w:fldChar w:fldCharType="begin"/>
      </w:r>
      <w:r>
        <w:rPr>
          <w:rFonts w:ascii="Times New Roman" w:hAnsi="Times New Roman" w:eastAsia="仿宋"/>
          <w:b w:val="0"/>
          <w:bCs w:val="0"/>
          <w:w w:val="100"/>
          <w:sz w:val="32"/>
          <w:szCs w:val="32"/>
        </w:rPr>
        <w:instrText xml:space="preserve"> </w:instrText>
      </w:r>
      <w:r>
        <w:rPr>
          <w:rFonts w:hint="eastAsia" w:ascii="Times New Roman" w:hAnsi="Times New Roman" w:eastAsia="仿宋"/>
          <w:b w:val="0"/>
          <w:bCs w:val="0"/>
          <w:w w:val="100"/>
          <w:sz w:val="32"/>
          <w:szCs w:val="32"/>
        </w:rPr>
        <w:instrText xml:space="preserve">eq \o\ac(</w:instrText>
      </w:r>
      <w:r>
        <w:rPr>
          <w:rFonts w:hint="eastAsia" w:ascii="Times New Roman" w:hAnsi="Times New Roman" w:eastAsia="仿宋"/>
          <w:b w:val="0"/>
          <w:bCs w:val="0"/>
          <w:w w:val="100"/>
          <w:position w:val="-6"/>
          <w:sz w:val="48"/>
          <w:szCs w:val="32"/>
        </w:rPr>
        <w:instrText xml:space="preserve">○</w:instrText>
      </w:r>
      <w:r>
        <w:rPr>
          <w:rFonts w:hint="eastAsia" w:ascii="Times New Roman" w:hAnsi="Times New Roman" w:eastAsia="仿宋"/>
          <w:b w:val="0"/>
          <w:bCs w:val="0"/>
          <w:w w:val="100"/>
          <w:position w:val="0"/>
          <w:sz w:val="32"/>
          <w:szCs w:val="32"/>
        </w:rPr>
        <w:instrText xml:space="preserve">,4)</w:instrText>
      </w:r>
      <w:r>
        <w:rPr>
          <w:rFonts w:ascii="Times New Roman" w:hAnsi="Times New Roman" w:eastAsia="仿宋"/>
          <w:b w:val="0"/>
          <w:bCs w:val="0"/>
          <w:w w:val="100"/>
          <w:sz w:val="32"/>
          <w:szCs w:val="32"/>
        </w:rPr>
        <w:fldChar w:fldCharType="end"/>
      </w:r>
      <w:r>
        <w:rPr>
          <w:rFonts w:hint="eastAsia" w:ascii="Times New Roman" w:hAnsi="Times New Roman" w:eastAsia="仿宋"/>
          <w:b w:val="0"/>
          <w:bCs w:val="0"/>
          <w:w w:val="100"/>
          <w:sz w:val="32"/>
          <w:szCs w:val="32"/>
        </w:rPr>
        <w:t>大病互助保险管理经费财政拨款收入12.50万元，支出12.50万元，执行率为100%。支出包括：奖金</w:t>
      </w:r>
      <w:r>
        <w:rPr>
          <w:rFonts w:ascii="Times New Roman" w:hAnsi="Times New Roman" w:eastAsia="仿宋"/>
          <w:b w:val="0"/>
          <w:bCs w:val="0"/>
          <w:w w:val="100"/>
          <w:sz w:val="32"/>
          <w:szCs w:val="32"/>
        </w:rPr>
        <w:t>0.15万元、</w:t>
      </w:r>
      <w:r>
        <w:rPr>
          <w:rFonts w:hint="eastAsia" w:ascii="Times New Roman" w:hAnsi="Times New Roman" w:eastAsia="仿宋"/>
          <w:b w:val="0"/>
          <w:bCs w:val="0"/>
          <w:w w:val="100"/>
          <w:sz w:val="32"/>
          <w:szCs w:val="32"/>
        </w:rPr>
        <w:t>伙食补助费</w:t>
      </w:r>
      <w:r>
        <w:rPr>
          <w:rFonts w:ascii="Times New Roman" w:hAnsi="Times New Roman" w:eastAsia="仿宋"/>
          <w:b w:val="0"/>
          <w:bCs w:val="0"/>
          <w:w w:val="100"/>
          <w:sz w:val="32"/>
          <w:szCs w:val="32"/>
        </w:rPr>
        <w:t>0.63万元、</w:t>
      </w:r>
      <w:r>
        <w:rPr>
          <w:rFonts w:hint="eastAsia" w:ascii="Times New Roman" w:hAnsi="Times New Roman" w:eastAsia="仿宋"/>
          <w:b w:val="0"/>
          <w:bCs w:val="0"/>
          <w:w w:val="100"/>
          <w:sz w:val="32"/>
          <w:szCs w:val="32"/>
        </w:rPr>
        <w:t>机关事业单位基本养老保险缴费</w:t>
      </w:r>
      <w:r>
        <w:rPr>
          <w:rFonts w:ascii="Times New Roman" w:hAnsi="Times New Roman" w:eastAsia="仿宋"/>
          <w:b w:val="0"/>
          <w:bCs w:val="0"/>
          <w:w w:val="100"/>
          <w:sz w:val="32"/>
          <w:szCs w:val="32"/>
        </w:rPr>
        <w:t>2.89万元、</w:t>
      </w:r>
      <w:r>
        <w:rPr>
          <w:rFonts w:hint="eastAsia" w:ascii="Times New Roman" w:hAnsi="Times New Roman" w:eastAsia="仿宋"/>
          <w:b w:val="0"/>
          <w:bCs w:val="0"/>
          <w:w w:val="100"/>
          <w:sz w:val="32"/>
          <w:szCs w:val="32"/>
        </w:rPr>
        <w:t>其他社会保障缴费</w:t>
      </w:r>
      <w:r>
        <w:rPr>
          <w:rFonts w:ascii="Times New Roman" w:hAnsi="Times New Roman" w:eastAsia="仿宋"/>
          <w:b w:val="0"/>
          <w:bCs w:val="0"/>
          <w:w w:val="100"/>
          <w:sz w:val="32"/>
          <w:szCs w:val="32"/>
        </w:rPr>
        <w:t>0.62万元、</w:t>
      </w:r>
      <w:r>
        <w:rPr>
          <w:rFonts w:hint="eastAsia" w:ascii="Times New Roman" w:hAnsi="Times New Roman" w:eastAsia="仿宋"/>
          <w:b w:val="0"/>
          <w:bCs w:val="0"/>
          <w:w w:val="100"/>
          <w:sz w:val="32"/>
          <w:szCs w:val="32"/>
        </w:rPr>
        <w:t>其他工资福利支出</w:t>
      </w:r>
      <w:r>
        <w:rPr>
          <w:rFonts w:ascii="Times New Roman" w:hAnsi="Times New Roman" w:eastAsia="仿宋"/>
          <w:b w:val="0"/>
          <w:bCs w:val="0"/>
          <w:w w:val="100"/>
          <w:sz w:val="32"/>
          <w:szCs w:val="32"/>
        </w:rPr>
        <w:t>1.00万元、</w:t>
      </w:r>
      <w:r>
        <w:rPr>
          <w:rFonts w:hint="eastAsia" w:ascii="Times New Roman" w:hAnsi="Times New Roman" w:eastAsia="仿宋"/>
          <w:b w:val="0"/>
          <w:bCs w:val="0"/>
          <w:w w:val="100"/>
          <w:sz w:val="32"/>
          <w:szCs w:val="32"/>
        </w:rPr>
        <w:t>办公费</w:t>
      </w:r>
      <w:r>
        <w:rPr>
          <w:rFonts w:ascii="Times New Roman" w:hAnsi="Times New Roman" w:eastAsia="仿宋"/>
          <w:b w:val="0"/>
          <w:bCs w:val="0"/>
          <w:w w:val="100"/>
          <w:sz w:val="32"/>
          <w:szCs w:val="32"/>
        </w:rPr>
        <w:t>0.46万元、</w:t>
      </w:r>
      <w:r>
        <w:rPr>
          <w:rFonts w:hint="eastAsia" w:ascii="Times New Roman" w:hAnsi="Times New Roman" w:eastAsia="仿宋"/>
          <w:b w:val="0"/>
          <w:bCs w:val="0"/>
          <w:w w:val="100"/>
          <w:sz w:val="32"/>
          <w:szCs w:val="32"/>
        </w:rPr>
        <w:t>电费</w:t>
      </w:r>
      <w:r>
        <w:rPr>
          <w:rFonts w:ascii="Times New Roman" w:hAnsi="Times New Roman" w:eastAsia="仿宋"/>
          <w:b w:val="0"/>
          <w:bCs w:val="0"/>
          <w:w w:val="100"/>
          <w:sz w:val="32"/>
          <w:szCs w:val="32"/>
        </w:rPr>
        <w:t>2.56万元、</w:t>
      </w:r>
      <w:r>
        <w:rPr>
          <w:rFonts w:hint="eastAsia" w:ascii="Times New Roman" w:hAnsi="Times New Roman" w:eastAsia="仿宋"/>
          <w:b w:val="0"/>
          <w:bCs w:val="0"/>
          <w:w w:val="100"/>
          <w:sz w:val="32"/>
          <w:szCs w:val="32"/>
        </w:rPr>
        <w:t>邮电费</w:t>
      </w:r>
      <w:r>
        <w:rPr>
          <w:rFonts w:ascii="Times New Roman" w:hAnsi="Times New Roman" w:eastAsia="仿宋"/>
          <w:b w:val="0"/>
          <w:bCs w:val="0"/>
          <w:w w:val="100"/>
          <w:sz w:val="32"/>
          <w:szCs w:val="32"/>
        </w:rPr>
        <w:t>0.36万元、</w:t>
      </w:r>
      <w:r>
        <w:rPr>
          <w:rFonts w:hint="eastAsia" w:ascii="Times New Roman" w:hAnsi="Times New Roman" w:eastAsia="仿宋"/>
          <w:b w:val="0"/>
          <w:bCs w:val="0"/>
          <w:w w:val="100"/>
          <w:sz w:val="32"/>
          <w:szCs w:val="32"/>
        </w:rPr>
        <w:t>物业管理费</w:t>
      </w:r>
      <w:r>
        <w:rPr>
          <w:rFonts w:ascii="Times New Roman" w:hAnsi="Times New Roman" w:eastAsia="仿宋"/>
          <w:b w:val="0"/>
          <w:bCs w:val="0"/>
          <w:w w:val="100"/>
          <w:sz w:val="32"/>
          <w:szCs w:val="32"/>
        </w:rPr>
        <w:t>1.62万元、</w:t>
      </w:r>
      <w:r>
        <w:rPr>
          <w:rFonts w:hint="eastAsia" w:ascii="Times New Roman" w:hAnsi="Times New Roman" w:eastAsia="仿宋"/>
          <w:b w:val="0"/>
          <w:bCs w:val="0"/>
          <w:w w:val="100"/>
          <w:sz w:val="32"/>
          <w:szCs w:val="32"/>
        </w:rPr>
        <w:t>差旅费</w:t>
      </w:r>
      <w:r>
        <w:rPr>
          <w:rFonts w:ascii="Times New Roman" w:hAnsi="Times New Roman" w:eastAsia="仿宋"/>
          <w:b w:val="0"/>
          <w:bCs w:val="0"/>
          <w:w w:val="100"/>
          <w:sz w:val="32"/>
          <w:szCs w:val="32"/>
        </w:rPr>
        <w:t>0.02万元、</w:t>
      </w:r>
      <w:r>
        <w:rPr>
          <w:rFonts w:hint="eastAsia" w:ascii="Times New Roman" w:hAnsi="Times New Roman" w:eastAsia="仿宋"/>
          <w:b w:val="0"/>
          <w:bCs w:val="0"/>
          <w:w w:val="100"/>
          <w:sz w:val="32"/>
          <w:szCs w:val="32"/>
        </w:rPr>
        <w:t>福利费</w:t>
      </w:r>
      <w:r>
        <w:rPr>
          <w:rFonts w:ascii="Times New Roman" w:hAnsi="Times New Roman" w:eastAsia="仿宋"/>
          <w:b w:val="0"/>
          <w:bCs w:val="0"/>
          <w:w w:val="100"/>
          <w:sz w:val="32"/>
          <w:szCs w:val="32"/>
        </w:rPr>
        <w:t>1.57万元、</w:t>
      </w:r>
      <w:r>
        <w:rPr>
          <w:rFonts w:hint="eastAsia" w:ascii="Times New Roman" w:hAnsi="Times New Roman" w:eastAsia="仿宋"/>
          <w:b w:val="0"/>
          <w:bCs w:val="0"/>
          <w:w w:val="100"/>
          <w:sz w:val="32"/>
          <w:szCs w:val="32"/>
        </w:rPr>
        <w:t>生活补助</w:t>
      </w:r>
      <w:r>
        <w:rPr>
          <w:rFonts w:ascii="Times New Roman" w:hAnsi="Times New Roman" w:eastAsia="仿宋"/>
          <w:b w:val="0"/>
          <w:bCs w:val="0"/>
          <w:w w:val="100"/>
          <w:sz w:val="32"/>
          <w:szCs w:val="32"/>
        </w:rPr>
        <w:t>0.63万元</w:t>
      </w:r>
      <w:r>
        <w:rPr>
          <w:rFonts w:hint="eastAsia" w:ascii="Times New Roman" w:hAnsi="Times New Roman" w:eastAsia="仿宋"/>
          <w:b w:val="0"/>
          <w:bCs w:val="0"/>
          <w:w w:val="100"/>
          <w:sz w:val="32"/>
          <w:szCs w:val="32"/>
        </w:rPr>
        <w:t>。</w:t>
      </w:r>
    </w:p>
    <w:p w14:paraId="4624956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仿宋"/>
          <w:b w:val="0"/>
          <w:bCs w:val="0"/>
          <w:w w:val="100"/>
          <w:sz w:val="32"/>
          <w:szCs w:val="32"/>
        </w:rPr>
      </w:pPr>
      <w:r>
        <w:rPr>
          <w:rFonts w:ascii="Times New Roman" w:hAnsi="Times New Roman" w:eastAsia="仿宋"/>
          <w:b w:val="0"/>
          <w:bCs w:val="0"/>
          <w:w w:val="100"/>
          <w:sz w:val="32"/>
          <w:szCs w:val="32"/>
        </w:rPr>
        <w:fldChar w:fldCharType="begin"/>
      </w:r>
      <w:r>
        <w:rPr>
          <w:rFonts w:ascii="Times New Roman" w:hAnsi="Times New Roman" w:eastAsia="仿宋"/>
          <w:b w:val="0"/>
          <w:bCs w:val="0"/>
          <w:w w:val="100"/>
          <w:sz w:val="32"/>
          <w:szCs w:val="32"/>
        </w:rPr>
        <w:instrText xml:space="preserve"> </w:instrText>
      </w:r>
      <w:r>
        <w:rPr>
          <w:rFonts w:hint="eastAsia" w:ascii="Times New Roman" w:hAnsi="Times New Roman" w:eastAsia="仿宋"/>
          <w:b w:val="0"/>
          <w:bCs w:val="0"/>
          <w:w w:val="100"/>
          <w:sz w:val="32"/>
          <w:szCs w:val="32"/>
        </w:rPr>
        <w:instrText xml:space="preserve">eq \o\ac(</w:instrText>
      </w:r>
      <w:r>
        <w:rPr>
          <w:rFonts w:hint="eastAsia" w:ascii="Times New Roman" w:hAnsi="Times New Roman" w:eastAsia="仿宋"/>
          <w:b w:val="0"/>
          <w:bCs w:val="0"/>
          <w:w w:val="100"/>
          <w:position w:val="-6"/>
          <w:sz w:val="48"/>
          <w:szCs w:val="32"/>
        </w:rPr>
        <w:instrText xml:space="preserve">○</w:instrText>
      </w:r>
      <w:r>
        <w:rPr>
          <w:rFonts w:hint="eastAsia" w:ascii="Times New Roman" w:hAnsi="Times New Roman" w:eastAsia="仿宋"/>
          <w:b w:val="0"/>
          <w:bCs w:val="0"/>
          <w:w w:val="100"/>
          <w:position w:val="0"/>
          <w:sz w:val="32"/>
          <w:szCs w:val="32"/>
        </w:rPr>
        <w:instrText xml:space="preserve">,5)</w:instrText>
      </w:r>
      <w:r>
        <w:rPr>
          <w:rFonts w:ascii="Times New Roman" w:hAnsi="Times New Roman" w:eastAsia="仿宋"/>
          <w:b w:val="0"/>
          <w:bCs w:val="0"/>
          <w:w w:val="100"/>
          <w:sz w:val="32"/>
          <w:szCs w:val="32"/>
        </w:rPr>
        <w:fldChar w:fldCharType="end"/>
      </w:r>
      <w:r>
        <w:rPr>
          <w:rFonts w:hint="eastAsia" w:ascii="Times New Roman" w:hAnsi="Times New Roman" w:eastAsia="仿宋"/>
          <w:b w:val="0"/>
          <w:bCs w:val="0"/>
          <w:w w:val="100"/>
          <w:sz w:val="32"/>
          <w:szCs w:val="32"/>
        </w:rPr>
        <w:t>慢特病评审项目经费财政拨款收入10.00万元，支出10.00万元，执行率为100%。支出包括：伙食补助费</w:t>
      </w:r>
      <w:r>
        <w:rPr>
          <w:rFonts w:ascii="Times New Roman" w:hAnsi="Times New Roman" w:eastAsia="仿宋"/>
          <w:b w:val="0"/>
          <w:bCs w:val="0"/>
          <w:w w:val="100"/>
          <w:sz w:val="32"/>
          <w:szCs w:val="32"/>
        </w:rPr>
        <w:t>1.07万元、</w:t>
      </w:r>
      <w:r>
        <w:rPr>
          <w:rFonts w:hint="eastAsia" w:ascii="Times New Roman" w:hAnsi="Times New Roman" w:eastAsia="仿宋"/>
          <w:b w:val="0"/>
          <w:bCs w:val="0"/>
          <w:w w:val="100"/>
          <w:sz w:val="32"/>
          <w:szCs w:val="32"/>
        </w:rPr>
        <w:t>其他社会保障缴费</w:t>
      </w:r>
      <w:r>
        <w:rPr>
          <w:rFonts w:ascii="Times New Roman" w:hAnsi="Times New Roman" w:eastAsia="仿宋"/>
          <w:b w:val="0"/>
          <w:bCs w:val="0"/>
          <w:w w:val="100"/>
          <w:sz w:val="32"/>
          <w:szCs w:val="32"/>
        </w:rPr>
        <w:t>2.57万元、</w:t>
      </w:r>
      <w:r>
        <w:rPr>
          <w:rFonts w:hint="eastAsia" w:ascii="Times New Roman" w:hAnsi="Times New Roman" w:eastAsia="仿宋"/>
          <w:b w:val="0"/>
          <w:bCs w:val="0"/>
          <w:w w:val="100"/>
          <w:sz w:val="32"/>
          <w:szCs w:val="32"/>
        </w:rPr>
        <w:t>办公费</w:t>
      </w:r>
      <w:r>
        <w:rPr>
          <w:rFonts w:ascii="Times New Roman" w:hAnsi="Times New Roman" w:eastAsia="仿宋"/>
          <w:b w:val="0"/>
          <w:bCs w:val="0"/>
          <w:w w:val="100"/>
          <w:sz w:val="32"/>
          <w:szCs w:val="32"/>
        </w:rPr>
        <w:t>3.62万元、</w:t>
      </w:r>
      <w:r>
        <w:rPr>
          <w:rFonts w:hint="eastAsia" w:ascii="Times New Roman" w:hAnsi="Times New Roman" w:eastAsia="仿宋"/>
          <w:b w:val="0"/>
          <w:bCs w:val="0"/>
          <w:w w:val="100"/>
          <w:sz w:val="32"/>
          <w:szCs w:val="32"/>
        </w:rPr>
        <w:t>邮电费</w:t>
      </w:r>
      <w:r>
        <w:rPr>
          <w:rFonts w:ascii="Times New Roman" w:hAnsi="Times New Roman" w:eastAsia="仿宋"/>
          <w:b w:val="0"/>
          <w:bCs w:val="0"/>
          <w:w w:val="100"/>
          <w:sz w:val="32"/>
          <w:szCs w:val="32"/>
        </w:rPr>
        <w:t>0.28万元、</w:t>
      </w:r>
      <w:r>
        <w:rPr>
          <w:rFonts w:hint="eastAsia" w:ascii="Times New Roman" w:hAnsi="Times New Roman" w:eastAsia="仿宋"/>
          <w:b w:val="0"/>
          <w:bCs w:val="0"/>
          <w:w w:val="100"/>
          <w:sz w:val="32"/>
          <w:szCs w:val="32"/>
        </w:rPr>
        <w:t>差旅费</w:t>
      </w:r>
      <w:r>
        <w:rPr>
          <w:rFonts w:ascii="Times New Roman" w:hAnsi="Times New Roman" w:eastAsia="仿宋"/>
          <w:b w:val="0"/>
          <w:bCs w:val="0"/>
          <w:w w:val="100"/>
          <w:sz w:val="32"/>
          <w:szCs w:val="32"/>
        </w:rPr>
        <w:t>0.31万元、</w:t>
      </w:r>
      <w:r>
        <w:rPr>
          <w:rFonts w:hint="eastAsia" w:ascii="Times New Roman" w:hAnsi="Times New Roman" w:eastAsia="仿宋"/>
          <w:b w:val="0"/>
          <w:bCs w:val="0"/>
          <w:w w:val="100"/>
          <w:sz w:val="32"/>
          <w:szCs w:val="32"/>
        </w:rPr>
        <w:t>其他交通费用</w:t>
      </w:r>
      <w:r>
        <w:rPr>
          <w:rFonts w:ascii="Times New Roman" w:hAnsi="Times New Roman" w:eastAsia="仿宋"/>
          <w:b w:val="0"/>
          <w:bCs w:val="0"/>
          <w:w w:val="100"/>
          <w:sz w:val="32"/>
          <w:szCs w:val="32"/>
        </w:rPr>
        <w:t>0.11万元、</w:t>
      </w:r>
      <w:r>
        <w:rPr>
          <w:rFonts w:hint="eastAsia" w:ascii="Times New Roman" w:hAnsi="Times New Roman" w:eastAsia="仿宋"/>
          <w:b w:val="0"/>
          <w:bCs w:val="0"/>
          <w:w w:val="100"/>
          <w:sz w:val="32"/>
          <w:szCs w:val="32"/>
        </w:rPr>
        <w:t>生活补助</w:t>
      </w:r>
      <w:r>
        <w:rPr>
          <w:rFonts w:ascii="Times New Roman" w:hAnsi="Times New Roman" w:eastAsia="仿宋"/>
          <w:b w:val="0"/>
          <w:bCs w:val="0"/>
          <w:w w:val="100"/>
          <w:sz w:val="32"/>
          <w:szCs w:val="32"/>
        </w:rPr>
        <w:t>2.04万元</w:t>
      </w:r>
      <w:r>
        <w:rPr>
          <w:rFonts w:hint="eastAsia" w:ascii="Times New Roman" w:hAnsi="Times New Roman" w:eastAsia="仿宋"/>
          <w:b w:val="0"/>
          <w:bCs w:val="0"/>
          <w:w w:val="100"/>
          <w:sz w:val="32"/>
          <w:szCs w:val="32"/>
        </w:rPr>
        <w:t>。</w:t>
      </w:r>
    </w:p>
    <w:p w14:paraId="20517F5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仿宋"/>
          <w:b w:val="0"/>
          <w:bCs w:val="0"/>
          <w:w w:val="100"/>
          <w:sz w:val="32"/>
          <w:szCs w:val="32"/>
        </w:rPr>
      </w:pPr>
      <w:r>
        <w:rPr>
          <w:rFonts w:ascii="Times New Roman" w:hAnsi="Times New Roman" w:eastAsia="仿宋"/>
          <w:b w:val="0"/>
          <w:bCs w:val="0"/>
          <w:w w:val="100"/>
          <w:sz w:val="32"/>
          <w:szCs w:val="32"/>
        </w:rPr>
        <w:fldChar w:fldCharType="begin"/>
      </w:r>
      <w:r>
        <w:rPr>
          <w:rFonts w:ascii="Times New Roman" w:hAnsi="Times New Roman" w:eastAsia="仿宋"/>
          <w:b w:val="0"/>
          <w:bCs w:val="0"/>
          <w:w w:val="100"/>
          <w:sz w:val="32"/>
          <w:szCs w:val="32"/>
        </w:rPr>
        <w:instrText xml:space="preserve"> </w:instrText>
      </w:r>
      <w:r>
        <w:rPr>
          <w:rFonts w:hint="eastAsia" w:ascii="Times New Roman" w:hAnsi="Times New Roman" w:eastAsia="仿宋"/>
          <w:b w:val="0"/>
          <w:bCs w:val="0"/>
          <w:w w:val="100"/>
          <w:sz w:val="32"/>
          <w:szCs w:val="32"/>
        </w:rPr>
        <w:instrText xml:space="preserve">eq \o\ac(</w:instrText>
      </w:r>
      <w:r>
        <w:rPr>
          <w:rFonts w:hint="eastAsia" w:ascii="Times New Roman" w:hAnsi="Times New Roman" w:eastAsia="仿宋"/>
          <w:b w:val="0"/>
          <w:bCs w:val="0"/>
          <w:w w:val="100"/>
          <w:position w:val="-6"/>
          <w:sz w:val="48"/>
          <w:szCs w:val="32"/>
        </w:rPr>
        <w:instrText xml:space="preserve">○</w:instrText>
      </w:r>
      <w:r>
        <w:rPr>
          <w:rFonts w:hint="eastAsia" w:ascii="Times New Roman" w:hAnsi="Times New Roman" w:eastAsia="仿宋"/>
          <w:b w:val="0"/>
          <w:bCs w:val="0"/>
          <w:w w:val="100"/>
          <w:position w:val="0"/>
          <w:sz w:val="32"/>
          <w:szCs w:val="32"/>
        </w:rPr>
        <w:instrText xml:space="preserve">,6)</w:instrText>
      </w:r>
      <w:r>
        <w:rPr>
          <w:rFonts w:ascii="Times New Roman" w:hAnsi="Times New Roman" w:eastAsia="仿宋"/>
          <w:b w:val="0"/>
          <w:bCs w:val="0"/>
          <w:w w:val="100"/>
          <w:sz w:val="32"/>
          <w:szCs w:val="32"/>
        </w:rPr>
        <w:fldChar w:fldCharType="end"/>
      </w:r>
      <w:r>
        <w:rPr>
          <w:rFonts w:hint="eastAsia" w:ascii="Times New Roman" w:hAnsi="Times New Roman" w:eastAsia="仿宋"/>
          <w:b w:val="0"/>
          <w:bCs w:val="0"/>
          <w:w w:val="100"/>
          <w:sz w:val="32"/>
          <w:szCs w:val="32"/>
        </w:rPr>
        <w:t>医疗服务与保障能力提升财政拨款收入75.00万元，支出75.00万元，执行率为100%。支出包括：办公费</w:t>
      </w:r>
      <w:r>
        <w:rPr>
          <w:rFonts w:ascii="Times New Roman" w:hAnsi="Times New Roman" w:eastAsia="仿宋"/>
          <w:b w:val="0"/>
          <w:bCs w:val="0"/>
          <w:w w:val="100"/>
          <w:sz w:val="32"/>
          <w:szCs w:val="32"/>
        </w:rPr>
        <w:t>31.53万元、</w:t>
      </w:r>
      <w:r>
        <w:rPr>
          <w:rFonts w:hint="eastAsia" w:ascii="Times New Roman" w:hAnsi="Times New Roman" w:eastAsia="仿宋"/>
          <w:b w:val="0"/>
          <w:bCs w:val="0"/>
          <w:w w:val="100"/>
          <w:sz w:val="32"/>
          <w:szCs w:val="32"/>
        </w:rPr>
        <w:t>印刷费</w:t>
      </w:r>
      <w:r>
        <w:rPr>
          <w:rFonts w:ascii="Times New Roman" w:hAnsi="Times New Roman" w:eastAsia="仿宋"/>
          <w:b w:val="0"/>
          <w:bCs w:val="0"/>
          <w:w w:val="100"/>
          <w:sz w:val="32"/>
          <w:szCs w:val="32"/>
        </w:rPr>
        <w:t>0.30万元、</w:t>
      </w:r>
      <w:r>
        <w:rPr>
          <w:rFonts w:hint="eastAsia" w:ascii="Times New Roman" w:hAnsi="Times New Roman" w:eastAsia="仿宋"/>
          <w:b w:val="0"/>
          <w:bCs w:val="0"/>
          <w:w w:val="100"/>
          <w:sz w:val="32"/>
          <w:szCs w:val="32"/>
        </w:rPr>
        <w:t>差旅费</w:t>
      </w:r>
      <w:r>
        <w:rPr>
          <w:rFonts w:ascii="Times New Roman" w:hAnsi="Times New Roman" w:eastAsia="仿宋"/>
          <w:b w:val="0"/>
          <w:bCs w:val="0"/>
          <w:w w:val="100"/>
          <w:sz w:val="32"/>
          <w:szCs w:val="32"/>
        </w:rPr>
        <w:t>1.88万元、</w:t>
      </w:r>
      <w:r>
        <w:rPr>
          <w:rFonts w:hint="eastAsia" w:ascii="Times New Roman" w:hAnsi="Times New Roman" w:eastAsia="仿宋"/>
          <w:b w:val="0"/>
          <w:bCs w:val="0"/>
          <w:w w:val="100"/>
          <w:sz w:val="32"/>
          <w:szCs w:val="32"/>
        </w:rPr>
        <w:t>维修（护）费</w:t>
      </w:r>
      <w:r>
        <w:rPr>
          <w:rFonts w:ascii="Times New Roman" w:hAnsi="Times New Roman" w:eastAsia="仿宋"/>
          <w:b w:val="0"/>
          <w:bCs w:val="0"/>
          <w:w w:val="100"/>
          <w:sz w:val="32"/>
          <w:szCs w:val="32"/>
        </w:rPr>
        <w:t>2.00万元、</w:t>
      </w:r>
      <w:r>
        <w:rPr>
          <w:rFonts w:hint="eastAsia" w:ascii="Times New Roman" w:hAnsi="Times New Roman" w:eastAsia="仿宋"/>
          <w:b w:val="0"/>
          <w:bCs w:val="0"/>
          <w:w w:val="100"/>
          <w:sz w:val="32"/>
          <w:szCs w:val="32"/>
        </w:rPr>
        <w:t>会议费</w:t>
      </w:r>
      <w:r>
        <w:rPr>
          <w:rFonts w:ascii="Times New Roman" w:hAnsi="Times New Roman" w:eastAsia="仿宋"/>
          <w:b w:val="0"/>
          <w:bCs w:val="0"/>
          <w:w w:val="100"/>
          <w:sz w:val="32"/>
          <w:szCs w:val="32"/>
        </w:rPr>
        <w:t>0.96万元、</w:t>
      </w:r>
      <w:r>
        <w:rPr>
          <w:rFonts w:hint="eastAsia" w:ascii="Times New Roman" w:hAnsi="Times New Roman" w:eastAsia="仿宋"/>
          <w:b w:val="0"/>
          <w:bCs w:val="0"/>
          <w:w w:val="100"/>
          <w:sz w:val="32"/>
          <w:szCs w:val="32"/>
        </w:rPr>
        <w:t>培训费</w:t>
      </w:r>
      <w:r>
        <w:rPr>
          <w:rFonts w:ascii="Times New Roman" w:hAnsi="Times New Roman" w:eastAsia="仿宋"/>
          <w:b w:val="0"/>
          <w:bCs w:val="0"/>
          <w:w w:val="100"/>
          <w:sz w:val="32"/>
          <w:szCs w:val="32"/>
        </w:rPr>
        <w:t>2.16万元、</w:t>
      </w:r>
      <w:r>
        <w:rPr>
          <w:rFonts w:hint="eastAsia" w:ascii="Times New Roman" w:hAnsi="Times New Roman" w:eastAsia="仿宋"/>
          <w:b w:val="0"/>
          <w:bCs w:val="0"/>
          <w:w w:val="100"/>
          <w:sz w:val="32"/>
          <w:szCs w:val="32"/>
        </w:rPr>
        <w:t>其他商品和服务支出</w:t>
      </w:r>
      <w:r>
        <w:rPr>
          <w:rFonts w:ascii="Times New Roman" w:hAnsi="Times New Roman" w:eastAsia="仿宋"/>
          <w:b w:val="0"/>
          <w:bCs w:val="0"/>
          <w:w w:val="100"/>
          <w:sz w:val="32"/>
          <w:szCs w:val="32"/>
        </w:rPr>
        <w:t>34.38万元、</w:t>
      </w:r>
      <w:r>
        <w:rPr>
          <w:rFonts w:hint="eastAsia" w:ascii="Times New Roman" w:hAnsi="Times New Roman" w:eastAsia="仿宋"/>
          <w:b w:val="0"/>
          <w:bCs w:val="0"/>
          <w:w w:val="100"/>
          <w:sz w:val="32"/>
          <w:szCs w:val="32"/>
        </w:rPr>
        <w:t>办公设备购置</w:t>
      </w:r>
      <w:r>
        <w:rPr>
          <w:rFonts w:ascii="Times New Roman" w:hAnsi="Times New Roman" w:eastAsia="仿宋"/>
          <w:b w:val="0"/>
          <w:bCs w:val="0"/>
          <w:w w:val="100"/>
          <w:sz w:val="32"/>
          <w:szCs w:val="32"/>
        </w:rPr>
        <w:t>1.80万元</w:t>
      </w:r>
      <w:r>
        <w:rPr>
          <w:rFonts w:hint="eastAsia" w:ascii="Times New Roman" w:hAnsi="Times New Roman" w:eastAsia="仿宋"/>
          <w:b w:val="0"/>
          <w:bCs w:val="0"/>
          <w:w w:val="100"/>
          <w:sz w:val="32"/>
          <w:szCs w:val="32"/>
        </w:rPr>
        <w:t>。</w:t>
      </w:r>
    </w:p>
    <w:p w14:paraId="243EA92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仿宋"/>
          <w:b w:val="0"/>
          <w:bCs w:val="0"/>
          <w:w w:val="100"/>
          <w:sz w:val="32"/>
          <w:szCs w:val="32"/>
        </w:rPr>
      </w:pPr>
      <w:r>
        <w:rPr>
          <w:rFonts w:ascii="Times New Roman" w:hAnsi="Times New Roman" w:eastAsia="仿宋"/>
          <w:b w:val="0"/>
          <w:bCs w:val="0"/>
          <w:w w:val="100"/>
          <w:sz w:val="32"/>
          <w:szCs w:val="32"/>
        </w:rPr>
        <w:fldChar w:fldCharType="begin"/>
      </w:r>
      <w:r>
        <w:rPr>
          <w:rFonts w:ascii="Times New Roman" w:hAnsi="Times New Roman" w:eastAsia="仿宋"/>
          <w:b w:val="0"/>
          <w:bCs w:val="0"/>
          <w:w w:val="100"/>
          <w:sz w:val="32"/>
          <w:szCs w:val="32"/>
        </w:rPr>
        <w:instrText xml:space="preserve"> </w:instrText>
      </w:r>
      <w:r>
        <w:rPr>
          <w:rFonts w:hint="eastAsia" w:ascii="Times New Roman" w:hAnsi="Times New Roman" w:eastAsia="仿宋"/>
          <w:b w:val="0"/>
          <w:bCs w:val="0"/>
          <w:w w:val="100"/>
          <w:sz w:val="32"/>
          <w:szCs w:val="32"/>
        </w:rPr>
        <w:instrText xml:space="preserve">eq \o\ac(</w:instrText>
      </w:r>
      <w:r>
        <w:rPr>
          <w:rFonts w:hint="eastAsia" w:ascii="Times New Roman" w:hAnsi="Times New Roman" w:eastAsia="仿宋"/>
          <w:b w:val="0"/>
          <w:bCs w:val="0"/>
          <w:w w:val="100"/>
          <w:position w:val="-6"/>
          <w:sz w:val="48"/>
          <w:szCs w:val="32"/>
        </w:rPr>
        <w:instrText xml:space="preserve">○</w:instrText>
      </w:r>
      <w:r>
        <w:rPr>
          <w:rFonts w:hint="eastAsia" w:ascii="Times New Roman" w:hAnsi="Times New Roman" w:eastAsia="仿宋"/>
          <w:b w:val="0"/>
          <w:bCs w:val="0"/>
          <w:w w:val="100"/>
          <w:position w:val="0"/>
          <w:sz w:val="32"/>
          <w:szCs w:val="32"/>
        </w:rPr>
        <w:instrText xml:space="preserve">,7)</w:instrText>
      </w:r>
      <w:r>
        <w:rPr>
          <w:rFonts w:ascii="Times New Roman" w:hAnsi="Times New Roman" w:eastAsia="仿宋"/>
          <w:b w:val="0"/>
          <w:bCs w:val="0"/>
          <w:w w:val="100"/>
          <w:sz w:val="32"/>
          <w:szCs w:val="32"/>
        </w:rPr>
        <w:fldChar w:fldCharType="end"/>
      </w:r>
      <w:r>
        <w:rPr>
          <w:rFonts w:hint="eastAsia" w:ascii="Times New Roman" w:hAnsi="Times New Roman" w:eastAsia="仿宋"/>
          <w:b w:val="0"/>
          <w:bCs w:val="0"/>
          <w:w w:val="100"/>
          <w:sz w:val="32"/>
          <w:szCs w:val="32"/>
        </w:rPr>
        <w:t>医保市级统筹奖补财政拨款收入14.00万元，支出14.00万元，执行率为100%。支出包括：伙食补助费</w:t>
      </w:r>
      <w:r>
        <w:rPr>
          <w:rFonts w:ascii="Times New Roman" w:hAnsi="Times New Roman" w:eastAsia="仿宋"/>
          <w:b w:val="0"/>
          <w:bCs w:val="0"/>
          <w:w w:val="100"/>
          <w:sz w:val="32"/>
          <w:szCs w:val="32"/>
        </w:rPr>
        <w:t>5.56万元、</w:t>
      </w:r>
      <w:r>
        <w:rPr>
          <w:rFonts w:hint="eastAsia" w:ascii="Times New Roman" w:hAnsi="Times New Roman" w:eastAsia="仿宋"/>
          <w:b w:val="0"/>
          <w:bCs w:val="0"/>
          <w:w w:val="100"/>
          <w:sz w:val="32"/>
          <w:szCs w:val="32"/>
        </w:rPr>
        <w:t>办公费</w:t>
      </w:r>
      <w:r>
        <w:rPr>
          <w:rFonts w:ascii="Times New Roman" w:hAnsi="Times New Roman" w:eastAsia="仿宋"/>
          <w:b w:val="0"/>
          <w:bCs w:val="0"/>
          <w:w w:val="100"/>
          <w:sz w:val="32"/>
          <w:szCs w:val="32"/>
        </w:rPr>
        <w:t>2.84万元、</w:t>
      </w:r>
      <w:r>
        <w:rPr>
          <w:rFonts w:hint="eastAsia" w:ascii="Times New Roman" w:hAnsi="Times New Roman" w:eastAsia="仿宋"/>
          <w:b w:val="0"/>
          <w:bCs w:val="0"/>
          <w:w w:val="100"/>
          <w:sz w:val="32"/>
          <w:szCs w:val="32"/>
        </w:rPr>
        <w:t>印刷费</w:t>
      </w:r>
      <w:r>
        <w:rPr>
          <w:rFonts w:ascii="Times New Roman" w:hAnsi="Times New Roman" w:eastAsia="仿宋"/>
          <w:b w:val="0"/>
          <w:bCs w:val="0"/>
          <w:w w:val="100"/>
          <w:sz w:val="32"/>
          <w:szCs w:val="32"/>
        </w:rPr>
        <w:t>1.89万元、</w:t>
      </w:r>
      <w:r>
        <w:rPr>
          <w:rFonts w:hint="eastAsia" w:ascii="Times New Roman" w:hAnsi="Times New Roman" w:eastAsia="仿宋"/>
          <w:b w:val="0"/>
          <w:bCs w:val="0"/>
          <w:w w:val="100"/>
          <w:sz w:val="32"/>
          <w:szCs w:val="32"/>
        </w:rPr>
        <w:t>邮电费</w:t>
      </w:r>
      <w:r>
        <w:rPr>
          <w:rFonts w:ascii="Times New Roman" w:hAnsi="Times New Roman" w:eastAsia="仿宋"/>
          <w:b w:val="0"/>
          <w:bCs w:val="0"/>
          <w:w w:val="100"/>
          <w:sz w:val="32"/>
          <w:szCs w:val="32"/>
        </w:rPr>
        <w:t>0.54万元、</w:t>
      </w:r>
      <w:r>
        <w:rPr>
          <w:rFonts w:hint="eastAsia" w:ascii="Times New Roman" w:hAnsi="Times New Roman" w:eastAsia="仿宋"/>
          <w:b w:val="0"/>
          <w:bCs w:val="0"/>
          <w:w w:val="100"/>
          <w:sz w:val="32"/>
          <w:szCs w:val="32"/>
        </w:rPr>
        <w:t>差旅费</w:t>
      </w:r>
      <w:r>
        <w:rPr>
          <w:rFonts w:ascii="Times New Roman" w:hAnsi="Times New Roman" w:eastAsia="仿宋"/>
          <w:b w:val="0"/>
          <w:bCs w:val="0"/>
          <w:w w:val="100"/>
          <w:sz w:val="32"/>
          <w:szCs w:val="32"/>
        </w:rPr>
        <w:t>2.06万元、</w:t>
      </w:r>
      <w:r>
        <w:rPr>
          <w:rFonts w:hint="eastAsia" w:ascii="Times New Roman" w:hAnsi="Times New Roman" w:eastAsia="仿宋"/>
          <w:b w:val="0"/>
          <w:bCs w:val="0"/>
          <w:w w:val="100"/>
          <w:sz w:val="32"/>
          <w:szCs w:val="32"/>
        </w:rPr>
        <w:t>维修（护）费</w:t>
      </w:r>
      <w:r>
        <w:rPr>
          <w:rFonts w:ascii="Times New Roman" w:hAnsi="Times New Roman" w:eastAsia="仿宋"/>
          <w:b w:val="0"/>
          <w:bCs w:val="0"/>
          <w:w w:val="100"/>
          <w:sz w:val="32"/>
          <w:szCs w:val="32"/>
        </w:rPr>
        <w:t>0.26万元、</w:t>
      </w:r>
      <w:r>
        <w:rPr>
          <w:rFonts w:hint="eastAsia" w:ascii="Times New Roman" w:hAnsi="Times New Roman" w:eastAsia="仿宋"/>
          <w:b w:val="0"/>
          <w:bCs w:val="0"/>
          <w:w w:val="100"/>
          <w:sz w:val="32"/>
          <w:szCs w:val="32"/>
        </w:rPr>
        <w:t>培训费</w:t>
      </w:r>
      <w:r>
        <w:rPr>
          <w:rFonts w:ascii="Times New Roman" w:hAnsi="Times New Roman" w:eastAsia="仿宋"/>
          <w:b w:val="0"/>
          <w:bCs w:val="0"/>
          <w:w w:val="100"/>
          <w:sz w:val="32"/>
          <w:szCs w:val="32"/>
        </w:rPr>
        <w:t>0.40万元、</w:t>
      </w:r>
      <w:r>
        <w:rPr>
          <w:rFonts w:hint="eastAsia" w:ascii="Times New Roman" w:hAnsi="Times New Roman" w:eastAsia="仿宋"/>
          <w:b w:val="0"/>
          <w:bCs w:val="0"/>
          <w:w w:val="100"/>
          <w:sz w:val="32"/>
          <w:szCs w:val="32"/>
        </w:rPr>
        <w:t>生活补助</w:t>
      </w:r>
      <w:r>
        <w:rPr>
          <w:rFonts w:ascii="Times New Roman" w:hAnsi="Times New Roman" w:eastAsia="仿宋"/>
          <w:b w:val="0"/>
          <w:bCs w:val="0"/>
          <w:w w:val="100"/>
          <w:sz w:val="32"/>
          <w:szCs w:val="32"/>
        </w:rPr>
        <w:t>0.45万元</w:t>
      </w:r>
      <w:r>
        <w:rPr>
          <w:rFonts w:hint="eastAsia" w:ascii="Times New Roman" w:hAnsi="Times New Roman" w:eastAsia="仿宋"/>
          <w:b w:val="0"/>
          <w:bCs w:val="0"/>
          <w:w w:val="100"/>
          <w:sz w:val="32"/>
          <w:szCs w:val="32"/>
        </w:rPr>
        <w:t>。</w:t>
      </w:r>
    </w:p>
    <w:p w14:paraId="02D35AD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楷体"/>
          <w:b w:val="0"/>
          <w:bCs w:val="0"/>
          <w:w w:val="100"/>
          <w:sz w:val="32"/>
          <w:szCs w:val="32"/>
        </w:rPr>
      </w:pPr>
      <w:r>
        <w:rPr>
          <w:rFonts w:ascii="Times New Roman" w:hAnsi="Times New Roman" w:eastAsia="楷体"/>
          <w:b w:val="0"/>
          <w:bCs w:val="0"/>
          <w:w w:val="100"/>
          <w:sz w:val="32"/>
          <w:szCs w:val="32"/>
        </w:rPr>
        <w:t>（三）"三公"经费使用和管理情况</w:t>
      </w:r>
    </w:p>
    <w:p w14:paraId="3F6C114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楷体"/>
          <w:b w:val="0"/>
          <w:bCs w:val="0"/>
          <w:w w:val="100"/>
          <w:sz w:val="32"/>
          <w:szCs w:val="32"/>
        </w:rPr>
      </w:pPr>
      <w:r>
        <w:rPr>
          <w:rFonts w:hint="eastAsia" w:ascii="Times New Roman" w:hAnsi="Times New Roman" w:eastAsia="楷体"/>
          <w:b w:val="0"/>
          <w:bCs w:val="0"/>
          <w:w w:val="100"/>
          <w:sz w:val="32"/>
          <w:szCs w:val="32"/>
        </w:rPr>
        <w:t>2023年部门预算“三公”经费—公务用车运行费2.60万元，公务接待费3.00万元，实际支出公务用车运行费0.00万元，公务接待费2.95万元。按照“三公”经费“只减不增”原则，从严控制“三公”经费预算。</w:t>
      </w:r>
    </w:p>
    <w:p w14:paraId="0FF9256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b w:val="0"/>
          <w:bCs w:val="0"/>
          <w:w w:val="100"/>
          <w:sz w:val="32"/>
          <w:szCs w:val="32"/>
        </w:rPr>
      </w:pPr>
      <w:r>
        <w:rPr>
          <w:rFonts w:hint="eastAsia" w:ascii="Times New Roman" w:hAnsi="Times New Roman"/>
          <w:b w:val="0"/>
          <w:bCs w:val="0"/>
          <w:w w:val="100"/>
          <w:sz w:val="32"/>
          <w:szCs w:val="32"/>
        </w:rPr>
        <w:t>三、政府性基金预算支出情况</w:t>
      </w:r>
    </w:p>
    <w:p w14:paraId="1BB52AF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w w:val="100"/>
          <w:sz w:val="32"/>
          <w:szCs w:val="32"/>
        </w:rPr>
      </w:pPr>
      <w:r>
        <w:rPr>
          <w:rFonts w:hint="eastAsia" w:ascii="仿宋_GB2312" w:hAnsi="仿宋_GB2312" w:eastAsia="仿宋_GB2312" w:cs="仿宋_GB2312"/>
          <w:b w:val="0"/>
          <w:bCs w:val="0"/>
          <w:w w:val="100"/>
          <w:sz w:val="32"/>
          <w:szCs w:val="32"/>
        </w:rPr>
        <w:t>无</w:t>
      </w:r>
    </w:p>
    <w:p w14:paraId="327F97D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b w:val="0"/>
          <w:bCs w:val="0"/>
          <w:w w:val="100"/>
          <w:sz w:val="32"/>
          <w:szCs w:val="32"/>
        </w:rPr>
      </w:pPr>
      <w:r>
        <w:rPr>
          <w:rFonts w:hint="eastAsia" w:ascii="Times New Roman" w:hAnsi="Times New Roman"/>
          <w:b w:val="0"/>
          <w:bCs w:val="0"/>
          <w:w w:val="100"/>
          <w:sz w:val="32"/>
          <w:szCs w:val="32"/>
        </w:rPr>
        <w:t>四、国有资本经营预算支出情况</w:t>
      </w:r>
    </w:p>
    <w:p w14:paraId="5EB848F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w w:val="100"/>
          <w:sz w:val="32"/>
          <w:szCs w:val="32"/>
        </w:rPr>
      </w:pPr>
      <w:r>
        <w:rPr>
          <w:rFonts w:hint="eastAsia" w:ascii="仿宋_GB2312" w:hAnsi="仿宋_GB2312" w:eastAsia="仿宋_GB2312" w:cs="仿宋_GB2312"/>
          <w:b w:val="0"/>
          <w:bCs w:val="0"/>
          <w:w w:val="100"/>
          <w:sz w:val="32"/>
          <w:szCs w:val="32"/>
        </w:rPr>
        <w:t>无</w:t>
      </w:r>
    </w:p>
    <w:p w14:paraId="7FFF89A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b w:val="0"/>
          <w:bCs w:val="0"/>
          <w:w w:val="100"/>
          <w:sz w:val="32"/>
          <w:szCs w:val="32"/>
        </w:rPr>
      </w:pPr>
      <w:r>
        <w:rPr>
          <w:rFonts w:hint="eastAsia" w:ascii="Times New Roman" w:hAnsi="Times New Roman"/>
          <w:b w:val="0"/>
          <w:bCs w:val="0"/>
          <w:w w:val="100"/>
          <w:sz w:val="32"/>
          <w:szCs w:val="32"/>
        </w:rPr>
        <w:t>五、社会保险基金预算支出情况</w:t>
      </w:r>
    </w:p>
    <w:p w14:paraId="39F5A1A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w w:val="100"/>
          <w:sz w:val="32"/>
          <w:szCs w:val="32"/>
        </w:rPr>
      </w:pPr>
      <w:r>
        <w:rPr>
          <w:rFonts w:hint="eastAsia" w:ascii="仿宋_GB2312" w:hAnsi="仿宋_GB2312" w:eastAsia="仿宋_GB2312" w:cs="仿宋_GB2312"/>
          <w:b w:val="0"/>
          <w:bCs w:val="0"/>
          <w:w w:val="100"/>
          <w:sz w:val="32"/>
          <w:szCs w:val="32"/>
        </w:rPr>
        <w:t>无</w:t>
      </w:r>
    </w:p>
    <w:p w14:paraId="3A4AA28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b w:val="0"/>
          <w:bCs w:val="0"/>
          <w:w w:val="100"/>
          <w:sz w:val="32"/>
          <w:szCs w:val="32"/>
        </w:rPr>
      </w:pPr>
      <w:r>
        <w:rPr>
          <w:rFonts w:hint="eastAsia" w:ascii="Times New Roman" w:hAnsi="Times New Roman"/>
          <w:b w:val="0"/>
          <w:bCs w:val="0"/>
          <w:w w:val="100"/>
          <w:sz w:val="32"/>
          <w:szCs w:val="32"/>
        </w:rPr>
        <w:t>六、部门整体支出绩效情况</w:t>
      </w:r>
    </w:p>
    <w:p w14:paraId="7D42742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楷体"/>
          <w:b w:val="0"/>
          <w:bCs w:val="0"/>
          <w:w w:val="100"/>
          <w:sz w:val="32"/>
          <w:szCs w:val="32"/>
        </w:rPr>
      </w:pPr>
      <w:r>
        <w:rPr>
          <w:rFonts w:ascii="Times New Roman" w:hAnsi="Times New Roman" w:eastAsia="楷体"/>
          <w:b w:val="0"/>
          <w:bCs w:val="0"/>
          <w:w w:val="100"/>
          <w:sz w:val="32"/>
          <w:szCs w:val="32"/>
        </w:rPr>
        <w:t>（一）综合评价结论。反映自评得分及评价等级。</w:t>
      </w:r>
    </w:p>
    <w:p w14:paraId="21D90C4E">
      <w:pPr>
        <w:pStyle w:val="19"/>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2023年所做的主要工作</w:t>
      </w:r>
    </w:p>
    <w:p w14:paraId="3DC9876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仿宋"/>
          <w:b w:val="0"/>
          <w:bCs w:val="0"/>
          <w:w w:val="100"/>
          <w:sz w:val="32"/>
          <w:szCs w:val="32"/>
        </w:rPr>
      </w:pPr>
      <w:r>
        <w:rPr>
          <w:rFonts w:hint="eastAsia" w:ascii="仿宋_GB2312" w:hAnsi="仿宋_GB2312" w:eastAsia="仿宋_GB2312" w:cs="仿宋_GB2312"/>
          <w:b/>
          <w:bCs/>
          <w:w w:val="100"/>
          <w:sz w:val="32"/>
          <w:szCs w:val="32"/>
        </w:rPr>
        <w:t>（</w:t>
      </w:r>
      <w:r>
        <w:rPr>
          <w:rFonts w:hint="eastAsia" w:ascii="仿宋_GB2312" w:hAnsi="仿宋_GB2312" w:eastAsia="仿宋_GB2312" w:cs="仿宋_GB2312"/>
          <w:b/>
          <w:bCs/>
          <w:w w:val="100"/>
          <w:sz w:val="32"/>
          <w:szCs w:val="32"/>
          <w:lang w:val="en-US" w:eastAsia="zh-CN"/>
        </w:rPr>
        <w:t>1</w:t>
      </w:r>
      <w:r>
        <w:rPr>
          <w:rFonts w:hint="eastAsia" w:ascii="仿宋_GB2312" w:hAnsi="仿宋_GB2312" w:eastAsia="仿宋_GB2312" w:cs="仿宋_GB2312"/>
          <w:b/>
          <w:bCs/>
          <w:w w:val="100"/>
          <w:sz w:val="32"/>
          <w:szCs w:val="32"/>
        </w:rPr>
        <w:t>）做好党风廉政建设工作。</w:t>
      </w:r>
      <w:r>
        <w:rPr>
          <w:rFonts w:ascii="Times New Roman" w:hAnsi="Times New Roman" w:eastAsia="仿宋"/>
          <w:b w:val="0"/>
          <w:bCs w:val="0"/>
          <w:w w:val="100"/>
          <w:sz w:val="32"/>
          <w:szCs w:val="32"/>
        </w:rPr>
        <w:t>一方面，以“三走进三促进”活动为载体抓实党建工作。将经办工作与党建工作自然融合，持续开展“走进参保群众，促进待遇落实惠民生；走进两定机构，促进医保服务上水平。走进医药企业，促进产业发展见成效”活动，解决了一批参保群众、两定机构、医药企业的困难和问题。在疫情期间，预拨2000万元资金到救治医院保证患者治疗，组织全体党员同志到社区包保到户，党旗飘扬，党员先行，协助社区完成6万余人次核酸检测，走访敲门1305户，排查2813人；另一方面，以“坚持九项措施”为抓手建好“清廉经办”。全面落实全省医疗保障系统行风建设和市委“三整顿两提升”活动要求，结合清廉医保、清廉单元、清廉大厅创建，做到“刀刃向内”，紧盯基金使用管理的各个环节，坚持廉政教育、风险公开、内控制度、内部审查、廉政承诺、事项报告、廉政提醒、轮岗交流和追责问责九项措施，队伍建设不断加强，思想、作风、纪律得到转变，形成了风清气正的良好氛围。</w:t>
      </w:r>
    </w:p>
    <w:p w14:paraId="4CF527A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仿宋"/>
          <w:b w:val="0"/>
          <w:bCs w:val="0"/>
          <w:w w:val="100"/>
          <w:sz w:val="32"/>
          <w:szCs w:val="32"/>
        </w:rPr>
      </w:pPr>
      <w:r>
        <w:rPr>
          <w:rFonts w:hint="eastAsia" w:ascii="仿宋_GB2312" w:hAnsi="仿宋_GB2312" w:eastAsia="仿宋_GB2312" w:cs="仿宋_GB2312"/>
          <w:b/>
          <w:bCs/>
          <w:w w:val="100"/>
          <w:sz w:val="32"/>
          <w:szCs w:val="32"/>
        </w:rPr>
        <w:t>（</w:t>
      </w:r>
      <w:r>
        <w:rPr>
          <w:rFonts w:hint="eastAsia" w:ascii="仿宋_GB2312" w:hAnsi="仿宋_GB2312" w:eastAsia="仿宋_GB2312" w:cs="仿宋_GB2312"/>
          <w:b/>
          <w:bCs/>
          <w:w w:val="100"/>
          <w:sz w:val="32"/>
          <w:szCs w:val="32"/>
          <w:lang w:val="en-US" w:eastAsia="zh-CN"/>
        </w:rPr>
        <w:t>2</w:t>
      </w:r>
      <w:r>
        <w:rPr>
          <w:rFonts w:hint="eastAsia" w:ascii="仿宋_GB2312" w:hAnsi="仿宋_GB2312" w:eastAsia="仿宋_GB2312" w:cs="仿宋_GB2312"/>
          <w:b/>
          <w:bCs/>
          <w:w w:val="100"/>
          <w:sz w:val="32"/>
          <w:szCs w:val="32"/>
        </w:rPr>
        <w:t>） 做好经办体系建设工作。</w:t>
      </w:r>
      <w:r>
        <w:rPr>
          <w:rFonts w:ascii="Times New Roman" w:hAnsi="Times New Roman" w:eastAsia="仿宋"/>
          <w:b w:val="0"/>
          <w:bCs w:val="0"/>
          <w:w w:val="100"/>
          <w:sz w:val="32"/>
          <w:szCs w:val="32"/>
        </w:rPr>
        <w:t>一年来，我们始终咬定经办体系建设不放松，明确两个目标，坚持同步推动。一是巩固提升市县。在实现巩固提升市县经办体系这一目标方面，我们做到了“两手抓”。一手抓“标准统一”，即做到“十统一”：统一大厅设置，统一操作规范，统一“放管服”改革，统一管办分离，统一机构名称，统一工作制度，统一服务用语，统一经办体系，统一受理审批，统一目标考核；一手抓“五型创建”。致力在全市经办系统开展“规范型、法治型、便民型、智慧型、廉洁型”五型经办机构创建活动；坚持开展经办“规范年”窗口服务和医保经办服务示范工程建设，积极开展试点工作，</w:t>
      </w:r>
      <w:r>
        <w:rPr>
          <w:rFonts w:hint="eastAsia" w:ascii="Times New Roman" w:hAnsi="Times New Roman" w:eastAsia="仿宋"/>
          <w:b w:val="0"/>
          <w:bCs w:val="0"/>
          <w:w w:val="100"/>
          <w:sz w:val="32"/>
          <w:szCs w:val="32"/>
          <w:lang w:eastAsia="zh-CN"/>
        </w:rPr>
        <w:t>着力</w:t>
      </w:r>
      <w:r>
        <w:rPr>
          <w:rFonts w:ascii="Times New Roman" w:hAnsi="Times New Roman" w:eastAsia="仿宋"/>
          <w:b w:val="0"/>
          <w:bCs w:val="0"/>
          <w:w w:val="100"/>
          <w:sz w:val="32"/>
          <w:szCs w:val="32"/>
        </w:rPr>
        <w:t>打造示范点，成效十分明显。全市经办机构做到了经办标准固化，规范了经办行为和经办职责；工作人员的法治意识得到进一步强化，依法办事解决问题的能力得到明显提高；落实了“放管服”改革，出台了26项便民、惠民、利民举措，切实提升了办事群众的满意度；加强了信息化建设，对医药机构实现了高质量管理，对老百姓实现了高品质服务；体现了公平、公正、公开，做到了基金安全和干部安全。二是积极建设乡村。今年以来，我市在巩固提升市县经办体系的同时，把工作的重点放在建设乡村经办体系上，坚持高位推动，着力把“部门工作”上升为“政府行为”。5月13日，我们在新晃县召开了全市“建体系、优服务、强管理”现场交流会，分管医保工作的副市长、副县市区长和医保局长参加会议；在会议上，明确全市乡村经办体系建设的基本要求是要做到“六有”，即有场所、有人员、有标识、有业务、有经费、有制度。会后，13个县市区分别以县市区政府或政府办公室的名义行文，以组织和制度的形式对我市乡村经办体系建设的基本架构予以了明确。在财政紧张的情况下，全市共安排专项资金1100万元用于经办体系建设，招聘了226名大学毕业生充实到基层从事医保经办工作，第一次建立了接受市县经办机构工作领导和业务指导的乡村经办体系。到现在，我市已全面建成“以市级医保事务中心为核心，以县级医保事务中心为枢纽，以乡镇医保服务站为节点，以村级医保服务点为网底”的市县乡村四级经办体系，实现了市县乡村四级经办服务一体化。</w:t>
      </w:r>
    </w:p>
    <w:p w14:paraId="763717AA">
      <w:pPr>
        <w:pStyle w:val="19"/>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仿宋" w:cstheme="minorBidi"/>
          <w:b w:val="0"/>
          <w:bCs w:val="0"/>
          <w:sz w:val="32"/>
          <w:szCs w:val="32"/>
        </w:rPr>
      </w:pPr>
      <w:r>
        <w:rPr>
          <w:rFonts w:hint="eastAsia" w:ascii="仿宋_GB2312" w:hAnsi="仿宋_GB2312" w:eastAsia="仿宋_GB2312" w:cs="仿宋_GB2312"/>
          <w:b/>
          <w:bCs/>
          <w:w w:val="100"/>
          <w:kern w:val="2"/>
          <w:sz w:val="32"/>
          <w:szCs w:val="32"/>
          <w:lang w:val="en-US" w:eastAsia="zh-CN" w:bidi="ar-SA"/>
        </w:rPr>
        <w:t>（3）做好了参保登记工作。</w:t>
      </w:r>
      <w:r>
        <w:rPr>
          <w:rFonts w:hint="eastAsia" w:ascii="Times New Roman" w:hAnsi="Times New Roman" w:eastAsia="仿宋" w:cstheme="minorBidi"/>
          <w:b w:val="0"/>
          <w:bCs w:val="0"/>
          <w:sz w:val="32"/>
          <w:szCs w:val="32"/>
        </w:rPr>
        <w:t>2023年新参保登记 44家，新参保人数2040人，</w:t>
      </w:r>
      <w:r>
        <w:rPr>
          <w:rFonts w:hint="eastAsia" w:ascii="Times New Roman" w:hAnsi="Times New Roman" w:eastAsia="仿宋" w:cstheme="minorBidi"/>
          <w:b w:val="0"/>
          <w:bCs w:val="0"/>
          <w:sz w:val="32"/>
          <w:szCs w:val="32"/>
          <w:lang w:eastAsia="zh-CN"/>
        </w:rPr>
        <w:t>截至</w:t>
      </w:r>
      <w:r>
        <w:rPr>
          <w:rFonts w:hint="eastAsia" w:ascii="Times New Roman" w:hAnsi="Times New Roman" w:eastAsia="仿宋" w:cstheme="minorBidi"/>
          <w:b w:val="0"/>
          <w:bCs w:val="0"/>
          <w:sz w:val="32"/>
          <w:szCs w:val="32"/>
        </w:rPr>
        <w:t>目前市本级参加城镇职工医保共计11.96万人，参保率为96.9 %。应保尽保为应收净收打下坚实的基础，2023年市本级当期统筹基金收入42780万元，个人账户收入27940万元，大病保险收入2177万元，统筹基金支出共计28755万元，个人账户支出23989万元，大病互助支出1597万元。当期结余17976万元，累计结余151261万元（统筹累计结余86244万元，个人账户累计结余65017万元）。</w:t>
      </w:r>
    </w:p>
    <w:p w14:paraId="55EF6671">
      <w:pPr>
        <w:pStyle w:val="19"/>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仿宋" w:cstheme="minorBidi"/>
          <w:b w:val="0"/>
          <w:bCs w:val="0"/>
          <w:sz w:val="32"/>
          <w:szCs w:val="32"/>
        </w:rPr>
      </w:pPr>
      <w:r>
        <w:rPr>
          <w:rFonts w:hint="eastAsia" w:ascii="仿宋_GB2312" w:hAnsi="仿宋_GB2312" w:eastAsia="仿宋_GB2312" w:cs="仿宋_GB2312"/>
          <w:b/>
          <w:bCs/>
          <w:w w:val="100"/>
          <w:kern w:val="2"/>
          <w:sz w:val="32"/>
          <w:szCs w:val="32"/>
          <w:lang w:val="en-US" w:eastAsia="zh-CN" w:bidi="ar-SA"/>
        </w:rPr>
        <w:t>（4）做好了协议管理工作。</w:t>
      </w:r>
      <w:r>
        <w:rPr>
          <w:rFonts w:hint="eastAsia" w:ascii="Times New Roman" w:hAnsi="Times New Roman" w:eastAsia="仿宋" w:cstheme="minorBidi"/>
          <w:b w:val="0"/>
          <w:bCs w:val="0"/>
          <w:sz w:val="32"/>
          <w:szCs w:val="32"/>
        </w:rPr>
        <w:t>一是完成门诊特殊病种工作。2021年四季度收集264名参保人员的门诊特殊病种申请资料，审定合格人员为254人，10人未达到发放门诊特殊病种待遇标准；2022年1-6月收集1190名参保人员的门诊特殊病种申请资料，审定合格人员为1133人，57人未达到发放门诊特殊病种待遇标准</w:t>
      </w:r>
      <w:r>
        <w:rPr>
          <w:rFonts w:hint="eastAsia" w:ascii="Times New Roman" w:hAnsi="Times New Roman" w:eastAsia="仿宋" w:cstheme="minorBidi"/>
          <w:b w:val="0"/>
          <w:bCs w:val="0"/>
          <w:sz w:val="32"/>
          <w:szCs w:val="32"/>
          <w:lang w:eastAsia="zh-CN"/>
        </w:rPr>
        <w:t>；</w:t>
      </w:r>
      <w:r>
        <w:rPr>
          <w:rFonts w:hint="eastAsia" w:ascii="Times New Roman" w:hAnsi="Times New Roman" w:eastAsia="仿宋" w:cstheme="minorBidi"/>
          <w:b w:val="0"/>
          <w:bCs w:val="0"/>
          <w:sz w:val="32"/>
          <w:szCs w:val="32"/>
        </w:rPr>
        <w:t>2022年第三季度收集1079名参保人员的门诊特殊病种申请资料，审定合格人员为1023人，56人未达到发放门诊特殊病种待遇标准；2022年10月收集54名参保人员的门诊特殊病种申请资料，审定合格人员为51人，3人未达到发放门诊特殊病种待遇标准；2022年11月收集92名参保人员的门诊特殊病种申请资料，审定合格人员为86人，6人未达到发放门诊特殊病种待遇标准，公示评审结果并以短信形式通知参保人员以及及时进行医疗保障系统的门诊特殊病种待遇登记审核。二是做好定点医疗机构协议工作。</w:t>
      </w:r>
      <w:r>
        <w:rPr>
          <w:rFonts w:ascii="Times New Roman" w:hAnsi="Times New Roman" w:eastAsia="仿宋" w:cstheme="minorBidi"/>
          <w:b w:val="0"/>
          <w:bCs w:val="0"/>
          <w:sz w:val="32"/>
          <w:szCs w:val="32"/>
        </w:rPr>
        <w:t>对市本级七家三级定点医疗机构2021年的各统筹区发生的医疗总费用进行数据采集分析，完成了2022年度定点医院的总控费用指标谈判工作，拟定基本医疗保险协议管理医药机构、零售药店的服务协议及费用结算办法；拟定生育保险协议管理医药机构的服务协议及费用结算办法；拟定离休干部保险协议管理医药机构的服务协议及费用结算办法</w:t>
      </w:r>
      <w:r>
        <w:rPr>
          <w:rFonts w:hint="eastAsia" w:ascii="Times New Roman" w:hAnsi="Times New Roman" w:eastAsia="仿宋" w:cstheme="minorBidi"/>
          <w:b w:val="0"/>
          <w:bCs w:val="0"/>
          <w:sz w:val="32"/>
          <w:szCs w:val="32"/>
          <w:lang w:eastAsia="zh-CN"/>
        </w:rPr>
        <w:t>；</w:t>
      </w:r>
      <w:r>
        <w:rPr>
          <w:rFonts w:ascii="Times New Roman" w:hAnsi="Times New Roman" w:eastAsia="仿宋" w:cstheme="minorBidi"/>
          <w:b w:val="0"/>
          <w:bCs w:val="0"/>
          <w:sz w:val="32"/>
          <w:szCs w:val="32"/>
        </w:rPr>
        <w:t>对协议医疗机构、协议零售药店开展日常监管及测评。按照每月工作计划安排，共对181家定点零售药房、40家门诊特殊病种、双通道药品管理的定点药房、7家定点医院进行日常监管，查处84条问题，定点医院追回违规资金204850.75元，定点零售药房追回违规资金95877.27元。三是完成定点医药服务机构2021年度考评。对于七家定点医疗机构、106家定点门诊、296家市区内定点药房开展了2021年度的考评工作。年度考评工作分自评自查、全面检查、总结报告三个阶段完成，并统计出年度考评评分，总结2021年度医保服务工作，通报年度考评情况。</w:t>
      </w:r>
    </w:p>
    <w:p w14:paraId="590764D7">
      <w:pPr>
        <w:pStyle w:val="19"/>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both"/>
        <w:textAlignment w:val="auto"/>
        <w:rPr>
          <w:rFonts w:ascii="Times New Roman" w:hAnsi="Times New Roman" w:eastAsia="仿宋" w:cstheme="minorBidi"/>
          <w:b w:val="0"/>
          <w:bCs w:val="0"/>
          <w:sz w:val="32"/>
          <w:szCs w:val="32"/>
        </w:rPr>
      </w:pPr>
      <w:r>
        <w:rPr>
          <w:rFonts w:hint="eastAsia" w:ascii="仿宋_GB2312" w:hAnsi="仿宋_GB2312" w:eastAsia="仿宋_GB2312" w:cs="仿宋_GB2312"/>
          <w:b/>
          <w:bCs/>
          <w:w w:val="100"/>
          <w:kern w:val="2"/>
          <w:sz w:val="32"/>
          <w:szCs w:val="32"/>
          <w:lang w:val="en-US" w:eastAsia="zh-CN" w:bidi="ar-SA"/>
        </w:rPr>
        <w:t>（5）做好了跨省异地就医直接结算工作。</w:t>
      </w:r>
      <w:r>
        <w:rPr>
          <w:rFonts w:hint="eastAsia" w:ascii="Times New Roman" w:hAnsi="Times New Roman" w:eastAsia="仿宋" w:cstheme="minorBidi"/>
          <w:b w:val="0"/>
          <w:bCs w:val="0"/>
          <w:sz w:val="32"/>
          <w:szCs w:val="32"/>
        </w:rPr>
        <w:t>一是做好了跨省异地就医直接结算工作。我市共有82家定点医疗机构接入国家平台。我市跨省异地就医备案 9733人次。作为参保地，全市发生跨省异地就医 3833人次，统筹支付9598.84万元，大病支付725.24万元；作为就医地全市发生跨省异地就医 9588 人次，统筹支付3110.76万元，大病支付76.85万元，公务员补助48.59万元。按时上解异地就医直接结算预付金，上解率为100%。二是全市省内异地就医备案30072人次。作为参保地，全市发生省内异地就医80140人次，统筹支付35872.61万元，大病支付6497.17万元；作为就医地全市发生省内异地就医56992人次，统筹支付13103.84元，大病支付695.13万元，公务员补助16.39万元。按时上解异地就医直接结算预付金，上解率为100%。</w:t>
      </w:r>
    </w:p>
    <w:p w14:paraId="586974F2">
      <w:pPr>
        <w:pStyle w:val="19"/>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both"/>
        <w:textAlignment w:val="auto"/>
        <w:rPr>
          <w:rFonts w:ascii="Times New Roman" w:hAnsi="Times New Roman" w:eastAsia="仿宋" w:cstheme="minorBidi"/>
          <w:b w:val="0"/>
          <w:bCs w:val="0"/>
          <w:sz w:val="32"/>
          <w:szCs w:val="32"/>
        </w:rPr>
      </w:pPr>
      <w:r>
        <w:rPr>
          <w:rFonts w:hint="eastAsia" w:ascii="仿宋_GB2312" w:hAnsi="仿宋_GB2312" w:eastAsia="仿宋_GB2312" w:cs="仿宋_GB2312"/>
          <w:b/>
          <w:bCs/>
          <w:w w:val="100"/>
          <w:kern w:val="2"/>
          <w:sz w:val="32"/>
          <w:szCs w:val="32"/>
          <w:lang w:val="en-US" w:eastAsia="zh-CN" w:bidi="ar-SA"/>
        </w:rPr>
        <w:t>（6）做好市本级医药招采工作。</w:t>
      </w:r>
      <w:r>
        <w:rPr>
          <w:rFonts w:hint="eastAsia" w:ascii="Times New Roman" w:hAnsi="Times New Roman" w:eastAsia="仿宋" w:cstheme="minorBidi"/>
          <w:b w:val="0"/>
          <w:bCs w:val="0"/>
          <w:sz w:val="32"/>
          <w:szCs w:val="32"/>
        </w:rPr>
        <w:t>药品方面。一是组织市本级医疗机构第一批和第三批国家集采药品协议期满续、第二批第二周期、国采第五批、第六批、第七批药品、株洲联盟、十三省联盟药品、省际联盟中成药集采药品等报量，再分量及采购工作，并签订相关批次合同；二是组织医疗机构医保招采平台医疗机构账号注册、使用，并指导在医疗机构在新平台采购；三是组织医疗机构接报量</w:t>
      </w:r>
      <w:r>
        <w:rPr>
          <w:rFonts w:hint="eastAsia" w:ascii="Times New Roman" w:hAnsi="Times New Roman" w:eastAsia="仿宋" w:cstheme="minorBidi"/>
          <w:b w:val="0"/>
          <w:bCs w:val="0"/>
          <w:sz w:val="32"/>
          <w:szCs w:val="32"/>
          <w:lang w:eastAsia="zh-CN"/>
        </w:rPr>
        <w:t>，</w:t>
      </w:r>
      <w:r>
        <w:rPr>
          <w:rFonts w:hint="eastAsia" w:ascii="Times New Roman" w:hAnsi="Times New Roman" w:eastAsia="仿宋" w:cstheme="minorBidi"/>
          <w:b w:val="0"/>
          <w:bCs w:val="0"/>
          <w:sz w:val="32"/>
          <w:szCs w:val="32"/>
        </w:rPr>
        <w:t>采购，并进行合同签订，完成相关批次预付款拨。四是完成第一批新周期预付资金结算、清算210187.31元、国采第二批第二周期预付资金结算、清算2706119元；国采第三批预付资金结算、清算1453589元；第四批预付资金结算、清算3586695元。耗材方面。</w:t>
      </w:r>
      <w:r>
        <w:rPr>
          <w:rFonts w:hint="eastAsia" w:ascii="Times New Roman" w:hAnsi="Times New Roman" w:eastAsia="仿宋" w:cstheme="minorBidi"/>
          <w:b w:val="0"/>
          <w:bCs w:val="0"/>
          <w:sz w:val="32"/>
          <w:szCs w:val="32"/>
        </w:rPr>
        <w:tab/>
      </w:r>
      <w:r>
        <w:rPr>
          <w:rFonts w:hint="eastAsia" w:ascii="Times New Roman" w:hAnsi="Times New Roman" w:eastAsia="仿宋" w:cstheme="minorBidi"/>
          <w:b w:val="0"/>
          <w:bCs w:val="0"/>
          <w:sz w:val="32"/>
          <w:szCs w:val="32"/>
        </w:rPr>
        <w:t>一是组织医疗机构人工关节、骨伤科、人工晶体、脊柱类耗材、口腔种植类耗材、心脏电生理等带量采购报量，采购，并进行合同签订，完成相关批次预付款拨</w:t>
      </w:r>
      <w:r>
        <w:rPr>
          <w:rFonts w:hint="eastAsia" w:ascii="Times New Roman" w:hAnsi="Times New Roman" w:eastAsia="仿宋" w:cstheme="minorBidi"/>
          <w:b w:val="0"/>
          <w:bCs w:val="0"/>
          <w:sz w:val="32"/>
          <w:szCs w:val="32"/>
          <w:lang w:eastAsia="zh-CN"/>
        </w:rPr>
        <w:t>付</w:t>
      </w:r>
      <w:r>
        <w:rPr>
          <w:rFonts w:hint="eastAsia" w:ascii="Times New Roman" w:hAnsi="Times New Roman" w:eastAsia="仿宋" w:cstheme="minorBidi"/>
          <w:b w:val="0"/>
          <w:bCs w:val="0"/>
          <w:sz w:val="32"/>
          <w:szCs w:val="32"/>
        </w:rPr>
        <w:t>。二是组织医疗机构医保招采平台医疗机构账号注册、使用，并指导在医疗机构在新平台采购。三是完成国家冠脉支架第一批预付资金结算、清算210187.31元。</w:t>
      </w:r>
    </w:p>
    <w:p w14:paraId="4CE3EDD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仿宋"/>
          <w:b w:val="0"/>
          <w:bCs w:val="0"/>
          <w:w w:val="100"/>
          <w:sz w:val="32"/>
          <w:szCs w:val="32"/>
        </w:rPr>
      </w:pPr>
      <w:r>
        <w:rPr>
          <w:rFonts w:hint="eastAsia" w:ascii="仿宋_GB2312" w:hAnsi="仿宋_GB2312" w:eastAsia="仿宋_GB2312" w:cs="仿宋_GB2312"/>
          <w:b/>
          <w:bCs/>
          <w:w w:val="100"/>
          <w:sz w:val="32"/>
          <w:szCs w:val="32"/>
        </w:rPr>
        <w:t>（</w:t>
      </w:r>
      <w:r>
        <w:rPr>
          <w:rFonts w:hint="eastAsia" w:ascii="仿宋_GB2312" w:hAnsi="仿宋_GB2312" w:eastAsia="仿宋_GB2312" w:cs="仿宋_GB2312"/>
          <w:b/>
          <w:bCs/>
          <w:w w:val="100"/>
          <w:sz w:val="32"/>
          <w:szCs w:val="32"/>
          <w:lang w:val="en-US" w:eastAsia="zh-CN"/>
        </w:rPr>
        <w:t>7</w:t>
      </w:r>
      <w:r>
        <w:rPr>
          <w:rFonts w:hint="eastAsia" w:ascii="仿宋_GB2312" w:hAnsi="仿宋_GB2312" w:eastAsia="仿宋_GB2312" w:cs="仿宋_GB2312"/>
          <w:b/>
          <w:bCs/>
          <w:w w:val="100"/>
          <w:sz w:val="32"/>
          <w:szCs w:val="32"/>
        </w:rPr>
        <w:t>）做好了医疗待遇保障。</w:t>
      </w:r>
      <w:r>
        <w:rPr>
          <w:rFonts w:hint="eastAsia" w:ascii="仿宋_GB2312" w:hAnsi="仿宋_GB2312" w:eastAsia="仿宋_GB2312" w:cs="仿宋_GB2312"/>
          <w:b/>
          <w:bCs/>
          <w:w w:val="100"/>
          <w:sz w:val="32"/>
          <w:szCs w:val="32"/>
          <w:lang w:eastAsia="zh-CN"/>
        </w:rPr>
        <w:t>截至12月底</w:t>
      </w:r>
      <w:r>
        <w:rPr>
          <w:rFonts w:hint="eastAsia" w:ascii="Times New Roman" w:hAnsi="Times New Roman" w:eastAsia="仿宋"/>
          <w:b w:val="0"/>
          <w:bCs w:val="0"/>
          <w:w w:val="100"/>
          <w:sz w:val="32"/>
          <w:szCs w:val="32"/>
        </w:rPr>
        <w:t>，后台零星报账 2033次，报销金额 777.70万元；生育津贴发放1190人次，金额 3027.91万元，生育费用零报 232 人次，金额43.42万元。定点医药机构职工清算支付 2966 次，拨付金额 22100.9万元；城乡居民清算支付 646次，拨付金额 9308.55万元。职工预留保证金拨付304次，拨付金额2506.52万元；城乡居民预留保证金拨付47次，拨付金额3037.59万元。职工年终清算拨付11次，拨付金额3757.04万元；城乡居民年终清算拨付10次，拨付金额6239.04万元。评审“双通道”药品待遇共960人，审批通过936人。特殊人群待遇发放情况：后台公务员补助发放 337人次、补助费用 54.27 万元；副师级以上干部医疗费用发放 134人次，补助费用 1222.52万元；市本级离休干部共发放 320人次，医疗费 1222.52 万元（其中门诊 227.29 万元，住院 995.23 万元）。</w:t>
      </w:r>
    </w:p>
    <w:p w14:paraId="537957C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仿宋"/>
          <w:b w:val="0"/>
          <w:bCs w:val="0"/>
          <w:w w:val="100"/>
          <w:sz w:val="32"/>
          <w:szCs w:val="32"/>
        </w:rPr>
      </w:pPr>
      <w:r>
        <w:rPr>
          <w:rFonts w:hint="eastAsia" w:ascii="仿宋_GB2312" w:hAnsi="仿宋_GB2312" w:eastAsia="仿宋_GB2312" w:cs="仿宋_GB2312"/>
          <w:b/>
          <w:bCs/>
          <w:w w:val="100"/>
          <w:sz w:val="32"/>
          <w:szCs w:val="32"/>
        </w:rPr>
        <w:t>（</w:t>
      </w:r>
      <w:r>
        <w:rPr>
          <w:rFonts w:hint="eastAsia" w:ascii="仿宋_GB2312" w:hAnsi="仿宋_GB2312" w:eastAsia="仿宋_GB2312" w:cs="仿宋_GB2312"/>
          <w:b/>
          <w:bCs/>
          <w:w w:val="100"/>
          <w:sz w:val="32"/>
          <w:szCs w:val="32"/>
          <w:lang w:val="en-US" w:eastAsia="zh-CN"/>
        </w:rPr>
        <w:t>8</w:t>
      </w:r>
      <w:r>
        <w:rPr>
          <w:rFonts w:hint="eastAsia" w:ascii="仿宋_GB2312" w:hAnsi="仿宋_GB2312" w:eastAsia="仿宋_GB2312" w:cs="仿宋_GB2312"/>
          <w:b/>
          <w:bCs/>
          <w:w w:val="100"/>
          <w:sz w:val="32"/>
          <w:szCs w:val="32"/>
        </w:rPr>
        <w:t>）做好了疫情防控工作。</w:t>
      </w:r>
      <w:r>
        <w:rPr>
          <w:rFonts w:ascii="Times New Roman" w:hAnsi="Times New Roman" w:eastAsia="仿宋"/>
          <w:b w:val="0"/>
          <w:bCs w:val="0"/>
          <w:w w:val="100"/>
          <w:sz w:val="32"/>
          <w:szCs w:val="32"/>
        </w:rPr>
        <w:t>疫情就是命点。在疫情期间，我们坚持做到了三点。一是及时预拨费用。全市共预拨费用7800万元，缓解了医院的运行压力；二是及时清算费用。全市共清算新冠病毒疫苗费用2852.47万元，结算接种费用1237.7万元。收治医院的费用按月及时结算；三是及时支援社区。几次疫情，市医保中心全员出动，始终坚守在抗疫第一线。认真组织全员核酸检测，上门登记，电话通知，包保到底；主动为群众</w:t>
      </w:r>
      <w:r>
        <w:rPr>
          <w:rFonts w:hint="eastAsia" w:ascii="Times New Roman" w:hAnsi="Times New Roman" w:eastAsia="仿宋"/>
          <w:b w:val="0"/>
          <w:bCs w:val="0"/>
          <w:w w:val="100"/>
          <w:sz w:val="32"/>
          <w:szCs w:val="32"/>
          <w:lang w:eastAsia="zh-CN"/>
        </w:rPr>
        <w:t>排忧解难</w:t>
      </w:r>
      <w:r>
        <w:rPr>
          <w:rFonts w:ascii="Times New Roman" w:hAnsi="Times New Roman" w:eastAsia="仿宋"/>
          <w:b w:val="0"/>
          <w:bCs w:val="0"/>
          <w:w w:val="100"/>
          <w:sz w:val="32"/>
          <w:szCs w:val="32"/>
        </w:rPr>
        <w:t>，送煤气罐、送食物到居民家，送危重病人到医院救治，得到群众的一致好评。</w:t>
      </w:r>
    </w:p>
    <w:p w14:paraId="7E90173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仿宋"/>
          <w:b w:val="0"/>
          <w:bCs w:val="0"/>
          <w:w w:val="100"/>
          <w:sz w:val="32"/>
          <w:szCs w:val="32"/>
        </w:rPr>
      </w:pPr>
      <w:r>
        <w:rPr>
          <w:rFonts w:hint="eastAsia" w:ascii="仿宋_GB2312" w:hAnsi="仿宋_GB2312" w:eastAsia="仿宋_GB2312" w:cs="仿宋_GB2312"/>
          <w:b/>
          <w:bCs/>
          <w:w w:val="100"/>
          <w:sz w:val="32"/>
          <w:szCs w:val="32"/>
        </w:rPr>
        <w:t>（</w:t>
      </w:r>
      <w:r>
        <w:rPr>
          <w:rFonts w:hint="eastAsia" w:ascii="仿宋_GB2312" w:hAnsi="仿宋_GB2312" w:eastAsia="仿宋_GB2312" w:cs="仿宋_GB2312"/>
          <w:b/>
          <w:bCs/>
          <w:w w:val="100"/>
          <w:sz w:val="32"/>
          <w:szCs w:val="32"/>
          <w:lang w:val="en-US" w:eastAsia="zh-CN"/>
        </w:rPr>
        <w:t>9</w:t>
      </w:r>
      <w:r>
        <w:rPr>
          <w:rFonts w:hint="eastAsia" w:ascii="仿宋_GB2312" w:hAnsi="仿宋_GB2312" w:eastAsia="仿宋_GB2312" w:cs="仿宋_GB2312"/>
          <w:b/>
          <w:bCs/>
          <w:w w:val="100"/>
          <w:sz w:val="32"/>
          <w:szCs w:val="32"/>
        </w:rPr>
        <w:t>）做好廉洁自律工作。</w:t>
      </w:r>
      <w:r>
        <w:rPr>
          <w:rFonts w:ascii="Times New Roman" w:hAnsi="Times New Roman" w:eastAsia="仿宋"/>
          <w:b w:val="0"/>
          <w:bCs w:val="0"/>
          <w:w w:val="100"/>
          <w:sz w:val="32"/>
          <w:szCs w:val="32"/>
        </w:rPr>
        <w:t>在工作和生活中，要求全体干部职工严格遵守中央八项规定及其实施细则；不该说的不说，不该去的不去，不该等的不等，不该吃的不吃，理性接触朋友圈，与医药机构等保持正常交往；主动组织、落实清廉经办、清廉大厅建设，坚持九项措施，不断加强思想、作风和纪律建设；经常找班子成员、中层骨干开展廉政谈话，相互提醒，相互监督，形成了风清气正的良好氛围。严格上下班纪律，没有迟到、早退现象，没有在上班时间从事与工作无关的事情。</w:t>
      </w:r>
    </w:p>
    <w:p w14:paraId="1C775F6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仿宋"/>
          <w:b w:val="0"/>
          <w:bCs w:val="0"/>
          <w:w w:val="100"/>
          <w:sz w:val="32"/>
          <w:szCs w:val="32"/>
        </w:rPr>
      </w:pPr>
      <w:r>
        <w:rPr>
          <w:rFonts w:hint="eastAsia" w:ascii="仿宋_GB2312" w:hAnsi="仿宋_GB2312" w:eastAsia="仿宋_GB2312" w:cs="仿宋_GB2312"/>
          <w:b/>
          <w:bCs/>
          <w:w w:val="100"/>
          <w:sz w:val="32"/>
          <w:szCs w:val="32"/>
        </w:rPr>
        <w:t>（</w:t>
      </w:r>
      <w:r>
        <w:rPr>
          <w:rFonts w:hint="eastAsia" w:ascii="仿宋_GB2312" w:hAnsi="仿宋_GB2312" w:eastAsia="仿宋_GB2312" w:cs="仿宋_GB2312"/>
          <w:b/>
          <w:bCs/>
          <w:w w:val="100"/>
          <w:sz w:val="32"/>
          <w:szCs w:val="32"/>
          <w:lang w:val="en-US" w:eastAsia="zh-CN"/>
        </w:rPr>
        <w:t>10</w:t>
      </w:r>
      <w:r>
        <w:rPr>
          <w:rFonts w:hint="eastAsia" w:ascii="仿宋_GB2312" w:hAnsi="仿宋_GB2312" w:eastAsia="仿宋_GB2312" w:cs="仿宋_GB2312"/>
          <w:b/>
          <w:bCs/>
          <w:w w:val="100"/>
          <w:sz w:val="32"/>
          <w:szCs w:val="32"/>
        </w:rPr>
        <w:t>）做好统筹推进其他工作。</w:t>
      </w:r>
      <w:r>
        <w:rPr>
          <w:rFonts w:hint="eastAsia" w:ascii="Times New Roman" w:hAnsi="Times New Roman" w:eastAsia="仿宋"/>
          <w:b w:val="0"/>
          <w:bCs w:val="0"/>
          <w:w w:val="100"/>
          <w:sz w:val="32"/>
          <w:szCs w:val="32"/>
        </w:rPr>
        <w:t>人大代表建议、政协委员提案的主办件、协办件得到及时办理，满意率100%。</w:t>
      </w:r>
      <w:r>
        <w:rPr>
          <w:rFonts w:ascii="Times New Roman" w:hAnsi="Times New Roman" w:eastAsia="仿宋"/>
          <w:b w:val="0"/>
          <w:bCs w:val="0"/>
          <w:w w:val="100"/>
          <w:sz w:val="32"/>
          <w:szCs w:val="32"/>
        </w:rPr>
        <w:t>高度重视安全生产，明确一名副主任负责专抓。对医保基金安全运行、业务正常开展、工作人员的交通财产安全、办公大楼的运行安全、防疫安全等做到常安排、常部署、常落实。全面参与文明城市、森林城市、园林城市、卫生城市创建工作；开展经常性法治教育和培训，组织干部职工学习政策、落实政策；坚持依法办事，按程序办事；高度重视保密工作，在涉及文件、信息系统、参保人员信息、个人资料等制定了专门的制度，多年来没有出现失密泄密问题。积极参与乡村振兴工作，帮助帮扶对象解决基本问题。</w:t>
      </w:r>
    </w:p>
    <w:p w14:paraId="2ABA4C5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b w:val="0"/>
          <w:bCs w:val="0"/>
          <w:w w:val="100"/>
          <w:sz w:val="32"/>
          <w:szCs w:val="32"/>
        </w:rPr>
      </w:pPr>
      <w:r>
        <w:rPr>
          <w:rFonts w:ascii="Times New Roman" w:hAnsi="Times New Roman"/>
          <w:b w:val="0"/>
          <w:bCs w:val="0"/>
          <w:w w:val="100"/>
          <w:sz w:val="32"/>
          <w:szCs w:val="32"/>
        </w:rPr>
        <w:t>七、存在的问题及原因分析</w:t>
      </w:r>
    </w:p>
    <w:p w14:paraId="130598B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
          <w:b w:val="0"/>
          <w:bCs w:val="0"/>
          <w:w w:val="100"/>
          <w:sz w:val="32"/>
          <w:szCs w:val="32"/>
        </w:rPr>
      </w:pPr>
      <w:r>
        <w:rPr>
          <w:rFonts w:hint="eastAsia" w:ascii="Times New Roman" w:hAnsi="Times New Roman" w:eastAsia="仿宋"/>
          <w:b w:val="0"/>
          <w:bCs w:val="0"/>
          <w:w w:val="100"/>
          <w:sz w:val="32"/>
          <w:szCs w:val="32"/>
        </w:rPr>
        <w:t>1.</w:t>
      </w:r>
      <w:r>
        <w:rPr>
          <w:rFonts w:ascii="Times New Roman" w:hAnsi="Times New Roman" w:eastAsia="仿宋"/>
          <w:b w:val="0"/>
          <w:bCs w:val="0"/>
          <w:w w:val="100"/>
          <w:sz w:val="32"/>
          <w:szCs w:val="32"/>
        </w:rPr>
        <w:t>在预算支出执行方面，存在部分项目资金使用进度较慢的情况。主要原因包括个别项目前期筹备时间较长，流程环节较为复杂，导致实际支出与绩效目标在时间进度上出现偏离；同时，在项目推进过程中，由于对一些不可预见因素预估不足，一定程度上影响了支出的及时性和均衡性。</w:t>
      </w:r>
    </w:p>
    <w:p w14:paraId="5A80979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仿宋"/>
          <w:b w:val="0"/>
          <w:bCs w:val="0"/>
          <w:w w:val="100"/>
          <w:sz w:val="32"/>
          <w:szCs w:val="32"/>
        </w:rPr>
      </w:pPr>
      <w:r>
        <w:rPr>
          <w:rFonts w:hint="eastAsia" w:ascii="Times New Roman" w:hAnsi="Times New Roman" w:eastAsia="仿宋"/>
          <w:b w:val="0"/>
          <w:bCs w:val="0"/>
          <w:w w:val="100"/>
          <w:sz w:val="32"/>
          <w:szCs w:val="32"/>
        </w:rPr>
        <w:t>2.</w:t>
      </w:r>
      <w:r>
        <w:rPr>
          <w:rFonts w:ascii="Times New Roman" w:hAnsi="Times New Roman" w:eastAsia="仿宋"/>
          <w:b w:val="0"/>
          <w:bCs w:val="0"/>
          <w:w w:val="100"/>
          <w:sz w:val="32"/>
          <w:szCs w:val="32"/>
        </w:rPr>
        <w:t>部分服务事项的网上办理深度不够；医疗资源分配不均衡，部分边远地区群众享受医疗服务不便；财政压力较大，需持续寻求提高经费使用效益的方法。</w:t>
      </w:r>
      <w:r>
        <w:rPr>
          <w:rFonts w:hint="eastAsia" w:ascii="Times New Roman" w:hAnsi="Times New Roman" w:eastAsia="仿宋"/>
          <w:b w:val="0"/>
          <w:bCs w:val="0"/>
          <w:w w:val="100"/>
          <w:sz w:val="32"/>
          <w:szCs w:val="32"/>
        </w:rPr>
        <w:t>主要原因是技术支撑不足、基础设施薄弱和地区发展差异等。</w:t>
      </w:r>
    </w:p>
    <w:p w14:paraId="3629C0D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b w:val="0"/>
          <w:bCs w:val="0"/>
          <w:w w:val="100"/>
          <w:sz w:val="32"/>
          <w:szCs w:val="32"/>
        </w:rPr>
      </w:pPr>
      <w:r>
        <w:rPr>
          <w:rFonts w:hint="eastAsia" w:ascii="Times New Roman" w:hAnsi="Times New Roman"/>
          <w:b w:val="0"/>
          <w:bCs w:val="0"/>
          <w:w w:val="100"/>
          <w:sz w:val="32"/>
          <w:szCs w:val="32"/>
        </w:rPr>
        <w:t>八、下一步改进措施</w:t>
      </w:r>
    </w:p>
    <w:p w14:paraId="45BEC4C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仿宋"/>
          <w:b w:val="0"/>
          <w:bCs w:val="0"/>
          <w:w w:val="100"/>
          <w:sz w:val="32"/>
          <w:szCs w:val="32"/>
        </w:rPr>
      </w:pPr>
      <w:r>
        <w:rPr>
          <w:rFonts w:ascii="Times New Roman" w:hAnsi="Times New Roman" w:eastAsia="仿宋"/>
          <w:b w:val="0"/>
          <w:bCs w:val="0"/>
          <w:w w:val="100"/>
          <w:sz w:val="32"/>
          <w:szCs w:val="32"/>
        </w:rPr>
        <w:t>首先，进一步加强项目的前期规划和准备工作，优化流程，提高项目实施效率。强化对不可预见因素的预判和应对能力，制定更具灵活性的预案。建立更加完善的支出进度跟踪和监督机制，定期对预算执行情况进行评估和调整。加强与相关部门的沟通协调，确保项目顺利推进和资金合理使用。持续提升工作人员的绩效意识和业务能力，为更好地实现绩效目标提供有力保障。</w:t>
      </w:r>
    </w:p>
    <w:p w14:paraId="5F3C2DE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b w:val="0"/>
          <w:bCs w:val="0"/>
          <w:w w:val="100"/>
          <w:sz w:val="32"/>
          <w:szCs w:val="32"/>
        </w:rPr>
      </w:pPr>
      <w:r>
        <w:rPr>
          <w:rFonts w:hint="eastAsia" w:ascii="Times New Roman" w:hAnsi="Times New Roman"/>
          <w:b w:val="0"/>
          <w:bCs w:val="0"/>
          <w:w w:val="100"/>
          <w:sz w:val="32"/>
          <w:szCs w:val="32"/>
        </w:rPr>
        <w:t>九、其他需要说明的情况</w:t>
      </w:r>
    </w:p>
    <w:p w14:paraId="4C977E9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w w:val="100"/>
          <w:sz w:val="32"/>
          <w:szCs w:val="32"/>
        </w:rPr>
      </w:pPr>
      <w:r>
        <w:rPr>
          <w:rFonts w:hint="eastAsia" w:ascii="仿宋_GB2312" w:hAnsi="仿宋_GB2312" w:eastAsia="仿宋_GB2312" w:cs="仿宋_GB2312"/>
          <w:b w:val="0"/>
          <w:bCs w:val="0"/>
          <w:w w:val="100"/>
          <w:sz w:val="32"/>
          <w:szCs w:val="32"/>
        </w:rPr>
        <w:t>无</w:t>
      </w:r>
    </w:p>
    <w:p w14:paraId="097D3CD6">
      <w:pPr>
        <w:pStyle w:val="13"/>
        <w:jc w:val="center"/>
        <w:rPr>
          <w:sz w:val="72"/>
          <w:szCs w:val="72"/>
        </w:rPr>
      </w:pPr>
    </w:p>
    <w:p w14:paraId="0237F587">
      <w:pPr>
        <w:pStyle w:val="13"/>
        <w:jc w:val="center"/>
        <w:rPr>
          <w:sz w:val="72"/>
          <w:szCs w:val="72"/>
        </w:rPr>
      </w:pPr>
    </w:p>
    <w:p w14:paraId="665653BF">
      <w:pPr>
        <w:pStyle w:val="13"/>
        <w:jc w:val="center"/>
        <w:rPr>
          <w:sz w:val="72"/>
          <w:szCs w:val="72"/>
        </w:rPr>
      </w:pPr>
    </w:p>
    <w:p w14:paraId="3E949258">
      <w:pPr>
        <w:pStyle w:val="13"/>
        <w:jc w:val="center"/>
        <w:rPr>
          <w:sz w:val="72"/>
          <w:szCs w:val="72"/>
        </w:rPr>
      </w:pPr>
    </w:p>
    <w:p w14:paraId="7792AF44">
      <w:pPr>
        <w:pStyle w:val="13"/>
        <w:jc w:val="center"/>
        <w:rPr>
          <w:sz w:val="72"/>
          <w:szCs w:val="72"/>
        </w:rPr>
      </w:pPr>
    </w:p>
    <w:p w14:paraId="5D4F213E">
      <w:pPr>
        <w:pStyle w:val="13"/>
        <w:jc w:val="center"/>
        <w:rPr>
          <w:sz w:val="72"/>
          <w:szCs w:val="72"/>
        </w:rPr>
      </w:pPr>
    </w:p>
    <w:p w14:paraId="1A9E8082">
      <w:pPr>
        <w:pStyle w:val="13"/>
        <w:jc w:val="center"/>
        <w:rPr>
          <w:sz w:val="72"/>
          <w:szCs w:val="72"/>
        </w:rPr>
      </w:pPr>
    </w:p>
    <w:p w14:paraId="7209C481">
      <w:pPr>
        <w:pStyle w:val="13"/>
        <w:jc w:val="center"/>
        <w:rPr>
          <w:sz w:val="72"/>
          <w:szCs w:val="72"/>
        </w:rPr>
      </w:pPr>
    </w:p>
    <w:p w14:paraId="5C0E6AE6">
      <w:pPr>
        <w:pStyle w:val="13"/>
        <w:jc w:val="center"/>
        <w:rPr>
          <w:sz w:val="72"/>
          <w:szCs w:val="72"/>
        </w:rPr>
      </w:pPr>
    </w:p>
    <w:p w14:paraId="04881012">
      <w:pPr>
        <w:pStyle w:val="13"/>
        <w:jc w:val="both"/>
        <w:rPr>
          <w:sz w:val="72"/>
          <w:szCs w:val="72"/>
        </w:rPr>
      </w:pPr>
    </w:p>
    <w:p w14:paraId="12F4FD91">
      <w:pPr>
        <w:pStyle w:val="20"/>
        <w:keepNext/>
        <w:keepLines/>
        <w:shd w:val="clear" w:color="auto" w:fill="auto"/>
        <w:tabs>
          <w:tab w:val="center" w:pos="0"/>
        </w:tabs>
        <w:spacing w:line="360" w:lineRule="auto"/>
        <w:ind w:right="80"/>
        <w:jc w:val="left"/>
        <w:rPr>
          <w:rFonts w:hint="eastAsia" w:ascii="黑体" w:hAnsi="黑体" w:eastAsia="黑体" w:cs="黑体"/>
          <w:color w:val="000000"/>
          <w:w w:val="100"/>
          <w:sz w:val="22"/>
          <w:szCs w:val="24"/>
          <w:lang w:val="zh-CN" w:bidi="zh-CN"/>
        </w:rPr>
      </w:pPr>
      <w:bookmarkStart w:id="3" w:name="bookmark6"/>
      <w:r>
        <w:rPr>
          <w:rFonts w:hint="eastAsia" w:ascii="黑体" w:hAnsi="黑体" w:eastAsia="黑体" w:cs="黑体"/>
          <w:color w:val="000000"/>
          <w:w w:val="100"/>
          <w:sz w:val="22"/>
          <w:szCs w:val="24"/>
          <w:lang w:val="zh-CN" w:bidi="zh-CN"/>
        </w:rPr>
        <w:t>附件2</w:t>
      </w:r>
    </w:p>
    <w:p w14:paraId="1AE1ABF4">
      <w:pPr>
        <w:pStyle w:val="20"/>
        <w:keepNext/>
        <w:keepLines/>
        <w:pageBreakBefore w:val="0"/>
        <w:widowControl w:val="0"/>
        <w:shd w:val="clear" w:color="auto" w:fill="auto"/>
        <w:tabs>
          <w:tab w:val="center" w:pos="0"/>
        </w:tabs>
        <w:kinsoku/>
        <w:wordWrap/>
        <w:overflowPunct/>
        <w:topLinePunct w:val="0"/>
        <w:autoSpaceDE/>
        <w:autoSpaceDN/>
        <w:bidi w:val="0"/>
        <w:adjustRightInd/>
        <w:snapToGrid/>
        <w:spacing w:line="700" w:lineRule="exact"/>
        <w:ind w:right="0"/>
        <w:textAlignment w:val="auto"/>
        <w:rPr>
          <w:rFonts w:hint="eastAsia" w:ascii="方正小标宋简体" w:hAnsi="方正小标宋简体" w:eastAsia="方正小标宋简体" w:cs="方正小标宋简体"/>
          <w:b w:val="0"/>
          <w:bCs/>
          <w:color w:val="000000"/>
          <w:w w:val="100"/>
          <w:sz w:val="44"/>
          <w:szCs w:val="44"/>
          <w:lang w:val="zh-CN" w:bidi="zh-CN"/>
        </w:rPr>
      </w:pPr>
      <w:r>
        <w:rPr>
          <w:rFonts w:hint="eastAsia" w:ascii="方正小标宋简体" w:hAnsi="方正小标宋简体" w:eastAsia="方正小标宋简体" w:cs="方正小标宋简体"/>
          <w:b w:val="0"/>
          <w:bCs/>
          <w:color w:val="000000"/>
          <w:w w:val="100"/>
          <w:sz w:val="44"/>
          <w:szCs w:val="44"/>
          <w:lang w:val="zh-CN" w:bidi="zh-CN"/>
        </w:rPr>
        <w:t>整体支出绩效自评表</w:t>
      </w:r>
      <w:bookmarkEnd w:id="3"/>
    </w:p>
    <w:tbl>
      <w:tblPr>
        <w:tblStyle w:val="9"/>
        <w:tblW w:w="8787" w:type="dxa"/>
        <w:tblInd w:w="0" w:type="dxa"/>
        <w:tblLayout w:type="fixed"/>
        <w:tblCellMar>
          <w:top w:w="0" w:type="dxa"/>
          <w:left w:w="10" w:type="dxa"/>
          <w:bottom w:w="0" w:type="dxa"/>
          <w:right w:w="10" w:type="dxa"/>
        </w:tblCellMar>
      </w:tblPr>
      <w:tblGrid>
        <w:gridCol w:w="722"/>
        <w:gridCol w:w="846"/>
        <w:gridCol w:w="622"/>
        <w:gridCol w:w="313"/>
        <w:gridCol w:w="1206"/>
        <w:gridCol w:w="1022"/>
        <w:gridCol w:w="1151"/>
        <w:gridCol w:w="789"/>
        <w:gridCol w:w="226"/>
        <w:gridCol w:w="563"/>
        <w:gridCol w:w="476"/>
        <w:gridCol w:w="851"/>
      </w:tblGrid>
      <w:tr w14:paraId="5A1F4735">
        <w:tblPrEx>
          <w:tblCellMar>
            <w:top w:w="0" w:type="dxa"/>
            <w:left w:w="10" w:type="dxa"/>
            <w:bottom w:w="0" w:type="dxa"/>
            <w:right w:w="10" w:type="dxa"/>
          </w:tblCellMar>
        </w:tblPrEx>
        <w:trPr>
          <w:trHeight w:val="340" w:hRule="atLeast"/>
        </w:trPr>
        <w:tc>
          <w:tcPr>
            <w:tcW w:w="722" w:type="dxa"/>
            <w:tcBorders>
              <w:top w:val="single" w:color="auto" w:sz="4" w:space="0"/>
              <w:left w:val="single" w:color="auto" w:sz="4" w:space="0"/>
            </w:tcBorders>
            <w:shd w:val="clear" w:color="auto" w:fill="FFFFFF"/>
            <w:vAlign w:val="center"/>
          </w:tcPr>
          <w:p w14:paraId="586A6F05">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预算单位名称</w:t>
            </w:r>
          </w:p>
        </w:tc>
        <w:tc>
          <w:tcPr>
            <w:tcW w:w="8065" w:type="dxa"/>
            <w:gridSpan w:val="11"/>
            <w:tcBorders>
              <w:top w:val="single" w:color="auto" w:sz="4" w:space="0"/>
              <w:left w:val="single" w:color="auto" w:sz="4" w:space="0"/>
              <w:right w:val="single" w:color="auto" w:sz="4" w:space="0"/>
            </w:tcBorders>
            <w:shd w:val="clear" w:color="auto" w:fill="FFFFFF"/>
            <w:vAlign w:val="center"/>
          </w:tcPr>
          <w:p w14:paraId="33F917EB">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eastAsia" w:ascii="Times New Roman" w:hAnsi="Times New Roman" w:eastAsia="仿宋_GB2312" w:cs="Times New Roman"/>
                <w:color w:val="000000"/>
                <w:w w:val="100"/>
                <w:kern w:val="0"/>
                <w:sz w:val="18"/>
                <w:szCs w:val="18"/>
              </w:rPr>
              <w:t>怀化市医疗保障事务中心</w:t>
            </w:r>
          </w:p>
        </w:tc>
      </w:tr>
      <w:tr w14:paraId="7E53897F">
        <w:tblPrEx>
          <w:tblCellMar>
            <w:top w:w="0" w:type="dxa"/>
            <w:left w:w="10" w:type="dxa"/>
            <w:bottom w:w="0" w:type="dxa"/>
            <w:right w:w="10" w:type="dxa"/>
          </w:tblCellMar>
        </w:tblPrEx>
        <w:trPr>
          <w:trHeight w:val="340" w:hRule="atLeast"/>
        </w:trPr>
        <w:tc>
          <w:tcPr>
            <w:tcW w:w="722" w:type="dxa"/>
            <w:vMerge w:val="restart"/>
            <w:tcBorders>
              <w:top w:val="single" w:color="auto" w:sz="4" w:space="0"/>
              <w:left w:val="single" w:color="auto" w:sz="4" w:space="0"/>
            </w:tcBorders>
            <w:shd w:val="clear" w:color="auto" w:fill="FFFFFF"/>
            <w:vAlign w:val="center"/>
          </w:tcPr>
          <w:p w14:paraId="2B396523">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年度预算申请（万元）</w:t>
            </w:r>
          </w:p>
        </w:tc>
        <w:tc>
          <w:tcPr>
            <w:tcW w:w="1468" w:type="dxa"/>
            <w:gridSpan w:val="2"/>
            <w:tcBorders>
              <w:top w:val="single" w:color="auto" w:sz="4" w:space="0"/>
              <w:left w:val="single" w:color="auto" w:sz="4" w:space="0"/>
            </w:tcBorders>
            <w:shd w:val="clear" w:color="auto" w:fill="FFFFFF"/>
          </w:tcPr>
          <w:p w14:paraId="4B0034CE">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p>
        </w:tc>
        <w:tc>
          <w:tcPr>
            <w:tcW w:w="1519" w:type="dxa"/>
            <w:gridSpan w:val="2"/>
            <w:tcBorders>
              <w:top w:val="single" w:color="auto" w:sz="4" w:space="0"/>
              <w:left w:val="single" w:color="auto" w:sz="4" w:space="0"/>
            </w:tcBorders>
            <w:shd w:val="clear" w:color="auto" w:fill="FFFFFF"/>
            <w:vAlign w:val="center"/>
          </w:tcPr>
          <w:p w14:paraId="69C5F367">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年初</w:t>
            </w:r>
          </w:p>
          <w:p w14:paraId="27296BBD">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预算数</w:t>
            </w:r>
          </w:p>
        </w:tc>
        <w:tc>
          <w:tcPr>
            <w:tcW w:w="1022" w:type="dxa"/>
            <w:tcBorders>
              <w:top w:val="single" w:color="auto" w:sz="4" w:space="0"/>
              <w:left w:val="single" w:color="auto" w:sz="4" w:space="0"/>
            </w:tcBorders>
            <w:shd w:val="clear" w:color="auto" w:fill="FFFFFF"/>
            <w:vAlign w:val="center"/>
          </w:tcPr>
          <w:p w14:paraId="084F423E">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全年预算数</w:t>
            </w:r>
          </w:p>
        </w:tc>
        <w:tc>
          <w:tcPr>
            <w:tcW w:w="1151" w:type="dxa"/>
            <w:tcBorders>
              <w:top w:val="single" w:color="auto" w:sz="4" w:space="0"/>
              <w:left w:val="single" w:color="auto" w:sz="4" w:space="0"/>
            </w:tcBorders>
            <w:shd w:val="clear" w:color="auto" w:fill="FFFFFF"/>
            <w:vAlign w:val="center"/>
          </w:tcPr>
          <w:p w14:paraId="3A2BC2F6">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全年</w:t>
            </w:r>
          </w:p>
          <w:p w14:paraId="68D3942F">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执行数</w:t>
            </w:r>
          </w:p>
        </w:tc>
        <w:tc>
          <w:tcPr>
            <w:tcW w:w="1015" w:type="dxa"/>
            <w:gridSpan w:val="2"/>
            <w:tcBorders>
              <w:top w:val="single" w:color="auto" w:sz="4" w:space="0"/>
              <w:left w:val="single" w:color="auto" w:sz="4" w:space="0"/>
            </w:tcBorders>
            <w:shd w:val="clear" w:color="auto" w:fill="FFFFFF"/>
            <w:vAlign w:val="center"/>
          </w:tcPr>
          <w:p w14:paraId="0758A753">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分值</w:t>
            </w:r>
          </w:p>
        </w:tc>
        <w:tc>
          <w:tcPr>
            <w:tcW w:w="1039" w:type="dxa"/>
            <w:gridSpan w:val="2"/>
            <w:tcBorders>
              <w:top w:val="single" w:color="auto" w:sz="4" w:space="0"/>
              <w:left w:val="single" w:color="auto" w:sz="4" w:space="0"/>
            </w:tcBorders>
            <w:shd w:val="clear" w:color="auto" w:fill="FFFFFF"/>
            <w:vAlign w:val="center"/>
          </w:tcPr>
          <w:p w14:paraId="435B02AD">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执行率</w:t>
            </w:r>
          </w:p>
        </w:tc>
        <w:tc>
          <w:tcPr>
            <w:tcW w:w="851" w:type="dxa"/>
            <w:tcBorders>
              <w:top w:val="single" w:color="auto" w:sz="4" w:space="0"/>
              <w:left w:val="single" w:color="auto" w:sz="4" w:space="0"/>
              <w:right w:val="single" w:color="auto" w:sz="4" w:space="0"/>
            </w:tcBorders>
            <w:shd w:val="clear" w:color="auto" w:fill="FFFFFF"/>
            <w:vAlign w:val="center"/>
          </w:tcPr>
          <w:p w14:paraId="1099E95D">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得分</w:t>
            </w:r>
          </w:p>
        </w:tc>
      </w:tr>
      <w:tr w14:paraId="5155AE17">
        <w:tblPrEx>
          <w:tblCellMar>
            <w:top w:w="0" w:type="dxa"/>
            <w:left w:w="10" w:type="dxa"/>
            <w:bottom w:w="0" w:type="dxa"/>
            <w:right w:w="10" w:type="dxa"/>
          </w:tblCellMar>
        </w:tblPrEx>
        <w:trPr>
          <w:trHeight w:val="340" w:hRule="atLeast"/>
        </w:trPr>
        <w:tc>
          <w:tcPr>
            <w:tcW w:w="722" w:type="dxa"/>
            <w:vMerge w:val="continue"/>
            <w:tcBorders>
              <w:left w:val="single" w:color="auto" w:sz="4" w:space="0"/>
            </w:tcBorders>
            <w:shd w:val="clear" w:color="auto" w:fill="FFFFFF"/>
            <w:vAlign w:val="center"/>
          </w:tcPr>
          <w:p w14:paraId="40E5C7C0">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p>
        </w:tc>
        <w:tc>
          <w:tcPr>
            <w:tcW w:w="1468" w:type="dxa"/>
            <w:gridSpan w:val="2"/>
            <w:tcBorders>
              <w:top w:val="single" w:color="auto" w:sz="4" w:space="0"/>
              <w:left w:val="single" w:color="auto" w:sz="4" w:space="0"/>
            </w:tcBorders>
            <w:shd w:val="clear" w:color="auto" w:fill="FFFFFF"/>
            <w:vAlign w:val="center"/>
          </w:tcPr>
          <w:p w14:paraId="11CC0890">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年度资金总额</w:t>
            </w:r>
          </w:p>
        </w:tc>
        <w:tc>
          <w:tcPr>
            <w:tcW w:w="1519" w:type="dxa"/>
            <w:gridSpan w:val="2"/>
            <w:tcBorders>
              <w:top w:val="single" w:color="auto" w:sz="4" w:space="0"/>
              <w:left w:val="single" w:color="auto" w:sz="4" w:space="0"/>
            </w:tcBorders>
            <w:shd w:val="clear" w:color="auto" w:fill="FFFFFF"/>
            <w:vAlign w:val="center"/>
          </w:tcPr>
          <w:p w14:paraId="0AA6DA80">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528.51</w:t>
            </w:r>
          </w:p>
        </w:tc>
        <w:tc>
          <w:tcPr>
            <w:tcW w:w="1022" w:type="dxa"/>
            <w:tcBorders>
              <w:top w:val="single" w:color="auto" w:sz="4" w:space="0"/>
              <w:left w:val="single" w:color="auto" w:sz="4" w:space="0"/>
            </w:tcBorders>
            <w:shd w:val="clear" w:color="auto" w:fill="FFFFFF"/>
            <w:vAlign w:val="center"/>
          </w:tcPr>
          <w:p w14:paraId="7B7F6E16">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591</w:t>
            </w:r>
            <w:r>
              <w:rPr>
                <w:rFonts w:hint="eastAsia" w:ascii="Times New Roman" w:hAnsi="Times New Roman" w:eastAsia="仿宋_GB2312" w:cs="Times New Roman"/>
                <w:color w:val="000000"/>
                <w:w w:val="100"/>
                <w:kern w:val="0"/>
                <w:sz w:val="18"/>
                <w:szCs w:val="18"/>
              </w:rPr>
              <w:t>.</w:t>
            </w:r>
            <w:r>
              <w:rPr>
                <w:rFonts w:hint="default" w:ascii="Times New Roman" w:hAnsi="Times New Roman" w:eastAsia="仿宋_GB2312" w:cs="Times New Roman"/>
                <w:color w:val="000000"/>
                <w:w w:val="100"/>
                <w:kern w:val="0"/>
                <w:sz w:val="18"/>
                <w:szCs w:val="18"/>
              </w:rPr>
              <w:t>4</w:t>
            </w:r>
            <w:r>
              <w:rPr>
                <w:rFonts w:hint="eastAsia" w:ascii="Times New Roman" w:hAnsi="Times New Roman" w:eastAsia="仿宋_GB2312" w:cs="Times New Roman"/>
                <w:color w:val="000000"/>
                <w:w w:val="100"/>
                <w:kern w:val="0"/>
                <w:sz w:val="18"/>
                <w:szCs w:val="18"/>
              </w:rPr>
              <w:t>6</w:t>
            </w:r>
          </w:p>
        </w:tc>
        <w:tc>
          <w:tcPr>
            <w:tcW w:w="1151" w:type="dxa"/>
            <w:tcBorders>
              <w:top w:val="single" w:color="auto" w:sz="4" w:space="0"/>
              <w:left w:val="single" w:color="auto" w:sz="4" w:space="0"/>
            </w:tcBorders>
            <w:shd w:val="clear" w:color="auto" w:fill="FFFFFF"/>
            <w:vAlign w:val="center"/>
          </w:tcPr>
          <w:p w14:paraId="3F8620F9">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591</w:t>
            </w:r>
            <w:r>
              <w:rPr>
                <w:rFonts w:hint="eastAsia" w:ascii="Times New Roman" w:hAnsi="Times New Roman" w:eastAsia="仿宋_GB2312" w:cs="Times New Roman"/>
                <w:color w:val="000000"/>
                <w:w w:val="100"/>
                <w:kern w:val="0"/>
                <w:sz w:val="18"/>
                <w:szCs w:val="18"/>
              </w:rPr>
              <w:t>.</w:t>
            </w:r>
            <w:r>
              <w:rPr>
                <w:rFonts w:hint="default" w:ascii="Times New Roman" w:hAnsi="Times New Roman" w:eastAsia="仿宋_GB2312" w:cs="Times New Roman"/>
                <w:color w:val="000000"/>
                <w:w w:val="100"/>
                <w:kern w:val="0"/>
                <w:sz w:val="18"/>
                <w:szCs w:val="18"/>
              </w:rPr>
              <w:t>4</w:t>
            </w:r>
            <w:r>
              <w:rPr>
                <w:rFonts w:hint="eastAsia" w:ascii="Times New Roman" w:hAnsi="Times New Roman" w:eastAsia="仿宋_GB2312" w:cs="Times New Roman"/>
                <w:color w:val="000000"/>
                <w:w w:val="100"/>
                <w:kern w:val="0"/>
                <w:sz w:val="18"/>
                <w:szCs w:val="18"/>
              </w:rPr>
              <w:t>6</w:t>
            </w:r>
          </w:p>
        </w:tc>
        <w:tc>
          <w:tcPr>
            <w:tcW w:w="1015" w:type="dxa"/>
            <w:gridSpan w:val="2"/>
            <w:tcBorders>
              <w:top w:val="single" w:color="auto" w:sz="4" w:space="0"/>
              <w:left w:val="single" w:color="auto" w:sz="4" w:space="0"/>
            </w:tcBorders>
            <w:shd w:val="clear" w:color="auto" w:fill="FFFFFF"/>
            <w:vAlign w:val="center"/>
          </w:tcPr>
          <w:p w14:paraId="692595A0">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10</w:t>
            </w:r>
          </w:p>
        </w:tc>
        <w:tc>
          <w:tcPr>
            <w:tcW w:w="1039" w:type="dxa"/>
            <w:gridSpan w:val="2"/>
            <w:tcBorders>
              <w:top w:val="single" w:color="auto" w:sz="4" w:space="0"/>
              <w:left w:val="single" w:color="auto" w:sz="4" w:space="0"/>
            </w:tcBorders>
            <w:shd w:val="clear" w:color="auto" w:fill="FFFFFF"/>
            <w:vAlign w:val="center"/>
          </w:tcPr>
          <w:p w14:paraId="7657791A">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eastAsia" w:ascii="Times New Roman" w:hAnsi="Times New Roman" w:eastAsia="仿宋_GB2312" w:cs="Times New Roman"/>
                <w:color w:val="000000"/>
                <w:w w:val="100"/>
                <w:kern w:val="0"/>
                <w:sz w:val="18"/>
                <w:szCs w:val="18"/>
              </w:rPr>
              <w:t>111.91%</w:t>
            </w:r>
          </w:p>
        </w:tc>
        <w:tc>
          <w:tcPr>
            <w:tcW w:w="851" w:type="dxa"/>
            <w:tcBorders>
              <w:top w:val="single" w:color="auto" w:sz="4" w:space="0"/>
              <w:left w:val="single" w:color="auto" w:sz="4" w:space="0"/>
              <w:right w:val="single" w:color="auto" w:sz="4" w:space="0"/>
            </w:tcBorders>
            <w:shd w:val="clear" w:color="auto" w:fill="FFFFFF"/>
            <w:vAlign w:val="center"/>
          </w:tcPr>
          <w:p w14:paraId="66C5D136">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eastAsia" w:ascii="Times New Roman" w:hAnsi="Times New Roman" w:eastAsia="仿宋_GB2312" w:cs="Times New Roman"/>
                <w:color w:val="000000"/>
                <w:w w:val="100"/>
                <w:kern w:val="0"/>
                <w:sz w:val="18"/>
                <w:szCs w:val="18"/>
              </w:rPr>
              <w:t>10</w:t>
            </w:r>
          </w:p>
        </w:tc>
      </w:tr>
      <w:tr w14:paraId="19E76620">
        <w:tblPrEx>
          <w:tblCellMar>
            <w:top w:w="0" w:type="dxa"/>
            <w:left w:w="10" w:type="dxa"/>
            <w:bottom w:w="0" w:type="dxa"/>
            <w:right w:w="10" w:type="dxa"/>
          </w:tblCellMar>
        </w:tblPrEx>
        <w:trPr>
          <w:trHeight w:val="340" w:hRule="atLeast"/>
        </w:trPr>
        <w:tc>
          <w:tcPr>
            <w:tcW w:w="722" w:type="dxa"/>
            <w:vMerge w:val="continue"/>
            <w:tcBorders>
              <w:left w:val="single" w:color="auto" w:sz="4" w:space="0"/>
            </w:tcBorders>
            <w:shd w:val="clear" w:color="auto" w:fill="FFFFFF"/>
            <w:vAlign w:val="center"/>
          </w:tcPr>
          <w:p w14:paraId="6AA9A5F2">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p>
        </w:tc>
        <w:tc>
          <w:tcPr>
            <w:tcW w:w="4009" w:type="dxa"/>
            <w:gridSpan w:val="5"/>
            <w:tcBorders>
              <w:top w:val="single" w:color="auto" w:sz="4" w:space="0"/>
              <w:left w:val="single" w:color="auto" w:sz="4" w:space="0"/>
            </w:tcBorders>
            <w:shd w:val="clear" w:color="auto" w:fill="FFFFFF"/>
            <w:vAlign w:val="center"/>
          </w:tcPr>
          <w:p w14:paraId="7B688921">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按收入性质分：591</w:t>
            </w:r>
            <w:r>
              <w:rPr>
                <w:rFonts w:hint="eastAsia" w:ascii="Times New Roman" w:hAnsi="Times New Roman" w:eastAsia="仿宋_GB2312" w:cs="Times New Roman"/>
                <w:color w:val="000000"/>
                <w:w w:val="100"/>
                <w:kern w:val="0"/>
                <w:sz w:val="18"/>
                <w:szCs w:val="18"/>
              </w:rPr>
              <w:t>.</w:t>
            </w:r>
            <w:r>
              <w:rPr>
                <w:rFonts w:hint="default" w:ascii="Times New Roman" w:hAnsi="Times New Roman" w:eastAsia="仿宋_GB2312" w:cs="Times New Roman"/>
                <w:color w:val="000000"/>
                <w:w w:val="100"/>
                <w:kern w:val="0"/>
                <w:sz w:val="18"/>
                <w:szCs w:val="18"/>
              </w:rPr>
              <w:t>4</w:t>
            </w:r>
            <w:r>
              <w:rPr>
                <w:rFonts w:hint="eastAsia" w:ascii="Times New Roman" w:hAnsi="Times New Roman" w:eastAsia="仿宋_GB2312" w:cs="Times New Roman"/>
                <w:color w:val="000000"/>
                <w:w w:val="100"/>
                <w:kern w:val="0"/>
                <w:sz w:val="18"/>
                <w:szCs w:val="18"/>
              </w:rPr>
              <w:t>6</w:t>
            </w:r>
          </w:p>
        </w:tc>
        <w:tc>
          <w:tcPr>
            <w:tcW w:w="4056" w:type="dxa"/>
            <w:gridSpan w:val="6"/>
            <w:tcBorders>
              <w:top w:val="single" w:color="auto" w:sz="4" w:space="0"/>
              <w:left w:val="single" w:color="auto" w:sz="4" w:space="0"/>
              <w:right w:val="single" w:color="auto" w:sz="4" w:space="0"/>
            </w:tcBorders>
            <w:shd w:val="clear" w:color="auto" w:fill="FFFFFF"/>
            <w:vAlign w:val="center"/>
          </w:tcPr>
          <w:p w14:paraId="177764A8">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按支出性质分：</w:t>
            </w:r>
          </w:p>
        </w:tc>
      </w:tr>
      <w:tr w14:paraId="2E26CCDF">
        <w:tblPrEx>
          <w:tblCellMar>
            <w:top w:w="0" w:type="dxa"/>
            <w:left w:w="10" w:type="dxa"/>
            <w:bottom w:w="0" w:type="dxa"/>
            <w:right w:w="10" w:type="dxa"/>
          </w:tblCellMar>
        </w:tblPrEx>
        <w:trPr>
          <w:trHeight w:val="340" w:hRule="atLeast"/>
        </w:trPr>
        <w:tc>
          <w:tcPr>
            <w:tcW w:w="722" w:type="dxa"/>
            <w:vMerge w:val="continue"/>
            <w:tcBorders>
              <w:left w:val="single" w:color="auto" w:sz="4" w:space="0"/>
            </w:tcBorders>
            <w:shd w:val="clear" w:color="auto" w:fill="FFFFFF"/>
            <w:vAlign w:val="center"/>
          </w:tcPr>
          <w:p w14:paraId="1716D867">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p>
        </w:tc>
        <w:tc>
          <w:tcPr>
            <w:tcW w:w="4009" w:type="dxa"/>
            <w:gridSpan w:val="5"/>
            <w:tcBorders>
              <w:top w:val="single" w:color="auto" w:sz="4" w:space="0"/>
              <w:left w:val="single" w:color="auto" w:sz="4" w:space="0"/>
            </w:tcBorders>
            <w:shd w:val="clear" w:color="auto" w:fill="FFFFFF"/>
            <w:vAlign w:val="center"/>
          </w:tcPr>
          <w:p w14:paraId="49BBF7BF">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其中：一般公共预算：591</w:t>
            </w:r>
            <w:r>
              <w:rPr>
                <w:rFonts w:hint="eastAsia" w:ascii="Times New Roman" w:hAnsi="Times New Roman" w:eastAsia="仿宋_GB2312" w:cs="Times New Roman"/>
                <w:color w:val="000000"/>
                <w:w w:val="100"/>
                <w:kern w:val="0"/>
                <w:sz w:val="18"/>
                <w:szCs w:val="18"/>
              </w:rPr>
              <w:t>.</w:t>
            </w:r>
            <w:r>
              <w:rPr>
                <w:rFonts w:hint="default" w:ascii="Times New Roman" w:hAnsi="Times New Roman" w:eastAsia="仿宋_GB2312" w:cs="Times New Roman"/>
                <w:color w:val="000000"/>
                <w:w w:val="100"/>
                <w:kern w:val="0"/>
                <w:sz w:val="18"/>
                <w:szCs w:val="18"/>
              </w:rPr>
              <w:t>4</w:t>
            </w:r>
            <w:r>
              <w:rPr>
                <w:rFonts w:hint="eastAsia" w:ascii="Times New Roman" w:hAnsi="Times New Roman" w:eastAsia="仿宋_GB2312" w:cs="Times New Roman"/>
                <w:color w:val="000000"/>
                <w:w w:val="100"/>
                <w:kern w:val="0"/>
                <w:sz w:val="18"/>
                <w:szCs w:val="18"/>
              </w:rPr>
              <w:t>6</w:t>
            </w:r>
          </w:p>
        </w:tc>
        <w:tc>
          <w:tcPr>
            <w:tcW w:w="4056" w:type="dxa"/>
            <w:gridSpan w:val="6"/>
            <w:tcBorders>
              <w:top w:val="single" w:color="auto" w:sz="4" w:space="0"/>
              <w:left w:val="single" w:color="auto" w:sz="4" w:space="0"/>
              <w:right w:val="single" w:color="auto" w:sz="4" w:space="0"/>
            </w:tcBorders>
            <w:shd w:val="clear" w:color="auto" w:fill="FFFFFF"/>
            <w:vAlign w:val="center"/>
          </w:tcPr>
          <w:p w14:paraId="6A4B9185">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其中：基本支出：420</w:t>
            </w:r>
            <w:r>
              <w:rPr>
                <w:rFonts w:hint="eastAsia" w:ascii="Times New Roman" w:hAnsi="Times New Roman" w:eastAsia="仿宋_GB2312" w:cs="Times New Roman"/>
                <w:color w:val="000000"/>
                <w:w w:val="100"/>
                <w:kern w:val="0"/>
                <w:sz w:val="18"/>
                <w:szCs w:val="18"/>
              </w:rPr>
              <w:t>.</w:t>
            </w:r>
            <w:r>
              <w:rPr>
                <w:rFonts w:hint="default" w:ascii="Times New Roman" w:hAnsi="Times New Roman" w:eastAsia="仿宋_GB2312" w:cs="Times New Roman"/>
                <w:color w:val="000000"/>
                <w:w w:val="100"/>
                <w:kern w:val="0"/>
                <w:sz w:val="18"/>
                <w:szCs w:val="18"/>
              </w:rPr>
              <w:t>4</w:t>
            </w:r>
            <w:r>
              <w:rPr>
                <w:rFonts w:hint="eastAsia" w:ascii="Times New Roman" w:hAnsi="Times New Roman" w:eastAsia="仿宋_GB2312" w:cs="Times New Roman"/>
                <w:color w:val="000000"/>
                <w:w w:val="100"/>
                <w:kern w:val="0"/>
                <w:sz w:val="18"/>
                <w:szCs w:val="18"/>
              </w:rPr>
              <w:t>4</w:t>
            </w:r>
            <w:r>
              <w:rPr>
                <w:rFonts w:hint="default" w:ascii="Times New Roman" w:hAnsi="Times New Roman" w:eastAsia="仿宋_GB2312" w:cs="Times New Roman"/>
                <w:color w:val="000000"/>
                <w:w w:val="100"/>
                <w:kern w:val="0"/>
                <w:sz w:val="18"/>
                <w:szCs w:val="18"/>
              </w:rPr>
              <w:t xml:space="preserve"> </w:t>
            </w:r>
          </w:p>
        </w:tc>
      </w:tr>
      <w:tr w14:paraId="1BE8A3D1">
        <w:tblPrEx>
          <w:tblCellMar>
            <w:top w:w="0" w:type="dxa"/>
            <w:left w:w="10" w:type="dxa"/>
            <w:bottom w:w="0" w:type="dxa"/>
            <w:right w:w="10" w:type="dxa"/>
          </w:tblCellMar>
        </w:tblPrEx>
        <w:trPr>
          <w:trHeight w:val="340" w:hRule="atLeast"/>
        </w:trPr>
        <w:tc>
          <w:tcPr>
            <w:tcW w:w="722" w:type="dxa"/>
            <w:vMerge w:val="continue"/>
            <w:tcBorders>
              <w:left w:val="single" w:color="auto" w:sz="4" w:space="0"/>
            </w:tcBorders>
            <w:shd w:val="clear" w:color="auto" w:fill="FFFFFF"/>
            <w:vAlign w:val="center"/>
          </w:tcPr>
          <w:p w14:paraId="00F87ED5">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p>
        </w:tc>
        <w:tc>
          <w:tcPr>
            <w:tcW w:w="4009" w:type="dxa"/>
            <w:gridSpan w:val="5"/>
            <w:tcBorders>
              <w:top w:val="single" w:color="auto" w:sz="4" w:space="0"/>
              <w:left w:val="single" w:color="auto" w:sz="4" w:space="0"/>
            </w:tcBorders>
            <w:shd w:val="clear" w:color="auto" w:fill="FFFFFF"/>
            <w:vAlign w:val="center"/>
          </w:tcPr>
          <w:p w14:paraId="6398F8FB">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eastAsia" w:ascii="Times New Roman" w:hAnsi="Times New Roman" w:eastAsia="仿宋_GB2312" w:cs="Times New Roman"/>
                <w:color w:val="000000"/>
                <w:w w:val="100"/>
                <w:kern w:val="0"/>
                <w:sz w:val="18"/>
                <w:szCs w:val="18"/>
              </w:rPr>
              <w:t xml:space="preserve">      </w:t>
            </w:r>
            <w:r>
              <w:rPr>
                <w:rFonts w:hint="default" w:ascii="Times New Roman" w:hAnsi="Times New Roman" w:eastAsia="仿宋_GB2312" w:cs="Times New Roman"/>
                <w:color w:val="000000"/>
                <w:w w:val="100"/>
                <w:kern w:val="0"/>
                <w:sz w:val="18"/>
                <w:szCs w:val="18"/>
              </w:rPr>
              <w:t>政府性基金拨款：</w:t>
            </w:r>
          </w:p>
        </w:tc>
        <w:tc>
          <w:tcPr>
            <w:tcW w:w="4056" w:type="dxa"/>
            <w:gridSpan w:val="6"/>
            <w:tcBorders>
              <w:top w:val="single" w:color="auto" w:sz="4" w:space="0"/>
              <w:left w:val="single" w:color="auto" w:sz="4" w:space="0"/>
              <w:right w:val="single" w:color="auto" w:sz="4" w:space="0"/>
            </w:tcBorders>
            <w:shd w:val="clear" w:color="auto" w:fill="FFFFFF"/>
            <w:vAlign w:val="center"/>
          </w:tcPr>
          <w:p w14:paraId="35B5276E">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eastAsia" w:ascii="Times New Roman" w:hAnsi="Times New Roman" w:eastAsia="仿宋_GB2312" w:cs="Times New Roman"/>
                <w:color w:val="000000"/>
                <w:w w:val="100"/>
                <w:kern w:val="0"/>
                <w:sz w:val="18"/>
                <w:szCs w:val="18"/>
              </w:rPr>
              <w:t xml:space="preserve">     </w:t>
            </w:r>
            <w:r>
              <w:rPr>
                <w:rFonts w:hint="default" w:ascii="Times New Roman" w:hAnsi="Times New Roman" w:eastAsia="仿宋_GB2312" w:cs="Times New Roman"/>
                <w:color w:val="000000"/>
                <w:w w:val="100"/>
                <w:kern w:val="0"/>
                <w:sz w:val="18"/>
                <w:szCs w:val="18"/>
              </w:rPr>
              <w:t>项目支出：171</w:t>
            </w:r>
            <w:r>
              <w:rPr>
                <w:rFonts w:hint="eastAsia" w:ascii="Times New Roman" w:hAnsi="Times New Roman" w:eastAsia="仿宋_GB2312" w:cs="Times New Roman"/>
                <w:color w:val="000000"/>
                <w:w w:val="100"/>
                <w:kern w:val="0"/>
                <w:sz w:val="18"/>
                <w:szCs w:val="18"/>
              </w:rPr>
              <w:t>.</w:t>
            </w:r>
            <w:r>
              <w:rPr>
                <w:rFonts w:hint="default" w:ascii="Times New Roman" w:hAnsi="Times New Roman" w:eastAsia="仿宋_GB2312" w:cs="Times New Roman"/>
                <w:color w:val="000000"/>
                <w:w w:val="100"/>
                <w:kern w:val="0"/>
                <w:sz w:val="18"/>
                <w:szCs w:val="18"/>
              </w:rPr>
              <w:t>02</w:t>
            </w:r>
          </w:p>
        </w:tc>
      </w:tr>
      <w:tr w14:paraId="36D151A9">
        <w:tblPrEx>
          <w:tblCellMar>
            <w:top w:w="0" w:type="dxa"/>
            <w:left w:w="10" w:type="dxa"/>
            <w:bottom w:w="0" w:type="dxa"/>
            <w:right w:w="10" w:type="dxa"/>
          </w:tblCellMar>
        </w:tblPrEx>
        <w:trPr>
          <w:trHeight w:val="340" w:hRule="atLeast"/>
        </w:trPr>
        <w:tc>
          <w:tcPr>
            <w:tcW w:w="722" w:type="dxa"/>
            <w:vMerge w:val="continue"/>
            <w:tcBorders>
              <w:left w:val="single" w:color="auto" w:sz="4" w:space="0"/>
            </w:tcBorders>
            <w:shd w:val="clear" w:color="auto" w:fill="FFFFFF"/>
            <w:vAlign w:val="center"/>
          </w:tcPr>
          <w:p w14:paraId="2FF3BEEA">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p>
        </w:tc>
        <w:tc>
          <w:tcPr>
            <w:tcW w:w="4009" w:type="dxa"/>
            <w:gridSpan w:val="5"/>
            <w:tcBorders>
              <w:top w:val="single" w:color="auto" w:sz="4" w:space="0"/>
              <w:left w:val="single" w:color="auto" w:sz="4" w:space="0"/>
            </w:tcBorders>
            <w:shd w:val="clear" w:color="auto" w:fill="FFFFFF"/>
            <w:vAlign w:val="center"/>
          </w:tcPr>
          <w:p w14:paraId="07806811">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纳入专户管理的非税收入拨款：</w:t>
            </w:r>
          </w:p>
        </w:tc>
        <w:tc>
          <w:tcPr>
            <w:tcW w:w="4056" w:type="dxa"/>
            <w:gridSpan w:val="6"/>
            <w:tcBorders>
              <w:top w:val="single" w:color="auto" w:sz="4" w:space="0"/>
              <w:left w:val="single" w:color="auto" w:sz="4" w:space="0"/>
              <w:right w:val="single" w:color="auto" w:sz="4" w:space="0"/>
            </w:tcBorders>
            <w:shd w:val="clear" w:color="auto" w:fill="FFFFFF"/>
            <w:vAlign w:val="center"/>
          </w:tcPr>
          <w:p w14:paraId="5E12217D">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p>
        </w:tc>
      </w:tr>
      <w:tr w14:paraId="393CDB86">
        <w:tblPrEx>
          <w:tblCellMar>
            <w:top w:w="0" w:type="dxa"/>
            <w:left w:w="10" w:type="dxa"/>
            <w:bottom w:w="0" w:type="dxa"/>
            <w:right w:w="10" w:type="dxa"/>
          </w:tblCellMar>
        </w:tblPrEx>
        <w:trPr>
          <w:trHeight w:val="340" w:hRule="atLeast"/>
        </w:trPr>
        <w:tc>
          <w:tcPr>
            <w:tcW w:w="722" w:type="dxa"/>
            <w:vMerge w:val="continue"/>
            <w:tcBorders>
              <w:left w:val="single" w:color="auto" w:sz="4" w:space="0"/>
            </w:tcBorders>
            <w:shd w:val="clear" w:color="auto" w:fill="FFFFFF"/>
            <w:vAlign w:val="center"/>
          </w:tcPr>
          <w:p w14:paraId="57447265">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p>
        </w:tc>
        <w:tc>
          <w:tcPr>
            <w:tcW w:w="4009" w:type="dxa"/>
            <w:gridSpan w:val="5"/>
            <w:tcBorders>
              <w:top w:val="single" w:color="auto" w:sz="4" w:space="0"/>
              <w:left w:val="single" w:color="auto" w:sz="4" w:space="0"/>
            </w:tcBorders>
            <w:shd w:val="clear" w:color="auto" w:fill="FFFFFF"/>
            <w:vAlign w:val="center"/>
          </w:tcPr>
          <w:p w14:paraId="6596435D">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其他资金：</w:t>
            </w:r>
          </w:p>
        </w:tc>
        <w:tc>
          <w:tcPr>
            <w:tcW w:w="4056" w:type="dxa"/>
            <w:gridSpan w:val="6"/>
            <w:tcBorders>
              <w:top w:val="single" w:color="auto" w:sz="4" w:space="0"/>
              <w:left w:val="single" w:color="auto" w:sz="4" w:space="0"/>
              <w:right w:val="single" w:color="auto" w:sz="4" w:space="0"/>
            </w:tcBorders>
            <w:shd w:val="clear" w:color="auto" w:fill="FFFFFF"/>
            <w:vAlign w:val="center"/>
          </w:tcPr>
          <w:p w14:paraId="484FEF49">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p>
        </w:tc>
      </w:tr>
      <w:tr w14:paraId="33C1B7C9">
        <w:tblPrEx>
          <w:tblCellMar>
            <w:top w:w="0" w:type="dxa"/>
            <w:left w:w="10" w:type="dxa"/>
            <w:bottom w:w="0" w:type="dxa"/>
            <w:right w:w="10" w:type="dxa"/>
          </w:tblCellMar>
        </w:tblPrEx>
        <w:trPr>
          <w:trHeight w:val="340" w:hRule="atLeast"/>
        </w:trPr>
        <w:tc>
          <w:tcPr>
            <w:tcW w:w="722" w:type="dxa"/>
            <w:vMerge w:val="restart"/>
            <w:tcBorders>
              <w:top w:val="single" w:color="auto" w:sz="4" w:space="0"/>
              <w:left w:val="single" w:color="auto" w:sz="4" w:space="0"/>
            </w:tcBorders>
            <w:shd w:val="clear" w:color="auto" w:fill="FFFFFF"/>
            <w:vAlign w:val="center"/>
          </w:tcPr>
          <w:p w14:paraId="51D4EC1C">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年度总体目标</w:t>
            </w:r>
          </w:p>
        </w:tc>
        <w:tc>
          <w:tcPr>
            <w:tcW w:w="4009" w:type="dxa"/>
            <w:gridSpan w:val="5"/>
            <w:tcBorders>
              <w:top w:val="single" w:color="auto" w:sz="4" w:space="0"/>
              <w:left w:val="single" w:color="auto" w:sz="4" w:space="0"/>
            </w:tcBorders>
            <w:shd w:val="clear" w:color="auto" w:fill="FFFFFF"/>
            <w:vAlign w:val="center"/>
          </w:tcPr>
          <w:p w14:paraId="245A75FF">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预期目标</w:t>
            </w:r>
          </w:p>
        </w:tc>
        <w:tc>
          <w:tcPr>
            <w:tcW w:w="4056" w:type="dxa"/>
            <w:gridSpan w:val="6"/>
            <w:tcBorders>
              <w:top w:val="single" w:color="auto" w:sz="4" w:space="0"/>
              <w:left w:val="single" w:color="auto" w:sz="4" w:space="0"/>
              <w:right w:val="single" w:color="auto" w:sz="4" w:space="0"/>
            </w:tcBorders>
            <w:shd w:val="clear" w:color="auto" w:fill="FFFFFF"/>
            <w:vAlign w:val="center"/>
          </w:tcPr>
          <w:p w14:paraId="0B9897B7">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实际完成情况</w:t>
            </w:r>
          </w:p>
        </w:tc>
      </w:tr>
      <w:tr w14:paraId="70D079A3">
        <w:tblPrEx>
          <w:tblCellMar>
            <w:top w:w="0" w:type="dxa"/>
            <w:left w:w="10" w:type="dxa"/>
            <w:bottom w:w="0" w:type="dxa"/>
            <w:right w:w="10" w:type="dxa"/>
          </w:tblCellMar>
        </w:tblPrEx>
        <w:trPr>
          <w:trHeight w:val="340" w:hRule="atLeast"/>
        </w:trPr>
        <w:tc>
          <w:tcPr>
            <w:tcW w:w="722" w:type="dxa"/>
            <w:vMerge w:val="continue"/>
            <w:tcBorders>
              <w:left w:val="single" w:color="auto" w:sz="4" w:space="0"/>
            </w:tcBorders>
            <w:shd w:val="clear" w:color="auto" w:fill="FFFFFF"/>
            <w:vAlign w:val="bottom"/>
          </w:tcPr>
          <w:p w14:paraId="604650C2">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p>
        </w:tc>
        <w:tc>
          <w:tcPr>
            <w:tcW w:w="4009" w:type="dxa"/>
            <w:gridSpan w:val="5"/>
            <w:tcBorders>
              <w:top w:val="single" w:color="auto" w:sz="4" w:space="0"/>
              <w:left w:val="single" w:color="auto" w:sz="4" w:space="0"/>
            </w:tcBorders>
            <w:shd w:val="clear" w:color="auto" w:fill="FFFFFF"/>
            <w:vAlign w:val="center"/>
          </w:tcPr>
          <w:p w14:paraId="133584CF">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eastAsia" w:ascii="Times New Roman" w:hAnsi="Times New Roman" w:eastAsia="仿宋_GB2312" w:cs="Times New Roman"/>
                <w:color w:val="000000"/>
                <w:w w:val="100"/>
                <w:kern w:val="0"/>
                <w:sz w:val="18"/>
                <w:szCs w:val="18"/>
              </w:rPr>
              <w:t>推进三个重点，一是推进药品耗材采购以实现源头控费；二是推进服务价格调整以实现合理控费；三是推进</w:t>
            </w:r>
            <w:r>
              <w:rPr>
                <w:rFonts w:hint="default" w:ascii="Times New Roman" w:hAnsi="Times New Roman" w:eastAsia="仿宋_GB2312" w:cs="Times New Roman"/>
                <w:color w:val="000000"/>
                <w:w w:val="100"/>
                <w:kern w:val="0"/>
                <w:sz w:val="18"/>
                <w:szCs w:val="18"/>
              </w:rPr>
              <w:t>DIP支付方式改革以实现整体控费。突破四个难点，即突破基金监管难点，突破市本级统筹难点，突破群众办事难点，突破争先创优难点。</w:t>
            </w:r>
          </w:p>
        </w:tc>
        <w:tc>
          <w:tcPr>
            <w:tcW w:w="4056" w:type="dxa"/>
            <w:gridSpan w:val="6"/>
            <w:tcBorders>
              <w:top w:val="single" w:color="auto" w:sz="4" w:space="0"/>
              <w:left w:val="single" w:color="auto" w:sz="4" w:space="0"/>
              <w:right w:val="single" w:color="auto" w:sz="4" w:space="0"/>
            </w:tcBorders>
            <w:shd w:val="clear" w:color="auto" w:fill="FFFFFF"/>
            <w:vAlign w:val="center"/>
          </w:tcPr>
          <w:p w14:paraId="223743BC">
            <w:pPr>
              <w:keepNext w:val="0"/>
              <w:keepLines w:val="0"/>
              <w:pageBreakBefore w:val="0"/>
              <w:widowControl w:val="0"/>
              <w:kinsoku/>
              <w:wordWrap/>
              <w:overflowPunct/>
              <w:topLinePunct w:val="0"/>
              <w:autoSpaceDE/>
              <w:autoSpaceDN/>
              <w:bidi w:val="0"/>
              <w:adjustRightInd/>
              <w:snapToGrid/>
              <w:spacing w:line="200" w:lineRule="exact"/>
              <w:ind w:firstLine="360" w:firstLineChars="200"/>
              <w:jc w:val="left"/>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202</w:t>
            </w:r>
            <w:r>
              <w:rPr>
                <w:rFonts w:hint="eastAsia" w:ascii="Times New Roman" w:hAnsi="Times New Roman" w:eastAsia="仿宋_GB2312" w:cs="Times New Roman"/>
                <w:color w:val="000000"/>
                <w:w w:val="100"/>
                <w:kern w:val="0"/>
                <w:sz w:val="18"/>
                <w:szCs w:val="18"/>
              </w:rPr>
              <w:t>3</w:t>
            </w:r>
            <w:r>
              <w:rPr>
                <w:rFonts w:hint="default" w:ascii="Times New Roman" w:hAnsi="Times New Roman" w:eastAsia="仿宋_GB2312" w:cs="Times New Roman"/>
                <w:color w:val="000000"/>
                <w:w w:val="100"/>
                <w:kern w:val="0"/>
                <w:sz w:val="18"/>
                <w:szCs w:val="18"/>
              </w:rPr>
              <w:t>年</w:t>
            </w:r>
            <w:r>
              <w:rPr>
                <w:rFonts w:hint="eastAsia" w:ascii="Times New Roman" w:hAnsi="Times New Roman" w:eastAsia="仿宋_GB2312" w:cs="Times New Roman"/>
                <w:color w:val="000000"/>
                <w:w w:val="100"/>
                <w:kern w:val="0"/>
                <w:sz w:val="18"/>
                <w:szCs w:val="18"/>
              </w:rPr>
              <w:t>，我</w:t>
            </w:r>
            <w:r>
              <w:rPr>
                <w:rFonts w:hint="default" w:ascii="Times New Roman" w:hAnsi="Times New Roman" w:eastAsia="仿宋_GB2312" w:cs="Times New Roman"/>
                <w:color w:val="000000"/>
                <w:w w:val="100"/>
                <w:kern w:val="0"/>
                <w:sz w:val="18"/>
                <w:szCs w:val="18"/>
              </w:rPr>
              <w:t>中心圆满完成了各项工作任务与总体目标，为全市人民的医疗保障事业作出了积极贡献</w:t>
            </w:r>
            <w:r>
              <w:rPr>
                <w:rFonts w:hint="eastAsia" w:ascii="Times New Roman" w:hAnsi="Times New Roman" w:eastAsia="仿宋_GB2312" w:cs="Times New Roman"/>
                <w:color w:val="000000"/>
                <w:w w:val="100"/>
                <w:kern w:val="0"/>
                <w:sz w:val="18"/>
                <w:szCs w:val="18"/>
              </w:rPr>
              <w:t>，主要是：</w:t>
            </w:r>
          </w:p>
          <w:p w14:paraId="3E510F1F">
            <w:pPr>
              <w:keepNext w:val="0"/>
              <w:keepLines w:val="0"/>
              <w:pageBreakBefore w:val="0"/>
              <w:widowControl w:val="0"/>
              <w:kinsoku/>
              <w:wordWrap/>
              <w:overflowPunct/>
              <w:topLinePunct w:val="0"/>
              <w:autoSpaceDE/>
              <w:autoSpaceDN/>
              <w:bidi w:val="0"/>
              <w:adjustRightInd/>
              <w:snapToGrid/>
              <w:spacing w:line="200" w:lineRule="exact"/>
              <w:ind w:firstLine="180" w:firstLineChars="100"/>
              <w:jc w:val="left"/>
              <w:textAlignment w:val="auto"/>
              <w:rPr>
                <w:rFonts w:hint="eastAsia" w:ascii="Times New Roman" w:hAnsi="Times New Roman" w:eastAsia="仿宋_GB2312" w:cs="Times New Roman"/>
                <w:color w:val="000000"/>
                <w:w w:val="100"/>
                <w:kern w:val="0"/>
                <w:sz w:val="18"/>
                <w:szCs w:val="18"/>
              </w:rPr>
            </w:pPr>
            <w:r>
              <w:rPr>
                <w:rFonts w:hint="eastAsia" w:ascii="Times New Roman" w:hAnsi="Times New Roman" w:eastAsia="仿宋_GB2312" w:cs="Times New Roman"/>
                <w:color w:val="000000"/>
                <w:w w:val="100"/>
                <w:kern w:val="0"/>
                <w:sz w:val="18"/>
                <w:szCs w:val="18"/>
              </w:rPr>
              <w:t>一、</w:t>
            </w:r>
            <w:r>
              <w:rPr>
                <w:rFonts w:hint="default" w:ascii="Times New Roman" w:hAnsi="Times New Roman" w:eastAsia="仿宋_GB2312" w:cs="Times New Roman"/>
                <w:color w:val="000000"/>
                <w:w w:val="100"/>
                <w:kern w:val="0"/>
                <w:sz w:val="18"/>
                <w:szCs w:val="18"/>
              </w:rPr>
              <w:t>医保经办服务流程得以显著优化，参保群众办理业务的耗时大幅减少，满意度大幅提升。</w:t>
            </w:r>
          </w:p>
          <w:p w14:paraId="2E9ED0ED">
            <w:pPr>
              <w:keepNext w:val="0"/>
              <w:keepLines w:val="0"/>
              <w:pageBreakBefore w:val="0"/>
              <w:widowControl w:val="0"/>
              <w:kinsoku/>
              <w:wordWrap/>
              <w:overflowPunct/>
              <w:topLinePunct w:val="0"/>
              <w:autoSpaceDE/>
              <w:autoSpaceDN/>
              <w:bidi w:val="0"/>
              <w:adjustRightInd/>
              <w:snapToGrid/>
              <w:spacing w:line="200" w:lineRule="exact"/>
              <w:ind w:firstLine="360" w:firstLineChars="200"/>
              <w:jc w:val="left"/>
              <w:textAlignment w:val="auto"/>
              <w:rPr>
                <w:rFonts w:hint="eastAsia" w:ascii="Times New Roman" w:hAnsi="Times New Roman" w:eastAsia="仿宋_GB2312" w:cs="Times New Roman"/>
                <w:color w:val="000000"/>
                <w:w w:val="100"/>
                <w:kern w:val="0"/>
                <w:sz w:val="18"/>
                <w:szCs w:val="18"/>
              </w:rPr>
            </w:pPr>
            <w:r>
              <w:rPr>
                <w:rFonts w:hint="eastAsia" w:ascii="Times New Roman" w:hAnsi="Times New Roman" w:eastAsia="仿宋_GB2312" w:cs="Times New Roman"/>
                <w:color w:val="000000"/>
                <w:w w:val="100"/>
                <w:kern w:val="0"/>
                <w:sz w:val="18"/>
                <w:szCs w:val="18"/>
              </w:rPr>
              <w:t>二、</w:t>
            </w:r>
            <w:r>
              <w:rPr>
                <w:rFonts w:hint="default" w:ascii="Times New Roman" w:hAnsi="Times New Roman" w:eastAsia="仿宋_GB2312" w:cs="Times New Roman"/>
                <w:color w:val="000000"/>
                <w:w w:val="100"/>
                <w:kern w:val="0"/>
                <w:sz w:val="18"/>
                <w:szCs w:val="18"/>
              </w:rPr>
              <w:t>通过一系列有力的监管举措，有效遏制了欺诈骗保行为，</w:t>
            </w:r>
            <w:r>
              <w:rPr>
                <w:rFonts w:hint="eastAsia" w:ascii="Times New Roman" w:hAnsi="Times New Roman" w:eastAsia="仿宋_GB2312" w:cs="Times New Roman"/>
                <w:color w:val="000000"/>
                <w:w w:val="100"/>
                <w:kern w:val="0"/>
                <w:sz w:val="18"/>
                <w:szCs w:val="18"/>
              </w:rPr>
              <w:t>查处</w:t>
            </w:r>
            <w:r>
              <w:rPr>
                <w:rFonts w:hint="default" w:ascii="Times New Roman" w:hAnsi="Times New Roman" w:eastAsia="仿宋_GB2312" w:cs="Times New Roman"/>
                <w:color w:val="000000"/>
                <w:w w:val="100"/>
                <w:kern w:val="0"/>
                <w:sz w:val="18"/>
                <w:szCs w:val="18"/>
              </w:rPr>
              <w:t>84条问题，定点医院追回违规资金204850.75元，定点零售药房追回违规资金95877.27元，使医保基金运行更趋安全稳健。</w:t>
            </w:r>
          </w:p>
          <w:p w14:paraId="64BFFA91">
            <w:pPr>
              <w:keepNext w:val="0"/>
              <w:keepLines w:val="0"/>
              <w:pageBreakBefore w:val="0"/>
              <w:widowControl w:val="0"/>
              <w:kinsoku/>
              <w:wordWrap/>
              <w:overflowPunct/>
              <w:topLinePunct w:val="0"/>
              <w:autoSpaceDE/>
              <w:autoSpaceDN/>
              <w:bidi w:val="0"/>
              <w:adjustRightInd/>
              <w:snapToGrid/>
              <w:spacing w:line="200" w:lineRule="exact"/>
              <w:ind w:firstLine="360" w:firstLineChars="200"/>
              <w:jc w:val="left"/>
              <w:textAlignment w:val="auto"/>
              <w:rPr>
                <w:rFonts w:hint="eastAsia"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三，医保信息化建设取得重要突破，信息系统稳定运行，为医保业务的高效开展提供了坚实支撑。</w:t>
            </w:r>
          </w:p>
          <w:p w14:paraId="74E97C5B">
            <w:pPr>
              <w:keepNext w:val="0"/>
              <w:keepLines w:val="0"/>
              <w:pageBreakBefore w:val="0"/>
              <w:widowControl w:val="0"/>
              <w:kinsoku/>
              <w:wordWrap/>
              <w:overflowPunct/>
              <w:topLinePunct w:val="0"/>
              <w:autoSpaceDE/>
              <w:autoSpaceDN/>
              <w:bidi w:val="0"/>
              <w:adjustRightInd/>
              <w:snapToGrid/>
              <w:spacing w:line="200" w:lineRule="exact"/>
              <w:ind w:firstLine="360" w:firstLineChars="200"/>
              <w:jc w:val="left"/>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四，各项医保政策得以全面、准确落实，通过多元渠道开展政策宣传，参保群众对政策的知晓率与理解度显著提高。</w:t>
            </w:r>
          </w:p>
          <w:p w14:paraId="2DFEAED9">
            <w:pPr>
              <w:keepNext w:val="0"/>
              <w:keepLines w:val="0"/>
              <w:pageBreakBefore w:val="0"/>
              <w:widowControl w:val="0"/>
              <w:kinsoku/>
              <w:wordWrap/>
              <w:overflowPunct/>
              <w:topLinePunct w:val="0"/>
              <w:autoSpaceDE/>
              <w:autoSpaceDN/>
              <w:bidi w:val="0"/>
              <w:adjustRightInd/>
              <w:snapToGrid/>
              <w:spacing w:line="200" w:lineRule="exact"/>
              <w:ind w:firstLine="360" w:firstLineChars="200"/>
              <w:jc w:val="left"/>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五，组织医保业务培训，切实提升了工作人员的专业水平与服务能力，为医保工作的高质量开展奠定了坚实基础。</w:t>
            </w:r>
          </w:p>
        </w:tc>
      </w:tr>
      <w:tr w14:paraId="744C9056">
        <w:tblPrEx>
          <w:tblCellMar>
            <w:top w:w="0" w:type="dxa"/>
            <w:left w:w="10" w:type="dxa"/>
            <w:bottom w:w="0" w:type="dxa"/>
            <w:right w:w="10" w:type="dxa"/>
          </w:tblCellMar>
        </w:tblPrEx>
        <w:trPr>
          <w:trHeight w:val="340" w:hRule="atLeast"/>
        </w:trPr>
        <w:tc>
          <w:tcPr>
            <w:tcW w:w="722" w:type="dxa"/>
            <w:vMerge w:val="restart"/>
            <w:tcBorders>
              <w:top w:val="single" w:color="auto" w:sz="4" w:space="0"/>
              <w:left w:val="single" w:color="auto" w:sz="4" w:space="0"/>
            </w:tcBorders>
            <w:shd w:val="clear" w:color="auto" w:fill="FFFFFF"/>
            <w:vAlign w:val="center"/>
          </w:tcPr>
          <w:p w14:paraId="2371DD03">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绩</w:t>
            </w:r>
          </w:p>
          <w:p w14:paraId="3DC5339C">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效</w:t>
            </w:r>
          </w:p>
          <w:p w14:paraId="0F153773">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指</w:t>
            </w:r>
          </w:p>
          <w:p w14:paraId="19E28849">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标</w:t>
            </w:r>
          </w:p>
        </w:tc>
        <w:tc>
          <w:tcPr>
            <w:tcW w:w="846" w:type="dxa"/>
            <w:tcBorders>
              <w:top w:val="single" w:color="auto" w:sz="4" w:space="0"/>
              <w:left w:val="single" w:color="auto" w:sz="4" w:space="0"/>
            </w:tcBorders>
            <w:shd w:val="clear" w:color="auto" w:fill="FFFFFF"/>
            <w:vAlign w:val="center"/>
          </w:tcPr>
          <w:p w14:paraId="4DBDB2BA">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一级指标</w:t>
            </w:r>
          </w:p>
        </w:tc>
        <w:tc>
          <w:tcPr>
            <w:tcW w:w="935" w:type="dxa"/>
            <w:gridSpan w:val="2"/>
            <w:tcBorders>
              <w:top w:val="single" w:color="auto" w:sz="4" w:space="0"/>
              <w:left w:val="single" w:color="auto" w:sz="4" w:space="0"/>
            </w:tcBorders>
            <w:shd w:val="clear" w:color="auto" w:fill="FFFFFF"/>
            <w:vAlign w:val="center"/>
          </w:tcPr>
          <w:p w14:paraId="44827202">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二级指标</w:t>
            </w:r>
          </w:p>
        </w:tc>
        <w:tc>
          <w:tcPr>
            <w:tcW w:w="1206" w:type="dxa"/>
            <w:tcBorders>
              <w:top w:val="single" w:color="auto" w:sz="4" w:space="0"/>
              <w:left w:val="single" w:color="auto" w:sz="4" w:space="0"/>
            </w:tcBorders>
            <w:shd w:val="clear" w:color="auto" w:fill="FFFFFF"/>
            <w:vAlign w:val="center"/>
          </w:tcPr>
          <w:p w14:paraId="1366B796">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三级指标</w:t>
            </w:r>
          </w:p>
        </w:tc>
        <w:tc>
          <w:tcPr>
            <w:tcW w:w="1022" w:type="dxa"/>
            <w:tcBorders>
              <w:top w:val="single" w:color="auto" w:sz="4" w:space="0"/>
              <w:left w:val="single" w:color="auto" w:sz="4" w:space="0"/>
            </w:tcBorders>
            <w:shd w:val="clear" w:color="auto" w:fill="FFFFFF"/>
            <w:vAlign w:val="center"/>
          </w:tcPr>
          <w:p w14:paraId="13ADAC88">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年度</w:t>
            </w:r>
          </w:p>
          <w:p w14:paraId="06576ACF">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指标值</w:t>
            </w:r>
          </w:p>
        </w:tc>
        <w:tc>
          <w:tcPr>
            <w:tcW w:w="1151" w:type="dxa"/>
            <w:tcBorders>
              <w:top w:val="single" w:color="auto" w:sz="4" w:space="0"/>
              <w:left w:val="single" w:color="auto" w:sz="4" w:space="0"/>
            </w:tcBorders>
            <w:shd w:val="clear" w:color="auto" w:fill="FFFFFF"/>
            <w:vAlign w:val="center"/>
          </w:tcPr>
          <w:p w14:paraId="2E127A3D">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实际</w:t>
            </w:r>
          </w:p>
          <w:p w14:paraId="1E13BA9B">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完成值</w:t>
            </w:r>
          </w:p>
        </w:tc>
        <w:tc>
          <w:tcPr>
            <w:tcW w:w="789" w:type="dxa"/>
            <w:tcBorders>
              <w:top w:val="single" w:color="auto" w:sz="4" w:space="0"/>
              <w:left w:val="single" w:color="auto" w:sz="4" w:space="0"/>
            </w:tcBorders>
            <w:shd w:val="clear" w:color="auto" w:fill="FFFFFF"/>
            <w:vAlign w:val="center"/>
          </w:tcPr>
          <w:p w14:paraId="3AF6A08B">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分值</w:t>
            </w:r>
          </w:p>
        </w:tc>
        <w:tc>
          <w:tcPr>
            <w:tcW w:w="789" w:type="dxa"/>
            <w:gridSpan w:val="2"/>
            <w:tcBorders>
              <w:top w:val="single" w:color="auto" w:sz="4" w:space="0"/>
              <w:left w:val="single" w:color="auto" w:sz="4" w:space="0"/>
            </w:tcBorders>
            <w:shd w:val="clear" w:color="auto" w:fill="FFFFFF"/>
            <w:vAlign w:val="center"/>
          </w:tcPr>
          <w:p w14:paraId="4D0A978F">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得分</w:t>
            </w:r>
          </w:p>
        </w:tc>
        <w:tc>
          <w:tcPr>
            <w:tcW w:w="1327" w:type="dxa"/>
            <w:gridSpan w:val="2"/>
            <w:tcBorders>
              <w:top w:val="single" w:color="auto" w:sz="4" w:space="0"/>
              <w:left w:val="single" w:color="auto" w:sz="4" w:space="0"/>
              <w:right w:val="single" w:color="auto" w:sz="4" w:space="0"/>
            </w:tcBorders>
            <w:shd w:val="clear" w:color="auto" w:fill="FFFFFF"/>
          </w:tcPr>
          <w:p w14:paraId="37D7D385">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偏差原因分析及改进措施</w:t>
            </w:r>
          </w:p>
        </w:tc>
      </w:tr>
      <w:tr w14:paraId="7E27F64E">
        <w:tblPrEx>
          <w:tblCellMar>
            <w:top w:w="0" w:type="dxa"/>
            <w:left w:w="10" w:type="dxa"/>
            <w:bottom w:w="0" w:type="dxa"/>
            <w:right w:w="10" w:type="dxa"/>
          </w:tblCellMar>
        </w:tblPrEx>
        <w:trPr>
          <w:trHeight w:val="340" w:hRule="atLeast"/>
        </w:trPr>
        <w:tc>
          <w:tcPr>
            <w:tcW w:w="722" w:type="dxa"/>
            <w:vMerge w:val="continue"/>
            <w:tcBorders>
              <w:left w:val="single" w:color="auto" w:sz="4" w:space="0"/>
            </w:tcBorders>
            <w:shd w:val="clear" w:color="auto" w:fill="FFFFFF"/>
            <w:vAlign w:val="center"/>
          </w:tcPr>
          <w:p w14:paraId="4CA2F09B">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p>
        </w:tc>
        <w:tc>
          <w:tcPr>
            <w:tcW w:w="846" w:type="dxa"/>
            <w:vMerge w:val="restart"/>
            <w:tcBorders>
              <w:top w:val="single" w:color="auto" w:sz="4" w:space="0"/>
              <w:left w:val="single" w:color="auto" w:sz="4" w:space="0"/>
            </w:tcBorders>
            <w:shd w:val="clear" w:color="auto" w:fill="FFFFFF"/>
            <w:vAlign w:val="center"/>
          </w:tcPr>
          <w:p w14:paraId="2B5751A0">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 xml:space="preserve">产出指标 </w:t>
            </w:r>
            <w:r>
              <w:rPr>
                <w:rFonts w:hint="default" w:ascii="Times New Roman" w:hAnsi="Times New Roman" w:eastAsia="仿宋_GB2312" w:cs="Times New Roman"/>
                <w:color w:val="000000"/>
                <w:w w:val="100"/>
                <w:kern w:val="0"/>
                <w:sz w:val="18"/>
                <w:szCs w:val="18"/>
                <w:lang w:eastAsia="en-US"/>
              </w:rPr>
              <w:t>（50</w:t>
            </w:r>
            <w:r>
              <w:rPr>
                <w:rFonts w:hint="default" w:ascii="Times New Roman" w:hAnsi="Times New Roman" w:eastAsia="仿宋_GB2312" w:cs="Times New Roman"/>
                <w:color w:val="000000"/>
                <w:w w:val="100"/>
                <w:kern w:val="0"/>
                <w:sz w:val="18"/>
                <w:szCs w:val="18"/>
              </w:rPr>
              <w:t>分）</w:t>
            </w:r>
          </w:p>
        </w:tc>
        <w:tc>
          <w:tcPr>
            <w:tcW w:w="935" w:type="dxa"/>
            <w:gridSpan w:val="2"/>
            <w:vMerge w:val="restart"/>
            <w:tcBorders>
              <w:top w:val="single" w:color="auto" w:sz="4" w:space="0"/>
              <w:left w:val="single" w:color="auto" w:sz="4" w:space="0"/>
            </w:tcBorders>
            <w:shd w:val="clear" w:color="auto" w:fill="FFFFFF"/>
            <w:vAlign w:val="center"/>
          </w:tcPr>
          <w:p w14:paraId="2F1F8C0B">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数量</w:t>
            </w:r>
          </w:p>
          <w:p w14:paraId="3A0DBCDC">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指标</w:t>
            </w:r>
          </w:p>
        </w:tc>
        <w:tc>
          <w:tcPr>
            <w:tcW w:w="1206" w:type="dxa"/>
            <w:tcBorders>
              <w:top w:val="single" w:color="auto" w:sz="4" w:space="0"/>
              <w:left w:val="single" w:color="auto" w:sz="4" w:space="0"/>
            </w:tcBorders>
            <w:shd w:val="clear" w:color="auto" w:fill="FFFFFF"/>
            <w:vAlign w:val="center"/>
          </w:tcPr>
          <w:p w14:paraId="0521AC3B">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spacing w:val="-11"/>
                <w:w w:val="100"/>
                <w:kern w:val="0"/>
                <w:sz w:val="18"/>
                <w:szCs w:val="18"/>
              </w:rPr>
            </w:pPr>
            <w:r>
              <w:rPr>
                <w:rFonts w:hint="eastAsia" w:ascii="Times New Roman" w:hAnsi="Times New Roman" w:eastAsia="仿宋_GB2312" w:cs="Times New Roman"/>
                <w:color w:val="000000"/>
                <w:spacing w:val="-11"/>
                <w:w w:val="100"/>
                <w:kern w:val="0"/>
                <w:sz w:val="18"/>
                <w:szCs w:val="18"/>
              </w:rPr>
              <w:t>参保登记工作</w:t>
            </w:r>
          </w:p>
        </w:tc>
        <w:tc>
          <w:tcPr>
            <w:tcW w:w="1022" w:type="dxa"/>
            <w:tcBorders>
              <w:top w:val="single" w:color="auto" w:sz="4" w:space="0"/>
              <w:left w:val="single" w:color="auto" w:sz="4" w:space="0"/>
            </w:tcBorders>
            <w:shd w:val="clear" w:color="auto" w:fill="FFFFFF"/>
            <w:vAlign w:val="center"/>
          </w:tcPr>
          <w:p w14:paraId="15B01F95">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eastAsia" w:ascii="Times New Roman" w:hAnsi="Times New Roman" w:eastAsia="仿宋_GB2312" w:cs="Times New Roman"/>
                <w:color w:val="000000"/>
                <w:w w:val="100"/>
                <w:kern w:val="0"/>
                <w:sz w:val="18"/>
                <w:szCs w:val="18"/>
              </w:rPr>
              <w:t>11万人</w:t>
            </w:r>
          </w:p>
        </w:tc>
        <w:tc>
          <w:tcPr>
            <w:tcW w:w="1151" w:type="dxa"/>
            <w:tcBorders>
              <w:top w:val="single" w:color="auto" w:sz="4" w:space="0"/>
              <w:left w:val="single" w:color="auto" w:sz="4" w:space="0"/>
            </w:tcBorders>
            <w:shd w:val="clear" w:color="auto" w:fill="FFFFFF"/>
            <w:vAlign w:val="center"/>
          </w:tcPr>
          <w:p w14:paraId="45BD7578">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eastAsia" w:ascii="Times New Roman" w:hAnsi="Times New Roman" w:eastAsia="仿宋_GB2312" w:cs="Times New Roman"/>
                <w:color w:val="000000"/>
                <w:w w:val="100"/>
                <w:kern w:val="0"/>
                <w:sz w:val="18"/>
                <w:szCs w:val="18"/>
              </w:rPr>
              <w:t>11.96万人</w:t>
            </w:r>
          </w:p>
        </w:tc>
        <w:tc>
          <w:tcPr>
            <w:tcW w:w="789" w:type="dxa"/>
            <w:tcBorders>
              <w:top w:val="single" w:color="auto" w:sz="4" w:space="0"/>
              <w:left w:val="single" w:color="auto" w:sz="4" w:space="0"/>
            </w:tcBorders>
            <w:shd w:val="clear" w:color="auto" w:fill="FFFFFF"/>
            <w:vAlign w:val="center"/>
          </w:tcPr>
          <w:p w14:paraId="130D8623">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eastAsia" w:ascii="Times New Roman" w:hAnsi="Times New Roman" w:eastAsia="仿宋_GB2312" w:cs="Times New Roman"/>
                <w:color w:val="000000"/>
                <w:w w:val="100"/>
                <w:kern w:val="0"/>
                <w:sz w:val="18"/>
                <w:szCs w:val="18"/>
              </w:rPr>
              <w:t>5</w:t>
            </w:r>
          </w:p>
        </w:tc>
        <w:tc>
          <w:tcPr>
            <w:tcW w:w="789" w:type="dxa"/>
            <w:gridSpan w:val="2"/>
            <w:tcBorders>
              <w:top w:val="single" w:color="auto" w:sz="4" w:space="0"/>
              <w:left w:val="single" w:color="auto" w:sz="4" w:space="0"/>
            </w:tcBorders>
            <w:shd w:val="clear" w:color="auto" w:fill="FFFFFF"/>
            <w:vAlign w:val="center"/>
          </w:tcPr>
          <w:p w14:paraId="204B8950">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eastAsia" w:ascii="Times New Roman" w:hAnsi="Times New Roman" w:eastAsia="仿宋_GB2312" w:cs="Times New Roman"/>
                <w:color w:val="000000"/>
                <w:w w:val="100"/>
                <w:kern w:val="0"/>
                <w:sz w:val="18"/>
                <w:szCs w:val="18"/>
              </w:rPr>
              <w:t>5</w:t>
            </w:r>
          </w:p>
        </w:tc>
        <w:tc>
          <w:tcPr>
            <w:tcW w:w="1327" w:type="dxa"/>
            <w:gridSpan w:val="2"/>
            <w:tcBorders>
              <w:top w:val="single" w:color="auto" w:sz="4" w:space="0"/>
              <w:left w:val="single" w:color="auto" w:sz="4" w:space="0"/>
              <w:right w:val="single" w:color="auto" w:sz="4" w:space="0"/>
            </w:tcBorders>
            <w:shd w:val="clear" w:color="auto" w:fill="FFFFFF"/>
            <w:vAlign w:val="center"/>
          </w:tcPr>
          <w:p w14:paraId="24C742D8">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p>
        </w:tc>
      </w:tr>
      <w:tr w14:paraId="29E52299">
        <w:tblPrEx>
          <w:tblCellMar>
            <w:top w:w="0" w:type="dxa"/>
            <w:left w:w="10" w:type="dxa"/>
            <w:bottom w:w="0" w:type="dxa"/>
            <w:right w:w="10" w:type="dxa"/>
          </w:tblCellMar>
        </w:tblPrEx>
        <w:trPr>
          <w:trHeight w:val="340" w:hRule="atLeast"/>
        </w:trPr>
        <w:tc>
          <w:tcPr>
            <w:tcW w:w="722" w:type="dxa"/>
            <w:vMerge w:val="continue"/>
            <w:tcBorders>
              <w:left w:val="single" w:color="auto" w:sz="4" w:space="0"/>
            </w:tcBorders>
            <w:shd w:val="clear" w:color="auto" w:fill="FFFFFF"/>
            <w:vAlign w:val="center"/>
          </w:tcPr>
          <w:p w14:paraId="1CDCF0D1">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p>
        </w:tc>
        <w:tc>
          <w:tcPr>
            <w:tcW w:w="846" w:type="dxa"/>
            <w:vMerge w:val="continue"/>
            <w:tcBorders>
              <w:top w:val="single" w:color="auto" w:sz="4" w:space="0"/>
              <w:left w:val="single" w:color="auto" w:sz="4" w:space="0"/>
            </w:tcBorders>
            <w:shd w:val="clear" w:color="auto" w:fill="FFFFFF"/>
            <w:vAlign w:val="center"/>
          </w:tcPr>
          <w:p w14:paraId="09DF9491">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p>
        </w:tc>
        <w:tc>
          <w:tcPr>
            <w:tcW w:w="935" w:type="dxa"/>
            <w:gridSpan w:val="2"/>
            <w:vMerge w:val="continue"/>
            <w:tcBorders>
              <w:top w:val="single" w:color="auto" w:sz="4" w:space="0"/>
              <w:left w:val="single" w:color="auto" w:sz="4" w:space="0"/>
            </w:tcBorders>
            <w:shd w:val="clear" w:color="auto" w:fill="FFFFFF"/>
            <w:vAlign w:val="center"/>
          </w:tcPr>
          <w:p w14:paraId="76A91599">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p>
        </w:tc>
        <w:tc>
          <w:tcPr>
            <w:tcW w:w="1206" w:type="dxa"/>
            <w:tcBorders>
              <w:top w:val="single" w:color="auto" w:sz="4" w:space="0"/>
              <w:left w:val="single" w:color="auto" w:sz="4" w:space="0"/>
            </w:tcBorders>
            <w:shd w:val="clear" w:color="auto" w:fill="FFFFFF"/>
            <w:vAlign w:val="center"/>
          </w:tcPr>
          <w:p w14:paraId="39EBE418">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spacing w:val="-11"/>
                <w:w w:val="100"/>
                <w:kern w:val="0"/>
                <w:sz w:val="18"/>
                <w:szCs w:val="18"/>
              </w:rPr>
            </w:pPr>
            <w:r>
              <w:rPr>
                <w:rFonts w:hint="eastAsia" w:ascii="Times New Roman" w:hAnsi="Times New Roman" w:eastAsia="仿宋_GB2312" w:cs="Times New Roman"/>
                <w:color w:val="000000"/>
                <w:spacing w:val="-11"/>
                <w:w w:val="100"/>
                <w:kern w:val="0"/>
                <w:sz w:val="18"/>
                <w:szCs w:val="18"/>
              </w:rPr>
              <w:t>做好协议管理</w:t>
            </w:r>
          </w:p>
        </w:tc>
        <w:tc>
          <w:tcPr>
            <w:tcW w:w="1022" w:type="dxa"/>
            <w:tcBorders>
              <w:top w:val="single" w:color="auto" w:sz="4" w:space="0"/>
              <w:left w:val="single" w:color="auto" w:sz="4" w:space="0"/>
            </w:tcBorders>
            <w:shd w:val="clear" w:color="auto" w:fill="FFFFFF"/>
            <w:vAlign w:val="center"/>
          </w:tcPr>
          <w:p w14:paraId="0F1B3541">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eastAsia" w:ascii="Times New Roman" w:hAnsi="Times New Roman" w:eastAsia="仿宋_GB2312" w:cs="Times New Roman"/>
                <w:color w:val="000000"/>
                <w:w w:val="100"/>
                <w:kern w:val="0"/>
                <w:sz w:val="18"/>
                <w:szCs w:val="18"/>
              </w:rPr>
              <w:t>100%</w:t>
            </w:r>
          </w:p>
        </w:tc>
        <w:tc>
          <w:tcPr>
            <w:tcW w:w="1151" w:type="dxa"/>
            <w:tcBorders>
              <w:top w:val="single" w:color="auto" w:sz="4" w:space="0"/>
              <w:left w:val="single" w:color="auto" w:sz="4" w:space="0"/>
            </w:tcBorders>
            <w:shd w:val="clear" w:color="auto" w:fill="FFFFFF"/>
            <w:vAlign w:val="center"/>
          </w:tcPr>
          <w:p w14:paraId="4093DE05">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eastAsia" w:ascii="Times New Roman" w:hAnsi="Times New Roman" w:eastAsia="仿宋_GB2312" w:cs="Times New Roman"/>
                <w:color w:val="000000"/>
                <w:w w:val="100"/>
                <w:kern w:val="0"/>
                <w:sz w:val="18"/>
                <w:szCs w:val="18"/>
              </w:rPr>
              <w:t>100%</w:t>
            </w:r>
          </w:p>
        </w:tc>
        <w:tc>
          <w:tcPr>
            <w:tcW w:w="789" w:type="dxa"/>
            <w:tcBorders>
              <w:top w:val="single" w:color="auto" w:sz="4" w:space="0"/>
              <w:left w:val="single" w:color="auto" w:sz="4" w:space="0"/>
            </w:tcBorders>
            <w:shd w:val="clear" w:color="auto" w:fill="FFFFFF"/>
            <w:vAlign w:val="center"/>
          </w:tcPr>
          <w:p w14:paraId="298E276A">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eastAsia" w:ascii="Times New Roman" w:hAnsi="Times New Roman" w:eastAsia="仿宋_GB2312" w:cs="Times New Roman"/>
                <w:color w:val="000000"/>
                <w:w w:val="100"/>
                <w:kern w:val="0"/>
                <w:sz w:val="18"/>
                <w:szCs w:val="18"/>
              </w:rPr>
              <w:t>5</w:t>
            </w:r>
          </w:p>
        </w:tc>
        <w:tc>
          <w:tcPr>
            <w:tcW w:w="789" w:type="dxa"/>
            <w:gridSpan w:val="2"/>
            <w:tcBorders>
              <w:top w:val="single" w:color="auto" w:sz="4" w:space="0"/>
              <w:left w:val="single" w:color="auto" w:sz="4" w:space="0"/>
            </w:tcBorders>
            <w:shd w:val="clear" w:color="auto" w:fill="FFFFFF"/>
            <w:vAlign w:val="center"/>
          </w:tcPr>
          <w:p w14:paraId="56B326ED">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eastAsia" w:ascii="Times New Roman" w:hAnsi="Times New Roman" w:eastAsia="仿宋_GB2312" w:cs="Times New Roman"/>
                <w:color w:val="000000"/>
                <w:w w:val="100"/>
                <w:kern w:val="0"/>
                <w:sz w:val="18"/>
                <w:szCs w:val="18"/>
              </w:rPr>
              <w:t>5</w:t>
            </w:r>
          </w:p>
        </w:tc>
        <w:tc>
          <w:tcPr>
            <w:tcW w:w="1327" w:type="dxa"/>
            <w:gridSpan w:val="2"/>
            <w:tcBorders>
              <w:top w:val="single" w:color="auto" w:sz="4" w:space="0"/>
              <w:left w:val="single" w:color="auto" w:sz="4" w:space="0"/>
              <w:right w:val="single" w:color="auto" w:sz="4" w:space="0"/>
            </w:tcBorders>
            <w:shd w:val="clear" w:color="auto" w:fill="FFFFFF"/>
            <w:vAlign w:val="center"/>
          </w:tcPr>
          <w:p w14:paraId="73572D2F">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p>
        </w:tc>
      </w:tr>
      <w:tr w14:paraId="7E4E40F7">
        <w:tblPrEx>
          <w:tblCellMar>
            <w:top w:w="0" w:type="dxa"/>
            <w:left w:w="10" w:type="dxa"/>
            <w:bottom w:w="0" w:type="dxa"/>
            <w:right w:w="10" w:type="dxa"/>
          </w:tblCellMar>
        </w:tblPrEx>
        <w:trPr>
          <w:trHeight w:val="340" w:hRule="atLeast"/>
        </w:trPr>
        <w:tc>
          <w:tcPr>
            <w:tcW w:w="722" w:type="dxa"/>
            <w:vMerge w:val="continue"/>
            <w:tcBorders>
              <w:left w:val="single" w:color="auto" w:sz="4" w:space="0"/>
            </w:tcBorders>
            <w:shd w:val="clear" w:color="auto" w:fill="FFFFFF"/>
            <w:vAlign w:val="center"/>
          </w:tcPr>
          <w:p w14:paraId="2F022960">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p>
        </w:tc>
        <w:tc>
          <w:tcPr>
            <w:tcW w:w="846" w:type="dxa"/>
            <w:vMerge w:val="continue"/>
            <w:tcBorders>
              <w:left w:val="single" w:color="auto" w:sz="4" w:space="0"/>
            </w:tcBorders>
            <w:shd w:val="clear" w:color="auto" w:fill="FFFFFF"/>
            <w:vAlign w:val="center"/>
          </w:tcPr>
          <w:p w14:paraId="7EBCDCDE">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p>
        </w:tc>
        <w:tc>
          <w:tcPr>
            <w:tcW w:w="935" w:type="dxa"/>
            <w:gridSpan w:val="2"/>
            <w:vMerge w:val="continue"/>
            <w:tcBorders>
              <w:left w:val="single" w:color="auto" w:sz="4" w:space="0"/>
            </w:tcBorders>
            <w:shd w:val="clear" w:color="auto" w:fill="FFFFFF"/>
            <w:vAlign w:val="center"/>
          </w:tcPr>
          <w:p w14:paraId="21A9D0C7">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p>
        </w:tc>
        <w:tc>
          <w:tcPr>
            <w:tcW w:w="1206" w:type="dxa"/>
            <w:tcBorders>
              <w:top w:val="single" w:color="auto" w:sz="4" w:space="0"/>
              <w:left w:val="single" w:color="auto" w:sz="4" w:space="0"/>
            </w:tcBorders>
            <w:shd w:val="clear" w:color="auto" w:fill="FFFFFF"/>
            <w:vAlign w:val="center"/>
          </w:tcPr>
          <w:p w14:paraId="36D1044C">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eastAsia" w:ascii="Times New Roman" w:hAnsi="Times New Roman" w:eastAsia="仿宋_GB2312" w:cs="Times New Roman"/>
                <w:color w:val="000000"/>
                <w:w w:val="100"/>
                <w:kern w:val="0"/>
                <w:sz w:val="18"/>
                <w:szCs w:val="18"/>
              </w:rPr>
              <w:t>做好医疗待遇保障</w:t>
            </w:r>
          </w:p>
        </w:tc>
        <w:tc>
          <w:tcPr>
            <w:tcW w:w="1022" w:type="dxa"/>
            <w:tcBorders>
              <w:top w:val="single" w:color="auto" w:sz="4" w:space="0"/>
              <w:left w:val="single" w:color="auto" w:sz="4" w:space="0"/>
            </w:tcBorders>
            <w:shd w:val="clear" w:color="auto" w:fill="FFFFFF"/>
            <w:vAlign w:val="center"/>
          </w:tcPr>
          <w:p w14:paraId="67FA023C">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eastAsia" w:ascii="Times New Roman" w:hAnsi="Times New Roman" w:eastAsia="仿宋_GB2312" w:cs="Times New Roman"/>
                <w:color w:val="000000"/>
                <w:w w:val="100"/>
                <w:kern w:val="0"/>
                <w:sz w:val="18"/>
                <w:szCs w:val="18"/>
              </w:rPr>
              <w:t>100%</w:t>
            </w:r>
          </w:p>
        </w:tc>
        <w:tc>
          <w:tcPr>
            <w:tcW w:w="1151" w:type="dxa"/>
            <w:tcBorders>
              <w:top w:val="single" w:color="auto" w:sz="4" w:space="0"/>
              <w:left w:val="single" w:color="auto" w:sz="4" w:space="0"/>
            </w:tcBorders>
            <w:shd w:val="clear" w:color="auto" w:fill="FFFFFF"/>
            <w:vAlign w:val="center"/>
          </w:tcPr>
          <w:p w14:paraId="3C95A62C">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eastAsia" w:ascii="Times New Roman" w:hAnsi="Times New Roman" w:eastAsia="仿宋_GB2312" w:cs="Times New Roman"/>
                <w:color w:val="000000"/>
                <w:w w:val="100"/>
                <w:kern w:val="0"/>
                <w:sz w:val="18"/>
                <w:szCs w:val="18"/>
              </w:rPr>
              <w:t>100%</w:t>
            </w:r>
          </w:p>
        </w:tc>
        <w:tc>
          <w:tcPr>
            <w:tcW w:w="789" w:type="dxa"/>
            <w:tcBorders>
              <w:top w:val="single" w:color="auto" w:sz="4" w:space="0"/>
              <w:left w:val="single" w:color="auto" w:sz="4" w:space="0"/>
            </w:tcBorders>
            <w:shd w:val="clear" w:color="auto" w:fill="FFFFFF"/>
            <w:vAlign w:val="center"/>
          </w:tcPr>
          <w:p w14:paraId="05DCB6AB">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eastAsia" w:ascii="Times New Roman" w:hAnsi="Times New Roman" w:eastAsia="仿宋_GB2312" w:cs="Times New Roman"/>
                <w:color w:val="000000"/>
                <w:w w:val="100"/>
                <w:kern w:val="0"/>
                <w:sz w:val="18"/>
                <w:szCs w:val="18"/>
              </w:rPr>
              <w:t>5</w:t>
            </w:r>
          </w:p>
        </w:tc>
        <w:tc>
          <w:tcPr>
            <w:tcW w:w="789" w:type="dxa"/>
            <w:gridSpan w:val="2"/>
            <w:tcBorders>
              <w:top w:val="single" w:color="auto" w:sz="4" w:space="0"/>
              <w:left w:val="single" w:color="auto" w:sz="4" w:space="0"/>
            </w:tcBorders>
            <w:shd w:val="clear" w:color="auto" w:fill="FFFFFF"/>
            <w:vAlign w:val="center"/>
          </w:tcPr>
          <w:p w14:paraId="71007DF1">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eastAsia" w:ascii="Times New Roman" w:hAnsi="Times New Roman" w:eastAsia="仿宋_GB2312" w:cs="Times New Roman"/>
                <w:color w:val="000000"/>
                <w:w w:val="100"/>
                <w:kern w:val="0"/>
                <w:sz w:val="18"/>
                <w:szCs w:val="18"/>
              </w:rPr>
              <w:t>5</w:t>
            </w:r>
          </w:p>
        </w:tc>
        <w:tc>
          <w:tcPr>
            <w:tcW w:w="1327" w:type="dxa"/>
            <w:gridSpan w:val="2"/>
            <w:tcBorders>
              <w:top w:val="single" w:color="auto" w:sz="4" w:space="0"/>
              <w:left w:val="single" w:color="auto" w:sz="4" w:space="0"/>
              <w:right w:val="single" w:color="auto" w:sz="4" w:space="0"/>
            </w:tcBorders>
            <w:shd w:val="clear" w:color="auto" w:fill="FFFFFF"/>
            <w:vAlign w:val="center"/>
          </w:tcPr>
          <w:p w14:paraId="3E7B8B16">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p>
        </w:tc>
      </w:tr>
      <w:tr w14:paraId="00E9B368">
        <w:tblPrEx>
          <w:tblCellMar>
            <w:top w:w="0" w:type="dxa"/>
            <w:left w:w="10" w:type="dxa"/>
            <w:bottom w:w="0" w:type="dxa"/>
            <w:right w:w="10" w:type="dxa"/>
          </w:tblCellMar>
        </w:tblPrEx>
        <w:trPr>
          <w:trHeight w:val="340" w:hRule="atLeast"/>
        </w:trPr>
        <w:tc>
          <w:tcPr>
            <w:tcW w:w="722" w:type="dxa"/>
            <w:vMerge w:val="continue"/>
            <w:tcBorders>
              <w:left w:val="single" w:color="auto" w:sz="4" w:space="0"/>
            </w:tcBorders>
            <w:shd w:val="clear" w:color="auto" w:fill="FFFFFF"/>
            <w:vAlign w:val="center"/>
          </w:tcPr>
          <w:p w14:paraId="7BFFB25E">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p>
        </w:tc>
        <w:tc>
          <w:tcPr>
            <w:tcW w:w="846" w:type="dxa"/>
            <w:vMerge w:val="continue"/>
            <w:tcBorders>
              <w:left w:val="single" w:color="auto" w:sz="4" w:space="0"/>
            </w:tcBorders>
            <w:shd w:val="clear" w:color="auto" w:fill="FFFFFF"/>
            <w:vAlign w:val="center"/>
          </w:tcPr>
          <w:p w14:paraId="681A88D5">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p>
        </w:tc>
        <w:tc>
          <w:tcPr>
            <w:tcW w:w="935" w:type="dxa"/>
            <w:gridSpan w:val="2"/>
            <w:vMerge w:val="restart"/>
            <w:tcBorders>
              <w:top w:val="single" w:color="auto" w:sz="4" w:space="0"/>
              <w:left w:val="single" w:color="auto" w:sz="4" w:space="0"/>
            </w:tcBorders>
            <w:shd w:val="clear" w:color="auto" w:fill="FFFFFF"/>
            <w:vAlign w:val="center"/>
          </w:tcPr>
          <w:p w14:paraId="342911C3">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质量</w:t>
            </w:r>
          </w:p>
          <w:p w14:paraId="7200CEBA">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指标</w:t>
            </w:r>
          </w:p>
        </w:tc>
        <w:tc>
          <w:tcPr>
            <w:tcW w:w="1206" w:type="dxa"/>
            <w:tcBorders>
              <w:top w:val="single" w:color="auto" w:sz="4" w:space="0"/>
              <w:left w:val="single" w:color="auto" w:sz="4" w:space="0"/>
            </w:tcBorders>
            <w:shd w:val="clear" w:color="auto" w:fill="FFFFFF"/>
            <w:vAlign w:val="center"/>
          </w:tcPr>
          <w:p w14:paraId="28C0EAF4">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spacing w:val="-11"/>
                <w:w w:val="100"/>
                <w:kern w:val="0"/>
                <w:sz w:val="18"/>
                <w:szCs w:val="18"/>
              </w:rPr>
              <w:t>业务办理差错率</w:t>
            </w:r>
          </w:p>
        </w:tc>
        <w:tc>
          <w:tcPr>
            <w:tcW w:w="1022" w:type="dxa"/>
            <w:tcBorders>
              <w:top w:val="single" w:color="auto" w:sz="4" w:space="0"/>
              <w:left w:val="single" w:color="auto" w:sz="4" w:space="0"/>
            </w:tcBorders>
            <w:shd w:val="clear" w:color="auto" w:fill="FFFFFF"/>
            <w:vAlign w:val="center"/>
          </w:tcPr>
          <w:p w14:paraId="57280FF8">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　</w:t>
            </w:r>
            <w:r>
              <w:rPr>
                <w:rFonts w:hint="eastAsia" w:ascii="Times New Roman" w:hAnsi="Times New Roman" w:eastAsia="仿宋_GB2312" w:cs="Times New Roman"/>
                <w:color w:val="000000"/>
                <w:w w:val="100"/>
                <w:kern w:val="0"/>
                <w:sz w:val="18"/>
                <w:szCs w:val="18"/>
              </w:rPr>
              <w:t>0%</w:t>
            </w:r>
          </w:p>
        </w:tc>
        <w:tc>
          <w:tcPr>
            <w:tcW w:w="1151" w:type="dxa"/>
            <w:tcBorders>
              <w:top w:val="single" w:color="auto" w:sz="4" w:space="0"/>
              <w:left w:val="single" w:color="auto" w:sz="4" w:space="0"/>
            </w:tcBorders>
            <w:shd w:val="clear" w:color="auto" w:fill="FFFFFF"/>
            <w:vAlign w:val="center"/>
          </w:tcPr>
          <w:p w14:paraId="5D95785E">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　</w:t>
            </w:r>
            <w:r>
              <w:rPr>
                <w:rFonts w:hint="eastAsia" w:ascii="Times New Roman" w:hAnsi="Times New Roman" w:eastAsia="仿宋_GB2312" w:cs="Times New Roman"/>
                <w:color w:val="000000"/>
                <w:w w:val="100"/>
                <w:kern w:val="0"/>
                <w:sz w:val="18"/>
                <w:szCs w:val="18"/>
              </w:rPr>
              <w:t>0%</w:t>
            </w:r>
          </w:p>
        </w:tc>
        <w:tc>
          <w:tcPr>
            <w:tcW w:w="789" w:type="dxa"/>
            <w:tcBorders>
              <w:top w:val="single" w:color="auto" w:sz="4" w:space="0"/>
              <w:left w:val="single" w:color="auto" w:sz="4" w:space="0"/>
            </w:tcBorders>
            <w:shd w:val="clear" w:color="auto" w:fill="FFFFFF"/>
            <w:vAlign w:val="center"/>
          </w:tcPr>
          <w:p w14:paraId="221346AD">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eastAsia" w:ascii="Times New Roman" w:hAnsi="Times New Roman" w:eastAsia="仿宋_GB2312" w:cs="Times New Roman"/>
                <w:color w:val="000000"/>
                <w:w w:val="100"/>
                <w:kern w:val="0"/>
                <w:sz w:val="18"/>
                <w:szCs w:val="18"/>
              </w:rPr>
              <w:t>5</w:t>
            </w:r>
          </w:p>
        </w:tc>
        <w:tc>
          <w:tcPr>
            <w:tcW w:w="789" w:type="dxa"/>
            <w:gridSpan w:val="2"/>
            <w:tcBorders>
              <w:top w:val="single" w:color="auto" w:sz="4" w:space="0"/>
              <w:left w:val="single" w:color="auto" w:sz="4" w:space="0"/>
            </w:tcBorders>
            <w:shd w:val="clear" w:color="auto" w:fill="FFFFFF"/>
            <w:vAlign w:val="center"/>
          </w:tcPr>
          <w:p w14:paraId="20369B27">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eastAsia" w:ascii="Times New Roman" w:hAnsi="Times New Roman" w:eastAsia="仿宋_GB2312" w:cs="Times New Roman"/>
                <w:color w:val="000000"/>
                <w:w w:val="100"/>
                <w:kern w:val="0"/>
                <w:sz w:val="18"/>
                <w:szCs w:val="18"/>
              </w:rPr>
              <w:t>5</w:t>
            </w:r>
          </w:p>
        </w:tc>
        <w:tc>
          <w:tcPr>
            <w:tcW w:w="1327" w:type="dxa"/>
            <w:gridSpan w:val="2"/>
            <w:tcBorders>
              <w:top w:val="single" w:color="auto" w:sz="4" w:space="0"/>
              <w:left w:val="single" w:color="auto" w:sz="4" w:space="0"/>
              <w:right w:val="single" w:color="auto" w:sz="4" w:space="0"/>
            </w:tcBorders>
            <w:shd w:val="clear" w:color="auto" w:fill="FFFFFF"/>
            <w:vAlign w:val="center"/>
          </w:tcPr>
          <w:p w14:paraId="4F4EB357">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p>
        </w:tc>
      </w:tr>
      <w:tr w14:paraId="132FA0F4">
        <w:tblPrEx>
          <w:tblCellMar>
            <w:top w:w="0" w:type="dxa"/>
            <w:left w:w="10" w:type="dxa"/>
            <w:bottom w:w="0" w:type="dxa"/>
            <w:right w:w="10" w:type="dxa"/>
          </w:tblCellMar>
        </w:tblPrEx>
        <w:trPr>
          <w:trHeight w:val="340" w:hRule="atLeast"/>
        </w:trPr>
        <w:tc>
          <w:tcPr>
            <w:tcW w:w="722" w:type="dxa"/>
            <w:vMerge w:val="continue"/>
            <w:tcBorders>
              <w:left w:val="single" w:color="auto" w:sz="4" w:space="0"/>
            </w:tcBorders>
            <w:shd w:val="clear" w:color="auto" w:fill="FFFFFF"/>
            <w:vAlign w:val="center"/>
          </w:tcPr>
          <w:p w14:paraId="76B8DB2F">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p>
        </w:tc>
        <w:tc>
          <w:tcPr>
            <w:tcW w:w="846" w:type="dxa"/>
            <w:vMerge w:val="continue"/>
            <w:tcBorders>
              <w:left w:val="single" w:color="auto" w:sz="4" w:space="0"/>
            </w:tcBorders>
            <w:shd w:val="clear" w:color="auto" w:fill="FFFFFF"/>
            <w:vAlign w:val="center"/>
          </w:tcPr>
          <w:p w14:paraId="03E1B8C5">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p>
        </w:tc>
        <w:tc>
          <w:tcPr>
            <w:tcW w:w="935" w:type="dxa"/>
            <w:gridSpan w:val="2"/>
            <w:vMerge w:val="continue"/>
            <w:tcBorders>
              <w:left w:val="single" w:color="auto" w:sz="4" w:space="0"/>
            </w:tcBorders>
            <w:shd w:val="clear" w:color="auto" w:fill="FFFFFF"/>
            <w:vAlign w:val="center"/>
          </w:tcPr>
          <w:p w14:paraId="3A25877C">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p>
        </w:tc>
        <w:tc>
          <w:tcPr>
            <w:tcW w:w="1206" w:type="dxa"/>
            <w:tcBorders>
              <w:top w:val="single" w:color="auto" w:sz="4" w:space="0"/>
              <w:left w:val="single" w:color="auto" w:sz="4" w:space="0"/>
            </w:tcBorders>
            <w:shd w:val="clear" w:color="auto" w:fill="FFFFFF"/>
            <w:vAlign w:val="center"/>
          </w:tcPr>
          <w:p w14:paraId="5F897E9E">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服务质量实现显著提升</w:t>
            </w:r>
          </w:p>
        </w:tc>
        <w:tc>
          <w:tcPr>
            <w:tcW w:w="1022" w:type="dxa"/>
            <w:tcBorders>
              <w:top w:val="single" w:color="auto" w:sz="4" w:space="0"/>
              <w:left w:val="single" w:color="auto" w:sz="4" w:space="0"/>
            </w:tcBorders>
            <w:shd w:val="clear" w:color="auto" w:fill="FFFFFF"/>
            <w:vAlign w:val="center"/>
          </w:tcPr>
          <w:p w14:paraId="493EC93C">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eastAsia" w:ascii="Times New Roman" w:hAnsi="Times New Roman" w:eastAsia="仿宋_GB2312" w:cs="Times New Roman"/>
                <w:color w:val="000000"/>
                <w:w w:val="100"/>
                <w:kern w:val="0"/>
                <w:sz w:val="18"/>
                <w:szCs w:val="18"/>
              </w:rPr>
              <w:t>效果明显</w:t>
            </w:r>
          </w:p>
        </w:tc>
        <w:tc>
          <w:tcPr>
            <w:tcW w:w="1151" w:type="dxa"/>
            <w:tcBorders>
              <w:top w:val="single" w:color="auto" w:sz="4" w:space="0"/>
              <w:left w:val="single" w:color="auto" w:sz="4" w:space="0"/>
            </w:tcBorders>
            <w:shd w:val="clear" w:color="auto" w:fill="FFFFFF"/>
            <w:vAlign w:val="center"/>
          </w:tcPr>
          <w:p w14:paraId="2C87E6D2">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eastAsia" w:ascii="Times New Roman" w:hAnsi="Times New Roman" w:eastAsia="仿宋_GB2312" w:cs="Times New Roman"/>
                <w:color w:val="000000"/>
                <w:w w:val="100"/>
                <w:kern w:val="0"/>
                <w:sz w:val="18"/>
                <w:szCs w:val="18"/>
              </w:rPr>
              <w:t>效果明显</w:t>
            </w:r>
          </w:p>
        </w:tc>
        <w:tc>
          <w:tcPr>
            <w:tcW w:w="789" w:type="dxa"/>
            <w:tcBorders>
              <w:top w:val="single" w:color="auto" w:sz="4" w:space="0"/>
              <w:left w:val="single" w:color="auto" w:sz="4" w:space="0"/>
            </w:tcBorders>
            <w:shd w:val="clear" w:color="auto" w:fill="FFFFFF"/>
            <w:vAlign w:val="center"/>
          </w:tcPr>
          <w:p w14:paraId="799748EC">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s="Times New Roman"/>
                <w:color w:val="000000"/>
                <w:w w:val="100"/>
                <w:kern w:val="0"/>
                <w:sz w:val="18"/>
                <w:szCs w:val="18"/>
              </w:rPr>
            </w:pPr>
            <w:r>
              <w:rPr>
                <w:rFonts w:hint="eastAsia" w:ascii="Times New Roman" w:hAnsi="Times New Roman" w:eastAsia="仿宋_GB2312" w:cs="Times New Roman"/>
                <w:color w:val="000000"/>
                <w:w w:val="100"/>
                <w:kern w:val="0"/>
                <w:sz w:val="18"/>
                <w:szCs w:val="18"/>
              </w:rPr>
              <w:t>10</w:t>
            </w:r>
          </w:p>
        </w:tc>
        <w:tc>
          <w:tcPr>
            <w:tcW w:w="789" w:type="dxa"/>
            <w:gridSpan w:val="2"/>
            <w:tcBorders>
              <w:top w:val="single" w:color="auto" w:sz="4" w:space="0"/>
              <w:left w:val="single" w:color="auto" w:sz="4" w:space="0"/>
            </w:tcBorders>
            <w:shd w:val="clear" w:color="auto" w:fill="FFFFFF"/>
            <w:vAlign w:val="center"/>
          </w:tcPr>
          <w:p w14:paraId="3C7E857E">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s="Times New Roman"/>
                <w:color w:val="000000"/>
                <w:w w:val="100"/>
                <w:kern w:val="0"/>
                <w:sz w:val="18"/>
                <w:szCs w:val="18"/>
              </w:rPr>
            </w:pPr>
            <w:r>
              <w:rPr>
                <w:rFonts w:hint="eastAsia" w:ascii="Times New Roman" w:hAnsi="Times New Roman" w:eastAsia="仿宋_GB2312" w:cs="Times New Roman"/>
                <w:color w:val="000000"/>
                <w:w w:val="100"/>
                <w:kern w:val="0"/>
                <w:sz w:val="18"/>
                <w:szCs w:val="18"/>
              </w:rPr>
              <w:t>10</w:t>
            </w:r>
          </w:p>
        </w:tc>
        <w:tc>
          <w:tcPr>
            <w:tcW w:w="1327" w:type="dxa"/>
            <w:gridSpan w:val="2"/>
            <w:tcBorders>
              <w:top w:val="single" w:color="auto" w:sz="4" w:space="0"/>
              <w:left w:val="single" w:color="auto" w:sz="4" w:space="0"/>
              <w:right w:val="single" w:color="auto" w:sz="4" w:space="0"/>
            </w:tcBorders>
            <w:shd w:val="clear" w:color="auto" w:fill="FFFFFF"/>
            <w:vAlign w:val="center"/>
          </w:tcPr>
          <w:p w14:paraId="36CC06F5">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p>
        </w:tc>
      </w:tr>
      <w:tr w14:paraId="3F04DFD1">
        <w:tblPrEx>
          <w:tblCellMar>
            <w:top w:w="0" w:type="dxa"/>
            <w:left w:w="10" w:type="dxa"/>
            <w:bottom w:w="0" w:type="dxa"/>
            <w:right w:w="10" w:type="dxa"/>
          </w:tblCellMar>
        </w:tblPrEx>
        <w:trPr>
          <w:trHeight w:val="340" w:hRule="atLeast"/>
        </w:trPr>
        <w:tc>
          <w:tcPr>
            <w:tcW w:w="722" w:type="dxa"/>
            <w:vMerge w:val="continue"/>
            <w:tcBorders>
              <w:left w:val="single" w:color="auto" w:sz="4" w:space="0"/>
            </w:tcBorders>
            <w:shd w:val="clear" w:color="auto" w:fill="FFFFFF"/>
            <w:vAlign w:val="center"/>
          </w:tcPr>
          <w:p w14:paraId="47CA9368">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p>
        </w:tc>
        <w:tc>
          <w:tcPr>
            <w:tcW w:w="846" w:type="dxa"/>
            <w:vMerge w:val="continue"/>
            <w:tcBorders>
              <w:left w:val="single" w:color="auto" w:sz="4" w:space="0"/>
            </w:tcBorders>
            <w:shd w:val="clear" w:color="auto" w:fill="FFFFFF"/>
            <w:vAlign w:val="center"/>
          </w:tcPr>
          <w:p w14:paraId="0D5AA21E">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p>
        </w:tc>
        <w:tc>
          <w:tcPr>
            <w:tcW w:w="935" w:type="dxa"/>
            <w:gridSpan w:val="2"/>
            <w:tcBorders>
              <w:top w:val="single" w:color="auto" w:sz="4" w:space="0"/>
              <w:left w:val="single" w:color="auto" w:sz="4" w:space="0"/>
            </w:tcBorders>
            <w:shd w:val="clear" w:color="auto" w:fill="FFFFFF"/>
            <w:vAlign w:val="center"/>
          </w:tcPr>
          <w:p w14:paraId="4E0EA4C3">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时效</w:t>
            </w:r>
          </w:p>
          <w:p w14:paraId="1DB11DA3">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指标</w:t>
            </w:r>
          </w:p>
        </w:tc>
        <w:tc>
          <w:tcPr>
            <w:tcW w:w="1206" w:type="dxa"/>
            <w:tcBorders>
              <w:top w:val="single" w:color="auto" w:sz="4" w:space="0"/>
              <w:left w:val="single" w:color="auto" w:sz="4" w:space="0"/>
            </w:tcBorders>
            <w:shd w:val="clear" w:color="auto" w:fill="FFFFFF"/>
            <w:vAlign w:val="center"/>
          </w:tcPr>
          <w:p w14:paraId="66A06C79">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eastAsia" w:ascii="Times New Roman" w:hAnsi="Times New Roman" w:eastAsia="仿宋_GB2312" w:cs="Times New Roman"/>
                <w:color w:val="000000"/>
                <w:w w:val="100"/>
                <w:kern w:val="0"/>
                <w:sz w:val="18"/>
                <w:szCs w:val="18"/>
              </w:rPr>
              <w:t>完成及时性</w:t>
            </w:r>
          </w:p>
        </w:tc>
        <w:tc>
          <w:tcPr>
            <w:tcW w:w="1022" w:type="dxa"/>
            <w:tcBorders>
              <w:top w:val="single" w:color="auto" w:sz="4" w:space="0"/>
              <w:left w:val="single" w:color="auto" w:sz="4" w:space="0"/>
            </w:tcBorders>
            <w:shd w:val="clear" w:color="auto" w:fill="FFFFFF"/>
            <w:vAlign w:val="center"/>
          </w:tcPr>
          <w:p w14:paraId="16BBE448">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spacing w:val="-23"/>
                <w:w w:val="100"/>
                <w:kern w:val="0"/>
                <w:sz w:val="18"/>
                <w:szCs w:val="18"/>
              </w:rPr>
            </w:pPr>
            <w:r>
              <w:rPr>
                <w:rFonts w:hint="eastAsia" w:ascii="Times New Roman" w:hAnsi="Times New Roman" w:eastAsia="仿宋_GB2312" w:cs="Times New Roman"/>
                <w:color w:val="000000"/>
                <w:spacing w:val="-23"/>
                <w:w w:val="90"/>
                <w:kern w:val="0"/>
                <w:sz w:val="18"/>
                <w:szCs w:val="18"/>
              </w:rPr>
              <w:t>2023年12月31日</w:t>
            </w:r>
          </w:p>
        </w:tc>
        <w:tc>
          <w:tcPr>
            <w:tcW w:w="1151" w:type="dxa"/>
            <w:tcBorders>
              <w:top w:val="single" w:color="auto" w:sz="4" w:space="0"/>
              <w:left w:val="single" w:color="auto" w:sz="4" w:space="0"/>
            </w:tcBorders>
            <w:shd w:val="clear" w:color="auto" w:fill="FFFFFF"/>
            <w:vAlign w:val="center"/>
          </w:tcPr>
          <w:p w14:paraId="7ECAB609">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spacing w:val="-23"/>
                <w:w w:val="100"/>
                <w:kern w:val="0"/>
                <w:sz w:val="18"/>
                <w:szCs w:val="18"/>
              </w:rPr>
            </w:pPr>
            <w:r>
              <w:rPr>
                <w:rFonts w:hint="eastAsia" w:ascii="Times New Roman" w:hAnsi="Times New Roman" w:eastAsia="仿宋_GB2312" w:cs="Times New Roman"/>
                <w:color w:val="000000"/>
                <w:spacing w:val="-23"/>
                <w:w w:val="100"/>
                <w:kern w:val="0"/>
                <w:sz w:val="18"/>
                <w:szCs w:val="18"/>
              </w:rPr>
              <w:t>2023年12月31日</w:t>
            </w:r>
          </w:p>
        </w:tc>
        <w:tc>
          <w:tcPr>
            <w:tcW w:w="789" w:type="dxa"/>
            <w:tcBorders>
              <w:top w:val="single" w:color="auto" w:sz="4" w:space="0"/>
              <w:left w:val="single" w:color="auto" w:sz="4" w:space="0"/>
            </w:tcBorders>
            <w:shd w:val="clear" w:color="auto" w:fill="FFFFFF"/>
            <w:vAlign w:val="center"/>
          </w:tcPr>
          <w:p w14:paraId="092AC3EA">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eastAsia" w:ascii="Times New Roman" w:hAnsi="Times New Roman" w:eastAsia="仿宋_GB2312" w:cs="Times New Roman"/>
                <w:color w:val="000000"/>
                <w:w w:val="100"/>
                <w:kern w:val="0"/>
                <w:sz w:val="18"/>
                <w:szCs w:val="18"/>
              </w:rPr>
              <w:t>10</w:t>
            </w:r>
          </w:p>
        </w:tc>
        <w:tc>
          <w:tcPr>
            <w:tcW w:w="789" w:type="dxa"/>
            <w:gridSpan w:val="2"/>
            <w:tcBorders>
              <w:top w:val="single" w:color="auto" w:sz="4" w:space="0"/>
              <w:left w:val="single" w:color="auto" w:sz="4" w:space="0"/>
            </w:tcBorders>
            <w:shd w:val="clear" w:color="auto" w:fill="FFFFFF"/>
            <w:vAlign w:val="center"/>
          </w:tcPr>
          <w:p w14:paraId="3B4B1A45">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eastAsia" w:ascii="Times New Roman" w:hAnsi="Times New Roman" w:eastAsia="仿宋_GB2312" w:cs="Times New Roman"/>
                <w:color w:val="000000"/>
                <w:w w:val="100"/>
                <w:kern w:val="0"/>
                <w:sz w:val="18"/>
                <w:szCs w:val="18"/>
              </w:rPr>
              <w:t>10</w:t>
            </w:r>
          </w:p>
        </w:tc>
        <w:tc>
          <w:tcPr>
            <w:tcW w:w="1327" w:type="dxa"/>
            <w:gridSpan w:val="2"/>
            <w:tcBorders>
              <w:top w:val="single" w:color="auto" w:sz="4" w:space="0"/>
              <w:left w:val="single" w:color="auto" w:sz="4" w:space="0"/>
              <w:right w:val="single" w:color="auto" w:sz="4" w:space="0"/>
            </w:tcBorders>
            <w:shd w:val="clear" w:color="auto" w:fill="FFFFFF"/>
            <w:vAlign w:val="center"/>
          </w:tcPr>
          <w:p w14:paraId="5B890A8D">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p>
        </w:tc>
      </w:tr>
      <w:tr w14:paraId="6EC9F3AE">
        <w:tblPrEx>
          <w:tblCellMar>
            <w:top w:w="0" w:type="dxa"/>
            <w:left w:w="10" w:type="dxa"/>
            <w:bottom w:w="0" w:type="dxa"/>
            <w:right w:w="10" w:type="dxa"/>
          </w:tblCellMar>
        </w:tblPrEx>
        <w:trPr>
          <w:trHeight w:val="340" w:hRule="atLeast"/>
        </w:trPr>
        <w:tc>
          <w:tcPr>
            <w:tcW w:w="722" w:type="dxa"/>
            <w:vMerge w:val="continue"/>
            <w:tcBorders>
              <w:left w:val="single" w:color="auto" w:sz="4" w:space="0"/>
            </w:tcBorders>
            <w:shd w:val="clear" w:color="auto" w:fill="FFFFFF"/>
            <w:vAlign w:val="center"/>
          </w:tcPr>
          <w:p w14:paraId="41526855">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p>
        </w:tc>
        <w:tc>
          <w:tcPr>
            <w:tcW w:w="846" w:type="dxa"/>
            <w:vMerge w:val="continue"/>
            <w:tcBorders>
              <w:left w:val="single" w:color="auto" w:sz="4" w:space="0"/>
            </w:tcBorders>
            <w:shd w:val="clear" w:color="auto" w:fill="FFFFFF"/>
            <w:vAlign w:val="center"/>
          </w:tcPr>
          <w:p w14:paraId="7FF72047">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p>
        </w:tc>
        <w:tc>
          <w:tcPr>
            <w:tcW w:w="935" w:type="dxa"/>
            <w:gridSpan w:val="2"/>
            <w:tcBorders>
              <w:top w:val="single" w:color="auto" w:sz="4" w:space="0"/>
              <w:left w:val="single" w:color="auto" w:sz="4" w:space="0"/>
            </w:tcBorders>
            <w:shd w:val="clear" w:color="auto" w:fill="FFFFFF"/>
            <w:vAlign w:val="center"/>
          </w:tcPr>
          <w:p w14:paraId="75F2225A">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成本</w:t>
            </w:r>
          </w:p>
          <w:p w14:paraId="386E9DB0">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指标</w:t>
            </w:r>
          </w:p>
        </w:tc>
        <w:tc>
          <w:tcPr>
            <w:tcW w:w="1206" w:type="dxa"/>
            <w:tcBorders>
              <w:top w:val="single" w:color="auto" w:sz="4" w:space="0"/>
              <w:left w:val="single" w:color="auto" w:sz="4" w:space="0"/>
            </w:tcBorders>
            <w:shd w:val="clear" w:color="auto" w:fill="FFFFFF"/>
            <w:vAlign w:val="center"/>
          </w:tcPr>
          <w:p w14:paraId="69816D20">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eastAsia" w:ascii="Times New Roman" w:hAnsi="Times New Roman" w:eastAsia="仿宋_GB2312" w:cs="Times New Roman"/>
                <w:color w:val="000000"/>
                <w:w w:val="100"/>
                <w:kern w:val="0"/>
                <w:sz w:val="18"/>
                <w:szCs w:val="18"/>
              </w:rPr>
              <w:t>全年预算金额</w:t>
            </w:r>
            <w:r>
              <w:rPr>
                <w:rFonts w:hint="default" w:ascii="Times New Roman" w:hAnsi="Times New Roman" w:eastAsia="仿宋_GB2312" w:cs="Times New Roman"/>
                <w:color w:val="000000"/>
                <w:w w:val="100"/>
                <w:kern w:val="0"/>
                <w:sz w:val="18"/>
                <w:szCs w:val="18"/>
              </w:rPr>
              <w:t>591</w:t>
            </w:r>
            <w:r>
              <w:rPr>
                <w:rFonts w:hint="eastAsia" w:ascii="Times New Roman" w:hAnsi="Times New Roman" w:eastAsia="仿宋_GB2312" w:cs="Times New Roman"/>
                <w:color w:val="000000"/>
                <w:w w:val="100"/>
                <w:kern w:val="0"/>
                <w:sz w:val="18"/>
                <w:szCs w:val="18"/>
              </w:rPr>
              <w:t>.</w:t>
            </w:r>
            <w:r>
              <w:rPr>
                <w:rFonts w:hint="default" w:ascii="Times New Roman" w:hAnsi="Times New Roman" w:eastAsia="仿宋_GB2312" w:cs="Times New Roman"/>
                <w:color w:val="000000"/>
                <w:w w:val="100"/>
                <w:kern w:val="0"/>
                <w:sz w:val="18"/>
                <w:szCs w:val="18"/>
              </w:rPr>
              <w:t>4</w:t>
            </w:r>
            <w:r>
              <w:rPr>
                <w:rFonts w:hint="eastAsia" w:ascii="Times New Roman" w:hAnsi="Times New Roman" w:eastAsia="仿宋_GB2312" w:cs="Times New Roman"/>
                <w:color w:val="000000"/>
                <w:w w:val="100"/>
                <w:kern w:val="0"/>
                <w:sz w:val="18"/>
                <w:szCs w:val="18"/>
              </w:rPr>
              <w:t>6</w:t>
            </w:r>
            <w:r>
              <w:rPr>
                <w:rFonts w:hint="default" w:ascii="Times New Roman" w:hAnsi="Times New Roman" w:eastAsia="仿宋_GB2312" w:cs="Times New Roman"/>
                <w:color w:val="000000"/>
                <w:w w:val="100"/>
                <w:kern w:val="0"/>
                <w:sz w:val="18"/>
                <w:szCs w:val="18"/>
              </w:rPr>
              <w:t>万元，</w:t>
            </w:r>
            <w:r>
              <w:rPr>
                <w:rFonts w:hint="eastAsia" w:ascii="Times New Roman" w:hAnsi="Times New Roman" w:eastAsia="仿宋_GB2312" w:cs="Times New Roman"/>
                <w:color w:val="000000"/>
                <w:w w:val="100"/>
                <w:kern w:val="0"/>
                <w:sz w:val="18"/>
                <w:szCs w:val="18"/>
              </w:rPr>
              <w:t>保障各项工作、任务顺利完成</w:t>
            </w:r>
          </w:p>
        </w:tc>
        <w:tc>
          <w:tcPr>
            <w:tcW w:w="1022" w:type="dxa"/>
            <w:tcBorders>
              <w:top w:val="single" w:color="auto" w:sz="4" w:space="0"/>
              <w:left w:val="single" w:color="auto" w:sz="4" w:space="0"/>
            </w:tcBorders>
            <w:shd w:val="clear" w:color="auto" w:fill="FFFFFF"/>
            <w:vAlign w:val="center"/>
          </w:tcPr>
          <w:p w14:paraId="0BB69442">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eastAsia" w:ascii="Times New Roman" w:hAnsi="Times New Roman" w:eastAsia="仿宋_GB2312" w:cs="Times New Roman"/>
                <w:color w:val="000000"/>
                <w:w w:val="100"/>
                <w:kern w:val="0"/>
                <w:sz w:val="18"/>
                <w:szCs w:val="18"/>
              </w:rPr>
              <w:t>100%</w:t>
            </w:r>
          </w:p>
        </w:tc>
        <w:tc>
          <w:tcPr>
            <w:tcW w:w="1151" w:type="dxa"/>
            <w:tcBorders>
              <w:top w:val="single" w:color="auto" w:sz="4" w:space="0"/>
              <w:left w:val="single" w:color="auto" w:sz="4" w:space="0"/>
            </w:tcBorders>
            <w:shd w:val="clear" w:color="auto" w:fill="FFFFFF"/>
            <w:vAlign w:val="center"/>
          </w:tcPr>
          <w:p w14:paraId="66905601">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eastAsia" w:ascii="Times New Roman" w:hAnsi="Times New Roman" w:eastAsia="仿宋_GB2312" w:cs="Times New Roman"/>
                <w:color w:val="000000"/>
                <w:w w:val="100"/>
                <w:kern w:val="0"/>
                <w:sz w:val="18"/>
                <w:szCs w:val="18"/>
              </w:rPr>
              <w:t>111.91%</w:t>
            </w:r>
          </w:p>
        </w:tc>
        <w:tc>
          <w:tcPr>
            <w:tcW w:w="789" w:type="dxa"/>
            <w:tcBorders>
              <w:top w:val="single" w:color="auto" w:sz="4" w:space="0"/>
              <w:left w:val="single" w:color="auto" w:sz="4" w:space="0"/>
            </w:tcBorders>
            <w:shd w:val="clear" w:color="auto" w:fill="FFFFFF"/>
            <w:vAlign w:val="center"/>
          </w:tcPr>
          <w:p w14:paraId="7E272BC3">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eastAsia" w:ascii="Times New Roman" w:hAnsi="Times New Roman" w:eastAsia="仿宋_GB2312" w:cs="Times New Roman"/>
                <w:color w:val="000000"/>
                <w:w w:val="100"/>
                <w:kern w:val="0"/>
                <w:sz w:val="18"/>
                <w:szCs w:val="18"/>
              </w:rPr>
              <w:t>10</w:t>
            </w:r>
          </w:p>
        </w:tc>
        <w:tc>
          <w:tcPr>
            <w:tcW w:w="789" w:type="dxa"/>
            <w:gridSpan w:val="2"/>
            <w:tcBorders>
              <w:top w:val="single" w:color="auto" w:sz="4" w:space="0"/>
              <w:left w:val="single" w:color="auto" w:sz="4" w:space="0"/>
            </w:tcBorders>
            <w:shd w:val="clear" w:color="auto" w:fill="FFFFFF"/>
            <w:vAlign w:val="center"/>
          </w:tcPr>
          <w:p w14:paraId="409A7CB4">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eastAsia" w:ascii="Times New Roman" w:hAnsi="Times New Roman" w:eastAsia="仿宋_GB2312" w:cs="Times New Roman"/>
                <w:color w:val="000000"/>
                <w:w w:val="100"/>
                <w:kern w:val="0"/>
                <w:sz w:val="18"/>
                <w:szCs w:val="18"/>
              </w:rPr>
              <w:t>8.5</w:t>
            </w:r>
          </w:p>
        </w:tc>
        <w:tc>
          <w:tcPr>
            <w:tcW w:w="1327" w:type="dxa"/>
            <w:gridSpan w:val="2"/>
            <w:tcBorders>
              <w:top w:val="single" w:color="auto" w:sz="4" w:space="0"/>
              <w:left w:val="single" w:color="auto" w:sz="4" w:space="0"/>
              <w:right w:val="single" w:color="auto" w:sz="4" w:space="0"/>
            </w:tcBorders>
            <w:shd w:val="clear" w:color="auto" w:fill="FFFFFF"/>
            <w:vAlign w:val="center"/>
          </w:tcPr>
          <w:p w14:paraId="6053CB95">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lang w:val="en-US"/>
              </w:rPr>
            </w:pPr>
            <w:r>
              <w:rPr>
                <w:rFonts w:hint="eastAsia" w:ascii="Times New Roman" w:hAnsi="Times New Roman" w:eastAsia="仿宋_GB2312" w:cs="Times New Roman"/>
                <w:color w:val="000000"/>
                <w:spacing w:val="-11"/>
                <w:w w:val="100"/>
                <w:kern w:val="0"/>
                <w:sz w:val="18"/>
                <w:szCs w:val="18"/>
              </w:rPr>
              <w:t>中央补助资金</w:t>
            </w:r>
            <w:r>
              <w:rPr>
                <w:rFonts w:hint="eastAsia" w:ascii="Times New Roman" w:hAnsi="Times New Roman" w:eastAsia="仿宋_GB2312" w:cs="Times New Roman"/>
                <w:color w:val="000000"/>
                <w:spacing w:val="-11"/>
                <w:w w:val="100"/>
                <w:kern w:val="0"/>
                <w:sz w:val="18"/>
                <w:szCs w:val="18"/>
                <w:lang w:val="en-US"/>
              </w:rPr>
              <w:t>75</w:t>
            </w:r>
            <w:r>
              <w:rPr>
                <w:rFonts w:hint="default" w:ascii="Times New Roman" w:hAnsi="Times New Roman" w:eastAsia="仿宋_GB2312" w:cs="Times New Roman"/>
                <w:color w:val="000000"/>
                <w:spacing w:val="-11"/>
                <w:w w:val="100"/>
                <w:kern w:val="0"/>
                <w:sz w:val="18"/>
                <w:szCs w:val="18"/>
              </w:rPr>
              <w:t>万</w:t>
            </w:r>
            <w:r>
              <w:rPr>
                <w:rFonts w:hint="eastAsia" w:ascii="Times New Roman" w:hAnsi="Times New Roman" w:eastAsia="仿宋_GB2312" w:cs="Times New Roman"/>
                <w:color w:val="000000"/>
                <w:spacing w:val="-11"/>
                <w:w w:val="100"/>
                <w:kern w:val="0"/>
                <w:sz w:val="18"/>
                <w:szCs w:val="18"/>
                <w:lang w:val="en-US"/>
              </w:rPr>
              <w:t>年初不计入预算。</w:t>
            </w:r>
          </w:p>
        </w:tc>
      </w:tr>
      <w:tr w14:paraId="0606DC4F">
        <w:tblPrEx>
          <w:tblCellMar>
            <w:top w:w="0" w:type="dxa"/>
            <w:left w:w="10" w:type="dxa"/>
            <w:bottom w:w="0" w:type="dxa"/>
            <w:right w:w="10" w:type="dxa"/>
          </w:tblCellMar>
        </w:tblPrEx>
        <w:trPr>
          <w:trHeight w:val="340" w:hRule="atLeast"/>
        </w:trPr>
        <w:tc>
          <w:tcPr>
            <w:tcW w:w="722" w:type="dxa"/>
            <w:vMerge w:val="continue"/>
            <w:tcBorders>
              <w:left w:val="single" w:color="auto" w:sz="4" w:space="0"/>
            </w:tcBorders>
            <w:shd w:val="clear" w:color="auto" w:fill="FFFFFF"/>
            <w:vAlign w:val="center"/>
          </w:tcPr>
          <w:p w14:paraId="2DEFF9DA">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p>
        </w:tc>
        <w:tc>
          <w:tcPr>
            <w:tcW w:w="846" w:type="dxa"/>
            <w:vMerge w:val="restart"/>
            <w:tcBorders>
              <w:top w:val="single" w:color="auto" w:sz="4" w:space="0"/>
              <w:left w:val="single" w:color="auto" w:sz="4" w:space="0"/>
            </w:tcBorders>
            <w:shd w:val="clear" w:color="auto" w:fill="FFFFFF"/>
            <w:vAlign w:val="center"/>
          </w:tcPr>
          <w:p w14:paraId="5C3ADE21">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 xml:space="preserve">效益指标 </w:t>
            </w:r>
            <w:r>
              <w:rPr>
                <w:rFonts w:hint="default" w:ascii="Times New Roman" w:hAnsi="Times New Roman" w:eastAsia="仿宋_GB2312" w:cs="Times New Roman"/>
                <w:color w:val="000000"/>
                <w:w w:val="100"/>
                <w:kern w:val="0"/>
                <w:sz w:val="18"/>
                <w:szCs w:val="18"/>
                <w:lang w:eastAsia="en-US"/>
              </w:rPr>
              <w:t>（30</w:t>
            </w:r>
            <w:r>
              <w:rPr>
                <w:rFonts w:hint="default" w:ascii="Times New Roman" w:hAnsi="Times New Roman" w:eastAsia="仿宋_GB2312" w:cs="Times New Roman"/>
                <w:color w:val="000000"/>
                <w:w w:val="100"/>
                <w:kern w:val="0"/>
                <w:sz w:val="18"/>
                <w:szCs w:val="18"/>
              </w:rPr>
              <w:t>分）</w:t>
            </w:r>
          </w:p>
        </w:tc>
        <w:tc>
          <w:tcPr>
            <w:tcW w:w="935" w:type="dxa"/>
            <w:gridSpan w:val="2"/>
            <w:tcBorders>
              <w:top w:val="single" w:color="auto" w:sz="4" w:space="0"/>
              <w:left w:val="single" w:color="auto" w:sz="4" w:space="0"/>
            </w:tcBorders>
            <w:shd w:val="clear" w:color="auto" w:fill="FFFFFF"/>
            <w:vAlign w:val="center"/>
          </w:tcPr>
          <w:p w14:paraId="658AB5FF">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经济效</w:t>
            </w:r>
          </w:p>
          <w:p w14:paraId="39D07052">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益指标</w:t>
            </w:r>
          </w:p>
        </w:tc>
        <w:tc>
          <w:tcPr>
            <w:tcW w:w="1206" w:type="dxa"/>
            <w:tcBorders>
              <w:top w:val="single" w:color="auto" w:sz="4" w:space="0"/>
              <w:left w:val="single" w:color="auto" w:sz="4" w:space="0"/>
            </w:tcBorders>
            <w:shd w:val="clear" w:color="auto" w:fill="FFFFFF"/>
            <w:vAlign w:val="center"/>
          </w:tcPr>
          <w:p w14:paraId="148091AC">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spacing w:val="-11"/>
                <w:w w:val="100"/>
                <w:kern w:val="0"/>
                <w:sz w:val="18"/>
                <w:szCs w:val="18"/>
              </w:rPr>
            </w:pPr>
            <w:r>
              <w:rPr>
                <w:rFonts w:hint="default" w:ascii="Times New Roman" w:hAnsi="Times New Roman" w:eastAsia="仿宋_GB2312" w:cs="Times New Roman"/>
                <w:color w:val="000000"/>
                <w:spacing w:val="-11"/>
                <w:w w:val="100"/>
                <w:kern w:val="0"/>
                <w:sz w:val="18"/>
                <w:szCs w:val="18"/>
              </w:rPr>
              <w:t>促进医疗资源的合理利用</w:t>
            </w:r>
          </w:p>
        </w:tc>
        <w:tc>
          <w:tcPr>
            <w:tcW w:w="1022" w:type="dxa"/>
            <w:tcBorders>
              <w:top w:val="single" w:color="auto" w:sz="4" w:space="0"/>
              <w:left w:val="single" w:color="auto" w:sz="4" w:space="0"/>
            </w:tcBorders>
            <w:shd w:val="clear" w:color="auto" w:fill="FFFFFF"/>
            <w:vAlign w:val="center"/>
          </w:tcPr>
          <w:p w14:paraId="2DB66EF1">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eastAsia" w:ascii="Times New Roman" w:hAnsi="Times New Roman" w:eastAsia="仿宋_GB2312" w:cs="Times New Roman"/>
                <w:color w:val="000000"/>
                <w:w w:val="100"/>
                <w:kern w:val="0"/>
                <w:sz w:val="18"/>
                <w:szCs w:val="18"/>
              </w:rPr>
              <w:t>效果明显</w:t>
            </w:r>
          </w:p>
        </w:tc>
        <w:tc>
          <w:tcPr>
            <w:tcW w:w="1151" w:type="dxa"/>
            <w:tcBorders>
              <w:top w:val="single" w:color="auto" w:sz="4" w:space="0"/>
              <w:left w:val="single" w:color="auto" w:sz="4" w:space="0"/>
            </w:tcBorders>
            <w:shd w:val="clear" w:color="auto" w:fill="FFFFFF"/>
            <w:vAlign w:val="center"/>
          </w:tcPr>
          <w:p w14:paraId="6F17B0EC">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eastAsia" w:ascii="Times New Roman" w:hAnsi="Times New Roman" w:eastAsia="仿宋_GB2312" w:cs="Times New Roman"/>
                <w:color w:val="000000"/>
                <w:w w:val="100"/>
                <w:kern w:val="0"/>
                <w:sz w:val="18"/>
                <w:szCs w:val="18"/>
              </w:rPr>
              <w:t>效果明显</w:t>
            </w:r>
          </w:p>
        </w:tc>
        <w:tc>
          <w:tcPr>
            <w:tcW w:w="789" w:type="dxa"/>
            <w:tcBorders>
              <w:top w:val="single" w:color="auto" w:sz="4" w:space="0"/>
              <w:left w:val="single" w:color="auto" w:sz="4" w:space="0"/>
            </w:tcBorders>
            <w:shd w:val="clear" w:color="auto" w:fill="FFFFFF"/>
            <w:vAlign w:val="center"/>
          </w:tcPr>
          <w:p w14:paraId="217D9536">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eastAsia" w:ascii="Times New Roman" w:hAnsi="Times New Roman" w:eastAsia="仿宋_GB2312" w:cs="Times New Roman"/>
                <w:color w:val="000000"/>
                <w:w w:val="100"/>
                <w:kern w:val="0"/>
                <w:sz w:val="18"/>
                <w:szCs w:val="18"/>
              </w:rPr>
              <w:t>8</w:t>
            </w:r>
          </w:p>
        </w:tc>
        <w:tc>
          <w:tcPr>
            <w:tcW w:w="789" w:type="dxa"/>
            <w:gridSpan w:val="2"/>
            <w:tcBorders>
              <w:top w:val="single" w:color="auto" w:sz="4" w:space="0"/>
              <w:left w:val="single" w:color="auto" w:sz="4" w:space="0"/>
            </w:tcBorders>
            <w:shd w:val="clear" w:color="auto" w:fill="FFFFFF"/>
            <w:vAlign w:val="center"/>
          </w:tcPr>
          <w:p w14:paraId="39FD6E8E">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eastAsia" w:ascii="Times New Roman" w:hAnsi="Times New Roman" w:eastAsia="仿宋_GB2312" w:cs="Times New Roman"/>
                <w:color w:val="000000"/>
                <w:w w:val="100"/>
                <w:kern w:val="0"/>
                <w:sz w:val="18"/>
                <w:szCs w:val="18"/>
              </w:rPr>
              <w:t>8</w:t>
            </w:r>
          </w:p>
        </w:tc>
        <w:tc>
          <w:tcPr>
            <w:tcW w:w="1327" w:type="dxa"/>
            <w:gridSpan w:val="2"/>
            <w:tcBorders>
              <w:top w:val="single" w:color="auto" w:sz="4" w:space="0"/>
              <w:left w:val="single" w:color="auto" w:sz="4" w:space="0"/>
              <w:right w:val="single" w:color="auto" w:sz="4" w:space="0"/>
            </w:tcBorders>
            <w:shd w:val="clear" w:color="auto" w:fill="FFFFFF"/>
            <w:vAlign w:val="center"/>
          </w:tcPr>
          <w:p w14:paraId="0066C925">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p>
        </w:tc>
      </w:tr>
      <w:tr w14:paraId="0E8269EE">
        <w:tblPrEx>
          <w:tblCellMar>
            <w:top w:w="0" w:type="dxa"/>
            <w:left w:w="10" w:type="dxa"/>
            <w:bottom w:w="0" w:type="dxa"/>
            <w:right w:w="10" w:type="dxa"/>
          </w:tblCellMar>
        </w:tblPrEx>
        <w:trPr>
          <w:trHeight w:val="340" w:hRule="atLeast"/>
        </w:trPr>
        <w:tc>
          <w:tcPr>
            <w:tcW w:w="722" w:type="dxa"/>
            <w:vMerge w:val="continue"/>
            <w:tcBorders>
              <w:left w:val="single" w:color="auto" w:sz="4" w:space="0"/>
            </w:tcBorders>
            <w:shd w:val="clear" w:color="auto" w:fill="FFFFFF"/>
            <w:vAlign w:val="center"/>
          </w:tcPr>
          <w:p w14:paraId="6B602405">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p>
        </w:tc>
        <w:tc>
          <w:tcPr>
            <w:tcW w:w="846" w:type="dxa"/>
            <w:vMerge w:val="continue"/>
            <w:tcBorders>
              <w:left w:val="single" w:color="auto" w:sz="4" w:space="0"/>
            </w:tcBorders>
            <w:shd w:val="clear" w:color="auto" w:fill="FFFFFF"/>
            <w:vAlign w:val="center"/>
          </w:tcPr>
          <w:p w14:paraId="2E2AC78D">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p>
        </w:tc>
        <w:tc>
          <w:tcPr>
            <w:tcW w:w="935" w:type="dxa"/>
            <w:gridSpan w:val="2"/>
            <w:tcBorders>
              <w:top w:val="single" w:color="auto" w:sz="4" w:space="0"/>
              <w:left w:val="single" w:color="auto" w:sz="4" w:space="0"/>
            </w:tcBorders>
            <w:shd w:val="clear" w:color="auto" w:fill="FFFFFF"/>
            <w:vAlign w:val="center"/>
          </w:tcPr>
          <w:p w14:paraId="10DFBAF3">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社会效</w:t>
            </w:r>
          </w:p>
          <w:p w14:paraId="46D869B4">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益指标</w:t>
            </w:r>
          </w:p>
        </w:tc>
        <w:tc>
          <w:tcPr>
            <w:tcW w:w="1206" w:type="dxa"/>
            <w:tcBorders>
              <w:top w:val="single" w:color="auto" w:sz="4" w:space="0"/>
              <w:left w:val="single" w:color="auto" w:sz="4" w:space="0"/>
            </w:tcBorders>
            <w:shd w:val="clear" w:color="auto" w:fill="FFFFFF"/>
            <w:vAlign w:val="center"/>
          </w:tcPr>
          <w:p w14:paraId="3E9108D6">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spacing w:val="-11"/>
                <w:w w:val="100"/>
                <w:kern w:val="0"/>
                <w:sz w:val="18"/>
                <w:szCs w:val="18"/>
              </w:rPr>
            </w:pPr>
            <w:r>
              <w:rPr>
                <w:rFonts w:hint="default" w:ascii="Times New Roman" w:hAnsi="Times New Roman" w:eastAsia="仿宋_GB2312" w:cs="Times New Roman"/>
                <w:color w:val="000000"/>
                <w:spacing w:val="0"/>
                <w:w w:val="100"/>
                <w:kern w:val="0"/>
                <w:sz w:val="18"/>
                <w:szCs w:val="18"/>
              </w:rPr>
              <w:t>减轻患者的医疗费用压力，有效提升公众的健康水平</w:t>
            </w:r>
            <w:r>
              <w:rPr>
                <w:rFonts w:hint="eastAsia" w:ascii="Times New Roman" w:hAnsi="Times New Roman" w:eastAsia="仿宋_GB2312" w:cs="Times New Roman"/>
                <w:color w:val="000000"/>
                <w:spacing w:val="0"/>
                <w:w w:val="100"/>
                <w:kern w:val="0"/>
                <w:sz w:val="18"/>
                <w:szCs w:val="18"/>
              </w:rPr>
              <w:t>。</w:t>
            </w:r>
          </w:p>
        </w:tc>
        <w:tc>
          <w:tcPr>
            <w:tcW w:w="1022" w:type="dxa"/>
            <w:tcBorders>
              <w:top w:val="single" w:color="auto" w:sz="4" w:space="0"/>
              <w:left w:val="single" w:color="auto" w:sz="4" w:space="0"/>
            </w:tcBorders>
            <w:shd w:val="clear" w:color="auto" w:fill="FFFFFF"/>
            <w:vAlign w:val="center"/>
          </w:tcPr>
          <w:p w14:paraId="2C12DB80">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eastAsia" w:ascii="Times New Roman" w:hAnsi="Times New Roman" w:eastAsia="仿宋_GB2312" w:cs="Times New Roman"/>
                <w:color w:val="000000"/>
                <w:w w:val="100"/>
                <w:kern w:val="0"/>
                <w:sz w:val="18"/>
                <w:szCs w:val="18"/>
              </w:rPr>
              <w:t>效果明显</w:t>
            </w:r>
          </w:p>
        </w:tc>
        <w:tc>
          <w:tcPr>
            <w:tcW w:w="1151" w:type="dxa"/>
            <w:tcBorders>
              <w:top w:val="single" w:color="auto" w:sz="4" w:space="0"/>
              <w:left w:val="single" w:color="auto" w:sz="4" w:space="0"/>
            </w:tcBorders>
            <w:shd w:val="clear" w:color="auto" w:fill="FFFFFF"/>
            <w:vAlign w:val="center"/>
          </w:tcPr>
          <w:p w14:paraId="7560FB81">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eastAsia" w:ascii="Times New Roman" w:hAnsi="Times New Roman" w:eastAsia="仿宋_GB2312" w:cs="Times New Roman"/>
                <w:color w:val="000000"/>
                <w:w w:val="100"/>
                <w:kern w:val="0"/>
                <w:sz w:val="18"/>
                <w:szCs w:val="18"/>
              </w:rPr>
              <w:t>效果明显</w:t>
            </w:r>
          </w:p>
        </w:tc>
        <w:tc>
          <w:tcPr>
            <w:tcW w:w="789" w:type="dxa"/>
            <w:tcBorders>
              <w:top w:val="single" w:color="auto" w:sz="4" w:space="0"/>
              <w:left w:val="single" w:color="auto" w:sz="4" w:space="0"/>
            </w:tcBorders>
            <w:shd w:val="clear" w:color="auto" w:fill="FFFFFF"/>
            <w:vAlign w:val="center"/>
          </w:tcPr>
          <w:p w14:paraId="063026ED">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eastAsia" w:ascii="Times New Roman" w:hAnsi="Times New Roman" w:eastAsia="仿宋_GB2312" w:cs="Times New Roman"/>
                <w:color w:val="000000"/>
                <w:w w:val="100"/>
                <w:kern w:val="0"/>
                <w:sz w:val="18"/>
                <w:szCs w:val="18"/>
              </w:rPr>
              <w:t>7</w:t>
            </w:r>
          </w:p>
        </w:tc>
        <w:tc>
          <w:tcPr>
            <w:tcW w:w="789" w:type="dxa"/>
            <w:gridSpan w:val="2"/>
            <w:tcBorders>
              <w:top w:val="single" w:color="auto" w:sz="4" w:space="0"/>
              <w:left w:val="single" w:color="auto" w:sz="4" w:space="0"/>
            </w:tcBorders>
            <w:shd w:val="clear" w:color="auto" w:fill="FFFFFF"/>
            <w:vAlign w:val="center"/>
          </w:tcPr>
          <w:p w14:paraId="49DD4989">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eastAsia" w:ascii="Times New Roman" w:hAnsi="Times New Roman" w:eastAsia="仿宋_GB2312" w:cs="Times New Roman"/>
                <w:color w:val="000000"/>
                <w:w w:val="100"/>
                <w:kern w:val="0"/>
                <w:sz w:val="18"/>
                <w:szCs w:val="18"/>
              </w:rPr>
              <w:t>7</w:t>
            </w:r>
          </w:p>
        </w:tc>
        <w:tc>
          <w:tcPr>
            <w:tcW w:w="1327" w:type="dxa"/>
            <w:gridSpan w:val="2"/>
            <w:tcBorders>
              <w:top w:val="single" w:color="auto" w:sz="4" w:space="0"/>
              <w:left w:val="single" w:color="auto" w:sz="4" w:space="0"/>
              <w:right w:val="single" w:color="auto" w:sz="4" w:space="0"/>
            </w:tcBorders>
            <w:shd w:val="clear" w:color="auto" w:fill="FFFFFF"/>
            <w:vAlign w:val="center"/>
          </w:tcPr>
          <w:p w14:paraId="29D58A46">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p>
        </w:tc>
      </w:tr>
      <w:tr w14:paraId="1AE6A80F">
        <w:trPr>
          <w:trHeight w:val="340" w:hRule="atLeast"/>
        </w:trPr>
        <w:tc>
          <w:tcPr>
            <w:tcW w:w="722" w:type="dxa"/>
            <w:vMerge w:val="continue"/>
            <w:tcBorders>
              <w:left w:val="single" w:color="auto" w:sz="4" w:space="0"/>
            </w:tcBorders>
            <w:shd w:val="clear" w:color="auto" w:fill="FFFFFF"/>
            <w:vAlign w:val="center"/>
          </w:tcPr>
          <w:p w14:paraId="613F45A1">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p>
        </w:tc>
        <w:tc>
          <w:tcPr>
            <w:tcW w:w="846" w:type="dxa"/>
            <w:vMerge w:val="continue"/>
            <w:tcBorders>
              <w:left w:val="single" w:color="auto" w:sz="4" w:space="0"/>
            </w:tcBorders>
            <w:shd w:val="clear" w:color="auto" w:fill="FFFFFF"/>
            <w:vAlign w:val="center"/>
          </w:tcPr>
          <w:p w14:paraId="54E51B5E">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p>
        </w:tc>
        <w:tc>
          <w:tcPr>
            <w:tcW w:w="935" w:type="dxa"/>
            <w:gridSpan w:val="2"/>
            <w:tcBorders>
              <w:top w:val="single" w:color="auto" w:sz="4" w:space="0"/>
              <w:left w:val="single" w:color="auto" w:sz="4" w:space="0"/>
            </w:tcBorders>
            <w:shd w:val="clear" w:color="auto" w:fill="FFFFFF"/>
            <w:vAlign w:val="center"/>
          </w:tcPr>
          <w:p w14:paraId="7D23E393">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生态效</w:t>
            </w:r>
          </w:p>
          <w:p w14:paraId="0B51A29C">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益指标</w:t>
            </w:r>
          </w:p>
        </w:tc>
        <w:tc>
          <w:tcPr>
            <w:tcW w:w="1206" w:type="dxa"/>
            <w:tcBorders>
              <w:top w:val="single" w:color="auto" w:sz="4" w:space="0"/>
              <w:left w:val="single" w:color="auto" w:sz="4" w:space="0"/>
            </w:tcBorders>
            <w:shd w:val="clear" w:color="auto" w:fill="FFFFFF"/>
            <w:vAlign w:val="center"/>
          </w:tcPr>
          <w:p w14:paraId="7AE2BD0B">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eastAsia" w:ascii="Times New Roman" w:hAnsi="Times New Roman" w:eastAsia="仿宋_GB2312" w:cs="Times New Roman"/>
                <w:color w:val="000000"/>
                <w:w w:val="100"/>
                <w:kern w:val="0"/>
                <w:sz w:val="18"/>
                <w:szCs w:val="18"/>
              </w:rPr>
              <w:t>无直接影响</w:t>
            </w:r>
          </w:p>
        </w:tc>
        <w:tc>
          <w:tcPr>
            <w:tcW w:w="1022" w:type="dxa"/>
            <w:tcBorders>
              <w:top w:val="single" w:color="auto" w:sz="4" w:space="0"/>
              <w:left w:val="single" w:color="auto" w:sz="4" w:space="0"/>
            </w:tcBorders>
            <w:shd w:val="clear" w:color="auto" w:fill="FFFFFF"/>
            <w:vAlign w:val="center"/>
          </w:tcPr>
          <w:p w14:paraId="7B382D6E">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eastAsia" w:ascii="Times New Roman" w:hAnsi="Times New Roman" w:eastAsia="仿宋_GB2312" w:cs="Times New Roman"/>
                <w:color w:val="000000"/>
                <w:w w:val="100"/>
                <w:kern w:val="0"/>
                <w:sz w:val="18"/>
                <w:szCs w:val="18"/>
              </w:rPr>
              <w:t>无</w:t>
            </w:r>
          </w:p>
        </w:tc>
        <w:tc>
          <w:tcPr>
            <w:tcW w:w="1151" w:type="dxa"/>
            <w:tcBorders>
              <w:top w:val="single" w:color="auto" w:sz="4" w:space="0"/>
              <w:left w:val="single" w:color="auto" w:sz="4" w:space="0"/>
            </w:tcBorders>
            <w:shd w:val="clear" w:color="auto" w:fill="FFFFFF"/>
            <w:vAlign w:val="center"/>
          </w:tcPr>
          <w:p w14:paraId="62E38E49">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eastAsia" w:ascii="Times New Roman" w:hAnsi="Times New Roman" w:eastAsia="仿宋_GB2312" w:cs="Times New Roman"/>
                <w:color w:val="000000"/>
                <w:w w:val="100"/>
                <w:kern w:val="0"/>
                <w:sz w:val="18"/>
                <w:szCs w:val="18"/>
              </w:rPr>
              <w:t>无</w:t>
            </w:r>
          </w:p>
        </w:tc>
        <w:tc>
          <w:tcPr>
            <w:tcW w:w="789" w:type="dxa"/>
            <w:tcBorders>
              <w:top w:val="single" w:color="auto" w:sz="4" w:space="0"/>
              <w:left w:val="single" w:color="auto" w:sz="4" w:space="0"/>
            </w:tcBorders>
            <w:shd w:val="clear" w:color="auto" w:fill="FFFFFF"/>
            <w:vAlign w:val="center"/>
          </w:tcPr>
          <w:p w14:paraId="4FF6F563">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eastAsia" w:ascii="Times New Roman" w:hAnsi="Times New Roman" w:eastAsia="仿宋_GB2312" w:cs="Times New Roman"/>
                <w:color w:val="000000"/>
                <w:w w:val="100"/>
                <w:kern w:val="0"/>
                <w:sz w:val="18"/>
                <w:szCs w:val="18"/>
              </w:rPr>
              <w:t>7</w:t>
            </w:r>
          </w:p>
        </w:tc>
        <w:tc>
          <w:tcPr>
            <w:tcW w:w="789" w:type="dxa"/>
            <w:gridSpan w:val="2"/>
            <w:tcBorders>
              <w:top w:val="single" w:color="auto" w:sz="4" w:space="0"/>
              <w:left w:val="single" w:color="auto" w:sz="4" w:space="0"/>
            </w:tcBorders>
            <w:shd w:val="clear" w:color="auto" w:fill="FFFFFF"/>
            <w:vAlign w:val="center"/>
          </w:tcPr>
          <w:p w14:paraId="6D9E6E7B">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eastAsia" w:ascii="Times New Roman" w:hAnsi="Times New Roman" w:eastAsia="仿宋_GB2312" w:cs="Times New Roman"/>
                <w:color w:val="000000"/>
                <w:w w:val="100"/>
                <w:kern w:val="0"/>
                <w:sz w:val="18"/>
                <w:szCs w:val="18"/>
              </w:rPr>
              <w:t>7</w:t>
            </w:r>
          </w:p>
        </w:tc>
        <w:tc>
          <w:tcPr>
            <w:tcW w:w="1327" w:type="dxa"/>
            <w:gridSpan w:val="2"/>
            <w:tcBorders>
              <w:top w:val="single" w:color="auto" w:sz="4" w:space="0"/>
              <w:left w:val="single" w:color="auto" w:sz="4" w:space="0"/>
              <w:right w:val="single" w:color="auto" w:sz="4" w:space="0"/>
            </w:tcBorders>
            <w:shd w:val="clear" w:color="auto" w:fill="FFFFFF"/>
            <w:vAlign w:val="center"/>
          </w:tcPr>
          <w:p w14:paraId="50EBCC33">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p>
        </w:tc>
      </w:tr>
      <w:tr w14:paraId="4E20C4BC">
        <w:tblPrEx>
          <w:tblCellMar>
            <w:top w:w="0" w:type="dxa"/>
            <w:left w:w="10" w:type="dxa"/>
            <w:bottom w:w="0" w:type="dxa"/>
            <w:right w:w="10" w:type="dxa"/>
          </w:tblCellMar>
        </w:tblPrEx>
        <w:trPr>
          <w:trHeight w:val="340" w:hRule="atLeast"/>
        </w:trPr>
        <w:tc>
          <w:tcPr>
            <w:tcW w:w="722" w:type="dxa"/>
            <w:vMerge w:val="continue"/>
            <w:tcBorders>
              <w:left w:val="single" w:color="auto" w:sz="4" w:space="0"/>
            </w:tcBorders>
            <w:shd w:val="clear" w:color="auto" w:fill="FFFFFF"/>
            <w:vAlign w:val="center"/>
          </w:tcPr>
          <w:p w14:paraId="20F1DF35">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p>
        </w:tc>
        <w:tc>
          <w:tcPr>
            <w:tcW w:w="846" w:type="dxa"/>
            <w:vMerge w:val="continue"/>
            <w:tcBorders>
              <w:left w:val="single" w:color="auto" w:sz="4" w:space="0"/>
            </w:tcBorders>
            <w:shd w:val="clear" w:color="auto" w:fill="FFFFFF"/>
            <w:vAlign w:val="center"/>
          </w:tcPr>
          <w:p w14:paraId="0A681987">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p>
        </w:tc>
        <w:tc>
          <w:tcPr>
            <w:tcW w:w="935" w:type="dxa"/>
            <w:gridSpan w:val="2"/>
            <w:tcBorders>
              <w:top w:val="single" w:color="auto" w:sz="4" w:space="0"/>
              <w:left w:val="single" w:color="auto" w:sz="4" w:space="0"/>
            </w:tcBorders>
            <w:shd w:val="clear" w:color="auto" w:fill="FFFFFF"/>
            <w:vAlign w:val="center"/>
          </w:tcPr>
          <w:p w14:paraId="7BB43257">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可持续影 响指标</w:t>
            </w:r>
          </w:p>
        </w:tc>
        <w:tc>
          <w:tcPr>
            <w:tcW w:w="1206" w:type="dxa"/>
            <w:tcBorders>
              <w:top w:val="single" w:color="auto" w:sz="4" w:space="0"/>
              <w:left w:val="single" w:color="auto" w:sz="4" w:space="0"/>
            </w:tcBorders>
            <w:shd w:val="clear" w:color="auto" w:fill="FFFFFF"/>
            <w:vAlign w:val="center"/>
          </w:tcPr>
          <w:p w14:paraId="09DC216C">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保障了医保事业的持续稳步推进</w:t>
            </w:r>
          </w:p>
        </w:tc>
        <w:tc>
          <w:tcPr>
            <w:tcW w:w="1022" w:type="dxa"/>
            <w:tcBorders>
              <w:top w:val="single" w:color="auto" w:sz="4" w:space="0"/>
              <w:left w:val="single" w:color="auto" w:sz="4" w:space="0"/>
            </w:tcBorders>
            <w:shd w:val="clear" w:color="auto" w:fill="FFFFFF"/>
            <w:vAlign w:val="center"/>
          </w:tcPr>
          <w:p w14:paraId="1CD609E1">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eastAsia" w:ascii="Times New Roman" w:hAnsi="Times New Roman" w:eastAsia="仿宋_GB2312" w:cs="Times New Roman"/>
                <w:color w:val="000000"/>
                <w:w w:val="100"/>
                <w:kern w:val="0"/>
                <w:sz w:val="18"/>
                <w:szCs w:val="18"/>
              </w:rPr>
              <w:t>效果明显</w:t>
            </w:r>
          </w:p>
        </w:tc>
        <w:tc>
          <w:tcPr>
            <w:tcW w:w="1151" w:type="dxa"/>
            <w:tcBorders>
              <w:top w:val="single" w:color="auto" w:sz="4" w:space="0"/>
              <w:left w:val="single" w:color="auto" w:sz="4" w:space="0"/>
            </w:tcBorders>
            <w:shd w:val="clear" w:color="auto" w:fill="FFFFFF"/>
            <w:vAlign w:val="center"/>
          </w:tcPr>
          <w:p w14:paraId="587F7227">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eastAsia" w:ascii="Times New Roman" w:hAnsi="Times New Roman" w:eastAsia="仿宋_GB2312" w:cs="Times New Roman"/>
                <w:color w:val="000000"/>
                <w:w w:val="100"/>
                <w:kern w:val="0"/>
                <w:sz w:val="18"/>
                <w:szCs w:val="18"/>
              </w:rPr>
              <w:t>效果明显</w:t>
            </w:r>
          </w:p>
        </w:tc>
        <w:tc>
          <w:tcPr>
            <w:tcW w:w="789" w:type="dxa"/>
            <w:tcBorders>
              <w:top w:val="single" w:color="auto" w:sz="4" w:space="0"/>
              <w:left w:val="single" w:color="auto" w:sz="4" w:space="0"/>
            </w:tcBorders>
            <w:shd w:val="clear" w:color="auto" w:fill="FFFFFF"/>
            <w:vAlign w:val="center"/>
          </w:tcPr>
          <w:p w14:paraId="5DCA561C">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eastAsia" w:ascii="Times New Roman" w:hAnsi="Times New Roman" w:eastAsia="仿宋_GB2312" w:cs="Times New Roman"/>
                <w:color w:val="000000"/>
                <w:w w:val="100"/>
                <w:kern w:val="0"/>
                <w:sz w:val="18"/>
                <w:szCs w:val="18"/>
              </w:rPr>
              <w:t>8</w:t>
            </w:r>
          </w:p>
        </w:tc>
        <w:tc>
          <w:tcPr>
            <w:tcW w:w="789" w:type="dxa"/>
            <w:gridSpan w:val="2"/>
            <w:tcBorders>
              <w:top w:val="single" w:color="auto" w:sz="4" w:space="0"/>
              <w:left w:val="single" w:color="auto" w:sz="4" w:space="0"/>
            </w:tcBorders>
            <w:shd w:val="clear" w:color="auto" w:fill="FFFFFF"/>
            <w:vAlign w:val="center"/>
          </w:tcPr>
          <w:p w14:paraId="0CB7C406">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eastAsia" w:ascii="Times New Roman" w:hAnsi="Times New Roman" w:eastAsia="仿宋_GB2312" w:cs="Times New Roman"/>
                <w:color w:val="000000"/>
                <w:w w:val="100"/>
                <w:kern w:val="0"/>
                <w:sz w:val="18"/>
                <w:szCs w:val="18"/>
              </w:rPr>
              <w:t>8</w:t>
            </w:r>
          </w:p>
        </w:tc>
        <w:tc>
          <w:tcPr>
            <w:tcW w:w="1327" w:type="dxa"/>
            <w:gridSpan w:val="2"/>
            <w:tcBorders>
              <w:top w:val="single" w:color="auto" w:sz="4" w:space="0"/>
              <w:left w:val="single" w:color="auto" w:sz="4" w:space="0"/>
              <w:right w:val="single" w:color="auto" w:sz="4" w:space="0"/>
            </w:tcBorders>
            <w:shd w:val="clear" w:color="auto" w:fill="FFFFFF"/>
            <w:vAlign w:val="center"/>
          </w:tcPr>
          <w:p w14:paraId="02AF4B96">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p>
        </w:tc>
      </w:tr>
      <w:tr w14:paraId="197CD6EE">
        <w:tblPrEx>
          <w:tblCellMar>
            <w:top w:w="0" w:type="dxa"/>
            <w:left w:w="10" w:type="dxa"/>
            <w:bottom w:w="0" w:type="dxa"/>
            <w:right w:w="10" w:type="dxa"/>
          </w:tblCellMar>
        </w:tblPrEx>
        <w:trPr>
          <w:trHeight w:val="340" w:hRule="atLeast"/>
        </w:trPr>
        <w:tc>
          <w:tcPr>
            <w:tcW w:w="722" w:type="dxa"/>
            <w:vMerge w:val="continue"/>
            <w:tcBorders>
              <w:left w:val="single" w:color="auto" w:sz="4" w:space="0"/>
            </w:tcBorders>
            <w:shd w:val="clear" w:color="auto" w:fill="FFFFFF"/>
            <w:vAlign w:val="center"/>
          </w:tcPr>
          <w:p w14:paraId="14702670">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p>
        </w:tc>
        <w:tc>
          <w:tcPr>
            <w:tcW w:w="846" w:type="dxa"/>
            <w:tcBorders>
              <w:top w:val="single" w:color="auto" w:sz="4" w:space="0"/>
              <w:left w:val="single" w:color="auto" w:sz="4" w:space="0"/>
            </w:tcBorders>
            <w:shd w:val="clear" w:color="auto" w:fill="FFFFFF"/>
            <w:vAlign w:val="bottom"/>
          </w:tcPr>
          <w:p w14:paraId="04E32B30">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满意度指标</w:t>
            </w:r>
            <w:r>
              <w:rPr>
                <w:rFonts w:hint="default" w:ascii="Times New Roman" w:hAnsi="Times New Roman" w:eastAsia="仿宋_GB2312" w:cs="Times New Roman"/>
                <w:color w:val="000000"/>
                <w:w w:val="100"/>
                <w:kern w:val="0"/>
                <w:sz w:val="18"/>
                <w:szCs w:val="18"/>
                <w:lang w:eastAsia="en-US"/>
              </w:rPr>
              <w:t>（</w:t>
            </w:r>
            <w:r>
              <w:rPr>
                <w:rFonts w:hint="default" w:ascii="Times New Roman" w:hAnsi="Times New Roman" w:eastAsia="仿宋_GB2312" w:cs="Times New Roman"/>
                <w:color w:val="000000"/>
                <w:w w:val="100"/>
                <w:kern w:val="0"/>
                <w:sz w:val="18"/>
                <w:szCs w:val="18"/>
              </w:rPr>
              <w:t>10 分）</w:t>
            </w:r>
          </w:p>
        </w:tc>
        <w:tc>
          <w:tcPr>
            <w:tcW w:w="935" w:type="dxa"/>
            <w:gridSpan w:val="2"/>
            <w:tcBorders>
              <w:top w:val="single" w:color="auto" w:sz="4" w:space="0"/>
              <w:left w:val="single" w:color="auto" w:sz="4" w:space="0"/>
            </w:tcBorders>
            <w:shd w:val="clear" w:color="auto" w:fill="FFFFFF"/>
            <w:vAlign w:val="center"/>
          </w:tcPr>
          <w:p w14:paraId="02A70D1A">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spacing w:val="-11"/>
                <w:w w:val="100"/>
                <w:kern w:val="0"/>
                <w:sz w:val="18"/>
                <w:szCs w:val="18"/>
              </w:rPr>
            </w:pPr>
            <w:r>
              <w:rPr>
                <w:rFonts w:hint="default" w:ascii="Times New Roman" w:hAnsi="Times New Roman" w:eastAsia="仿宋_GB2312" w:cs="Times New Roman"/>
                <w:color w:val="000000"/>
                <w:spacing w:val="-11"/>
                <w:w w:val="100"/>
                <w:kern w:val="0"/>
                <w:sz w:val="18"/>
                <w:szCs w:val="18"/>
              </w:rPr>
              <w:t>服务对象满意度指标</w:t>
            </w:r>
          </w:p>
        </w:tc>
        <w:tc>
          <w:tcPr>
            <w:tcW w:w="1206" w:type="dxa"/>
            <w:tcBorders>
              <w:top w:val="single" w:color="auto" w:sz="4" w:space="0"/>
              <w:left w:val="single" w:color="auto" w:sz="4" w:space="0"/>
            </w:tcBorders>
            <w:shd w:val="clear" w:color="auto" w:fill="FFFFFF"/>
            <w:vAlign w:val="center"/>
          </w:tcPr>
          <w:p w14:paraId="2D4A1D7E">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spacing w:val="-11"/>
                <w:w w:val="100"/>
                <w:kern w:val="0"/>
                <w:sz w:val="18"/>
                <w:szCs w:val="18"/>
              </w:rPr>
            </w:pPr>
            <w:r>
              <w:rPr>
                <w:rFonts w:hint="default" w:ascii="Times New Roman" w:hAnsi="Times New Roman" w:eastAsia="仿宋_GB2312" w:cs="Times New Roman"/>
                <w:color w:val="000000"/>
                <w:spacing w:val="-11"/>
                <w:w w:val="100"/>
                <w:kern w:val="0"/>
                <w:sz w:val="18"/>
                <w:szCs w:val="18"/>
              </w:rPr>
              <w:t>参保群众对医保服务的满意度</w:t>
            </w:r>
          </w:p>
        </w:tc>
        <w:tc>
          <w:tcPr>
            <w:tcW w:w="1022" w:type="dxa"/>
            <w:tcBorders>
              <w:top w:val="single" w:color="auto" w:sz="4" w:space="0"/>
              <w:left w:val="single" w:color="auto" w:sz="4" w:space="0"/>
            </w:tcBorders>
            <w:shd w:val="clear" w:color="auto" w:fill="FFFFFF"/>
            <w:vAlign w:val="center"/>
          </w:tcPr>
          <w:p w14:paraId="0AFE71B1">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eastAsia" w:ascii="Times New Roman" w:hAnsi="Times New Roman" w:eastAsia="仿宋_GB2312" w:cs="Times New Roman"/>
                <w:color w:val="000000"/>
                <w:w w:val="100"/>
                <w:kern w:val="0"/>
                <w:sz w:val="18"/>
                <w:szCs w:val="18"/>
              </w:rPr>
              <w:t>≥90%</w:t>
            </w:r>
          </w:p>
        </w:tc>
        <w:tc>
          <w:tcPr>
            <w:tcW w:w="1151" w:type="dxa"/>
            <w:tcBorders>
              <w:top w:val="single" w:color="auto" w:sz="4" w:space="0"/>
              <w:left w:val="single" w:color="auto" w:sz="4" w:space="0"/>
            </w:tcBorders>
            <w:shd w:val="clear" w:color="auto" w:fill="FFFFFF"/>
            <w:vAlign w:val="center"/>
          </w:tcPr>
          <w:p w14:paraId="5F3543D1">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eastAsia" w:ascii="Times New Roman" w:hAnsi="Times New Roman" w:eastAsia="仿宋_GB2312" w:cs="Times New Roman"/>
                <w:color w:val="000000"/>
                <w:w w:val="100"/>
                <w:kern w:val="0"/>
                <w:sz w:val="18"/>
                <w:szCs w:val="18"/>
              </w:rPr>
              <w:t>92.55%</w:t>
            </w:r>
          </w:p>
        </w:tc>
        <w:tc>
          <w:tcPr>
            <w:tcW w:w="789" w:type="dxa"/>
            <w:tcBorders>
              <w:top w:val="single" w:color="auto" w:sz="4" w:space="0"/>
              <w:left w:val="single" w:color="auto" w:sz="4" w:space="0"/>
            </w:tcBorders>
            <w:shd w:val="clear" w:color="auto" w:fill="FFFFFF"/>
            <w:vAlign w:val="center"/>
          </w:tcPr>
          <w:p w14:paraId="34A4E261">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eastAsia" w:ascii="Times New Roman" w:hAnsi="Times New Roman" w:eastAsia="仿宋_GB2312" w:cs="Times New Roman"/>
                <w:color w:val="000000"/>
                <w:w w:val="100"/>
                <w:kern w:val="0"/>
                <w:sz w:val="18"/>
                <w:szCs w:val="18"/>
              </w:rPr>
              <w:t>10</w:t>
            </w:r>
          </w:p>
        </w:tc>
        <w:tc>
          <w:tcPr>
            <w:tcW w:w="789" w:type="dxa"/>
            <w:gridSpan w:val="2"/>
            <w:tcBorders>
              <w:top w:val="single" w:color="auto" w:sz="4" w:space="0"/>
              <w:left w:val="single" w:color="auto" w:sz="4" w:space="0"/>
            </w:tcBorders>
            <w:shd w:val="clear" w:color="auto" w:fill="FFFFFF"/>
            <w:vAlign w:val="center"/>
          </w:tcPr>
          <w:p w14:paraId="5D5B2348">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eastAsia" w:ascii="Times New Roman" w:hAnsi="Times New Roman" w:eastAsia="仿宋_GB2312" w:cs="Times New Roman"/>
                <w:color w:val="000000"/>
                <w:w w:val="100"/>
                <w:kern w:val="0"/>
                <w:sz w:val="18"/>
                <w:szCs w:val="18"/>
              </w:rPr>
              <w:t>10</w:t>
            </w:r>
          </w:p>
        </w:tc>
        <w:tc>
          <w:tcPr>
            <w:tcW w:w="1327" w:type="dxa"/>
            <w:gridSpan w:val="2"/>
            <w:tcBorders>
              <w:top w:val="single" w:color="auto" w:sz="4" w:space="0"/>
              <w:left w:val="single" w:color="auto" w:sz="4" w:space="0"/>
              <w:right w:val="single" w:color="auto" w:sz="4" w:space="0"/>
            </w:tcBorders>
            <w:shd w:val="clear" w:color="auto" w:fill="FFFFFF"/>
            <w:vAlign w:val="center"/>
          </w:tcPr>
          <w:p w14:paraId="64CCE684">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p>
        </w:tc>
      </w:tr>
      <w:tr w14:paraId="229A8D79">
        <w:tblPrEx>
          <w:tblCellMar>
            <w:top w:w="0" w:type="dxa"/>
            <w:left w:w="10" w:type="dxa"/>
            <w:bottom w:w="0" w:type="dxa"/>
            <w:right w:w="10" w:type="dxa"/>
          </w:tblCellMar>
        </w:tblPrEx>
        <w:trPr>
          <w:trHeight w:val="340" w:hRule="atLeast"/>
        </w:trPr>
        <w:tc>
          <w:tcPr>
            <w:tcW w:w="5882" w:type="dxa"/>
            <w:gridSpan w:val="7"/>
            <w:tcBorders>
              <w:top w:val="single" w:color="auto" w:sz="4" w:space="0"/>
              <w:left w:val="single" w:color="auto" w:sz="4" w:space="0"/>
              <w:bottom w:val="single" w:color="auto" w:sz="4" w:space="0"/>
            </w:tcBorders>
            <w:shd w:val="clear" w:color="auto" w:fill="FFFFFF"/>
            <w:vAlign w:val="center"/>
          </w:tcPr>
          <w:p w14:paraId="42BF04E0">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总分</w:t>
            </w:r>
          </w:p>
        </w:tc>
        <w:tc>
          <w:tcPr>
            <w:tcW w:w="789" w:type="dxa"/>
            <w:tcBorders>
              <w:top w:val="single" w:color="auto" w:sz="4" w:space="0"/>
              <w:left w:val="single" w:color="auto" w:sz="4" w:space="0"/>
              <w:bottom w:val="single" w:color="auto" w:sz="4" w:space="0"/>
            </w:tcBorders>
            <w:shd w:val="clear" w:color="auto" w:fill="FFFFFF"/>
            <w:vAlign w:val="center"/>
          </w:tcPr>
          <w:p w14:paraId="3D6FE5A3">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100</w:t>
            </w:r>
          </w:p>
        </w:tc>
        <w:tc>
          <w:tcPr>
            <w:tcW w:w="789" w:type="dxa"/>
            <w:gridSpan w:val="2"/>
            <w:tcBorders>
              <w:top w:val="single" w:color="auto" w:sz="4" w:space="0"/>
              <w:left w:val="single" w:color="auto" w:sz="4" w:space="0"/>
              <w:bottom w:val="single" w:color="auto" w:sz="4" w:space="0"/>
            </w:tcBorders>
            <w:shd w:val="clear" w:color="auto" w:fill="FFFFFF"/>
            <w:vAlign w:val="center"/>
          </w:tcPr>
          <w:p w14:paraId="2F309933">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r>
              <w:rPr>
                <w:rFonts w:hint="eastAsia" w:ascii="Times New Roman" w:hAnsi="Times New Roman" w:eastAsia="仿宋_GB2312" w:cs="Times New Roman"/>
                <w:color w:val="000000"/>
                <w:w w:val="100"/>
                <w:kern w:val="0"/>
                <w:sz w:val="18"/>
                <w:szCs w:val="18"/>
              </w:rPr>
              <w:t>98.5</w:t>
            </w:r>
          </w:p>
        </w:tc>
        <w:tc>
          <w:tcPr>
            <w:tcW w:w="132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395040B0">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color w:val="000000"/>
                <w:w w:val="100"/>
                <w:kern w:val="0"/>
                <w:sz w:val="18"/>
                <w:szCs w:val="18"/>
              </w:rPr>
            </w:pPr>
          </w:p>
        </w:tc>
      </w:tr>
    </w:tbl>
    <w:p w14:paraId="1731E3B9">
      <w:pPr>
        <w:pStyle w:val="21"/>
        <w:keepNext w:val="0"/>
        <w:keepLines w:val="0"/>
        <w:pageBreakBefore w:val="0"/>
        <w:widowControl w:val="0"/>
        <w:shd w:val="clear" w:color="auto" w:fill="auto"/>
        <w:kinsoku/>
        <w:wordWrap/>
        <w:overflowPunct/>
        <w:topLinePunct w:val="0"/>
        <w:autoSpaceDE/>
        <w:autoSpaceDN/>
        <w:bidi w:val="0"/>
        <w:adjustRightInd/>
        <w:snapToGrid/>
        <w:spacing w:before="157" w:beforeLines="50" w:line="240" w:lineRule="auto"/>
        <w:jc w:val="center"/>
        <w:textAlignment w:val="auto"/>
      </w:pPr>
      <w:r>
        <w:rPr>
          <w:rStyle w:val="22"/>
          <w:rFonts w:hint="default" w:ascii="Times New Roman" w:hAnsi="Times New Roman" w:eastAsia="仿宋_GB2312" w:cs="Times New Roman"/>
          <w:w w:val="100"/>
        </w:rPr>
        <w:t>填表人：袁菁           填报日期：2024</w:t>
      </w:r>
      <w:r>
        <w:rPr>
          <w:rStyle w:val="22"/>
          <w:rFonts w:hint="default" w:ascii="Times New Roman" w:hAnsi="Times New Roman" w:eastAsia="仿宋_GB2312" w:cs="Times New Roman"/>
          <w:w w:val="100"/>
          <w:lang w:eastAsia="zh-CN"/>
        </w:rPr>
        <w:t>年</w:t>
      </w:r>
      <w:r>
        <w:rPr>
          <w:rStyle w:val="22"/>
          <w:rFonts w:hint="default" w:ascii="Times New Roman" w:hAnsi="Times New Roman" w:eastAsia="仿宋_GB2312" w:cs="Times New Roman"/>
          <w:w w:val="100"/>
        </w:rPr>
        <w:t>6</w:t>
      </w:r>
      <w:r>
        <w:rPr>
          <w:rStyle w:val="22"/>
          <w:rFonts w:hint="default" w:ascii="Times New Roman" w:hAnsi="Times New Roman" w:eastAsia="仿宋_GB2312" w:cs="Times New Roman"/>
          <w:w w:val="100"/>
          <w:lang w:eastAsia="zh-CN"/>
        </w:rPr>
        <w:t>月</w:t>
      </w:r>
      <w:r>
        <w:rPr>
          <w:rStyle w:val="22"/>
          <w:rFonts w:hint="default" w:ascii="Times New Roman" w:hAnsi="Times New Roman" w:eastAsia="仿宋_GB2312" w:cs="Times New Roman"/>
          <w:w w:val="100"/>
        </w:rPr>
        <w:t>25</w:t>
      </w:r>
      <w:r>
        <w:rPr>
          <w:rStyle w:val="22"/>
          <w:rFonts w:hint="default" w:ascii="Times New Roman" w:hAnsi="Times New Roman" w:eastAsia="仿宋_GB2312" w:cs="Times New Roman"/>
          <w:w w:val="100"/>
          <w:lang w:eastAsia="zh-CN"/>
        </w:rPr>
        <w:t>日</w:t>
      </w:r>
      <w:r>
        <w:rPr>
          <w:rStyle w:val="22"/>
          <w:rFonts w:hint="default" w:ascii="Times New Roman" w:hAnsi="Times New Roman" w:eastAsia="仿宋_GB2312" w:cs="Times New Roman"/>
          <w:w w:val="100"/>
        </w:rPr>
        <w:t xml:space="preserve">        联系电话：2717696</w:t>
      </w:r>
    </w:p>
    <w:p w14:paraId="04F34BF8">
      <w:pPr>
        <w:pStyle w:val="20"/>
        <w:keepNext/>
        <w:keepLines/>
        <w:shd w:val="clear" w:color="auto" w:fill="auto"/>
        <w:tabs>
          <w:tab w:val="center" w:pos="0"/>
        </w:tabs>
        <w:spacing w:line="360" w:lineRule="auto"/>
        <w:ind w:right="80"/>
        <w:jc w:val="left"/>
        <w:rPr>
          <w:rFonts w:hint="default" w:ascii="黑体" w:hAnsi="黑体" w:eastAsia="黑体" w:cs="黑体"/>
          <w:color w:val="000000"/>
          <w:w w:val="100"/>
          <w:sz w:val="22"/>
          <w:szCs w:val="24"/>
          <w:lang w:val="en-US" w:bidi="zh-CN"/>
        </w:rPr>
      </w:pPr>
      <w:bookmarkStart w:id="4" w:name="bookmark5"/>
      <w:r>
        <w:rPr>
          <w:rFonts w:hint="eastAsia" w:ascii="黑体" w:hAnsi="黑体" w:eastAsia="黑体" w:cs="黑体"/>
          <w:color w:val="000000"/>
          <w:w w:val="100"/>
          <w:sz w:val="22"/>
          <w:szCs w:val="24"/>
          <w:lang w:val="zh-CN" w:bidi="zh-CN"/>
        </w:rPr>
        <w:t>附件</w:t>
      </w:r>
      <w:r>
        <w:rPr>
          <w:rFonts w:hint="eastAsia" w:ascii="黑体" w:hAnsi="黑体" w:eastAsia="黑体" w:cs="黑体"/>
          <w:color w:val="000000"/>
          <w:w w:val="100"/>
          <w:sz w:val="22"/>
          <w:szCs w:val="24"/>
          <w:lang w:val="en-US" w:bidi="zh-CN"/>
        </w:rPr>
        <w:t>2</w:t>
      </w:r>
    </w:p>
    <w:p w14:paraId="615235C5">
      <w:pPr>
        <w:pStyle w:val="20"/>
        <w:keepNext/>
        <w:keepLines/>
        <w:shd w:val="clear" w:color="auto" w:fill="auto"/>
        <w:tabs>
          <w:tab w:val="center" w:pos="0"/>
        </w:tabs>
        <w:spacing w:line="360" w:lineRule="auto"/>
        <w:ind w:right="80"/>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color w:val="000000"/>
          <w:w w:val="100"/>
          <w:sz w:val="44"/>
          <w:szCs w:val="44"/>
          <w:lang w:val="zh-CN" w:bidi="zh-CN"/>
        </w:rPr>
        <w:t>部门整体支出绩效评价基础数据表</w:t>
      </w:r>
      <w:bookmarkEnd w:id="4"/>
    </w:p>
    <w:p w14:paraId="7CCA7490">
      <w:pPr>
        <w:pStyle w:val="21"/>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82"/>
        <w:textAlignment w:val="auto"/>
        <w:rPr>
          <w:rFonts w:hint="eastAsia" w:ascii="仿宋_GB2312" w:hAnsi="仿宋_GB2312" w:eastAsia="仿宋_GB2312" w:cs="仿宋_GB2312"/>
          <w:color w:val="000000"/>
          <w:lang w:val="zh-CN" w:bidi="zh-CN"/>
        </w:rPr>
      </w:pPr>
      <w:r>
        <w:rPr>
          <w:rFonts w:hint="eastAsia" w:ascii="仿宋_GB2312" w:hAnsi="仿宋_GB2312" w:eastAsia="仿宋_GB2312" w:cs="仿宋_GB2312"/>
          <w:color w:val="000000"/>
          <w:w w:val="100"/>
          <w:lang w:val="zh-CN" w:bidi="zh-CN"/>
        </w:rPr>
        <w:t>填报单位：怀化市医疗保障事务中心</w:t>
      </w:r>
    </w:p>
    <w:tbl>
      <w:tblPr>
        <w:tblStyle w:val="9"/>
        <w:tblpPr w:leftFromText="180" w:rightFromText="180" w:vertAnchor="text" w:tblpXSpec="center" w:tblpY="1"/>
        <w:tblOverlap w:val="never"/>
        <w:tblW w:w="8625" w:type="dxa"/>
        <w:jc w:val="center"/>
        <w:tblLayout w:type="autofit"/>
        <w:tblCellMar>
          <w:top w:w="0" w:type="dxa"/>
          <w:left w:w="108" w:type="dxa"/>
          <w:bottom w:w="0" w:type="dxa"/>
          <w:right w:w="108" w:type="dxa"/>
        </w:tblCellMar>
      </w:tblPr>
      <w:tblGrid>
        <w:gridCol w:w="3185"/>
        <w:gridCol w:w="841"/>
        <w:gridCol w:w="795"/>
        <w:gridCol w:w="908"/>
        <w:gridCol w:w="802"/>
        <w:gridCol w:w="1017"/>
        <w:gridCol w:w="1077"/>
      </w:tblGrid>
      <w:tr w14:paraId="2006B2D0">
        <w:tblPrEx>
          <w:tblCellMar>
            <w:top w:w="0" w:type="dxa"/>
            <w:left w:w="108" w:type="dxa"/>
            <w:bottom w:w="0" w:type="dxa"/>
            <w:right w:w="108" w:type="dxa"/>
          </w:tblCellMar>
        </w:tblPrEx>
        <w:trPr>
          <w:trHeight w:val="340" w:hRule="atLeast"/>
          <w:jc w:val="center"/>
        </w:trPr>
        <w:tc>
          <w:tcPr>
            <w:tcW w:w="318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B2B000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财政供养人员情况</w:t>
            </w:r>
          </w:p>
        </w:tc>
        <w:tc>
          <w:tcPr>
            <w:tcW w:w="1636" w:type="dxa"/>
            <w:gridSpan w:val="2"/>
            <w:tcBorders>
              <w:top w:val="single" w:color="auto" w:sz="4" w:space="0"/>
              <w:left w:val="nil"/>
              <w:bottom w:val="single" w:color="auto" w:sz="4" w:space="0"/>
              <w:right w:val="single" w:color="auto" w:sz="4" w:space="0"/>
            </w:tcBorders>
            <w:shd w:val="clear" w:color="000000" w:fill="FFFFFF"/>
            <w:vAlign w:val="center"/>
          </w:tcPr>
          <w:p w14:paraId="5C48C8A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编制数</w:t>
            </w:r>
          </w:p>
        </w:tc>
        <w:tc>
          <w:tcPr>
            <w:tcW w:w="1710" w:type="dxa"/>
            <w:gridSpan w:val="2"/>
            <w:tcBorders>
              <w:top w:val="single" w:color="auto" w:sz="4" w:space="0"/>
              <w:left w:val="nil"/>
              <w:bottom w:val="single" w:color="auto" w:sz="4" w:space="0"/>
              <w:right w:val="single" w:color="auto" w:sz="4" w:space="0"/>
            </w:tcBorders>
            <w:shd w:val="clear" w:color="000000" w:fill="FFFFFF"/>
            <w:vAlign w:val="center"/>
          </w:tcPr>
          <w:p w14:paraId="365CDE8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2023年实际</w:t>
            </w:r>
          </w:p>
          <w:p w14:paraId="6A0A406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在职人数</w:t>
            </w:r>
          </w:p>
        </w:tc>
        <w:tc>
          <w:tcPr>
            <w:tcW w:w="2094" w:type="dxa"/>
            <w:gridSpan w:val="2"/>
            <w:tcBorders>
              <w:top w:val="single" w:color="auto" w:sz="4" w:space="0"/>
              <w:left w:val="nil"/>
              <w:bottom w:val="single" w:color="auto" w:sz="4" w:space="0"/>
              <w:right w:val="single" w:color="auto" w:sz="4" w:space="0"/>
            </w:tcBorders>
            <w:shd w:val="clear" w:color="000000" w:fill="FFFFFF"/>
            <w:vAlign w:val="center"/>
          </w:tcPr>
          <w:p w14:paraId="04F8A25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控制率</w:t>
            </w:r>
          </w:p>
        </w:tc>
      </w:tr>
      <w:tr w14:paraId="380757DB">
        <w:tblPrEx>
          <w:tblCellMar>
            <w:top w:w="0" w:type="dxa"/>
            <w:left w:w="108" w:type="dxa"/>
            <w:bottom w:w="0" w:type="dxa"/>
            <w:right w:w="108" w:type="dxa"/>
          </w:tblCellMar>
        </w:tblPrEx>
        <w:trPr>
          <w:trHeight w:val="340" w:hRule="atLeast"/>
          <w:jc w:val="center"/>
        </w:trPr>
        <w:tc>
          <w:tcPr>
            <w:tcW w:w="3185" w:type="dxa"/>
            <w:vMerge w:val="continue"/>
            <w:tcBorders>
              <w:top w:val="single" w:color="auto" w:sz="4" w:space="0"/>
              <w:left w:val="single" w:color="auto" w:sz="4" w:space="0"/>
              <w:bottom w:val="single" w:color="auto" w:sz="4" w:space="0"/>
              <w:right w:val="single" w:color="auto" w:sz="4" w:space="0"/>
            </w:tcBorders>
            <w:vAlign w:val="center"/>
          </w:tcPr>
          <w:p w14:paraId="0966F785">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w w:val="100"/>
                <w:kern w:val="0"/>
                <w:sz w:val="18"/>
                <w:szCs w:val="18"/>
              </w:rPr>
            </w:pPr>
          </w:p>
        </w:tc>
        <w:tc>
          <w:tcPr>
            <w:tcW w:w="1636" w:type="dxa"/>
            <w:gridSpan w:val="2"/>
            <w:tcBorders>
              <w:top w:val="single" w:color="auto" w:sz="4" w:space="0"/>
              <w:left w:val="nil"/>
              <w:bottom w:val="single" w:color="auto" w:sz="4" w:space="0"/>
              <w:right w:val="single" w:color="auto" w:sz="4" w:space="0"/>
            </w:tcBorders>
            <w:shd w:val="clear" w:color="000000" w:fill="FFFFFF"/>
            <w:vAlign w:val="center"/>
          </w:tcPr>
          <w:p w14:paraId="10AC620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33</w:t>
            </w:r>
          </w:p>
        </w:tc>
        <w:tc>
          <w:tcPr>
            <w:tcW w:w="1710" w:type="dxa"/>
            <w:gridSpan w:val="2"/>
            <w:tcBorders>
              <w:top w:val="single" w:color="auto" w:sz="4" w:space="0"/>
              <w:left w:val="nil"/>
              <w:bottom w:val="single" w:color="auto" w:sz="4" w:space="0"/>
              <w:right w:val="single" w:color="auto" w:sz="4" w:space="0"/>
            </w:tcBorders>
            <w:shd w:val="clear" w:color="000000" w:fill="FFFFFF"/>
            <w:vAlign w:val="center"/>
          </w:tcPr>
          <w:p w14:paraId="04F3E13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28</w:t>
            </w:r>
          </w:p>
        </w:tc>
        <w:tc>
          <w:tcPr>
            <w:tcW w:w="2094" w:type="dxa"/>
            <w:gridSpan w:val="2"/>
            <w:tcBorders>
              <w:top w:val="single" w:color="auto" w:sz="4" w:space="0"/>
              <w:left w:val="nil"/>
              <w:bottom w:val="single" w:color="auto" w:sz="4" w:space="0"/>
              <w:right w:val="single" w:color="auto" w:sz="4" w:space="0"/>
            </w:tcBorders>
            <w:shd w:val="clear" w:color="000000" w:fill="FFFFFF"/>
            <w:vAlign w:val="center"/>
          </w:tcPr>
          <w:p w14:paraId="6DD6D97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84.85%</w:t>
            </w:r>
          </w:p>
        </w:tc>
      </w:tr>
      <w:tr w14:paraId="68AB783E">
        <w:tblPrEx>
          <w:tblCellMar>
            <w:top w:w="0" w:type="dxa"/>
            <w:left w:w="108" w:type="dxa"/>
            <w:bottom w:w="0" w:type="dxa"/>
            <w:right w:w="108" w:type="dxa"/>
          </w:tblCellMar>
        </w:tblPrEx>
        <w:trPr>
          <w:trHeight w:val="340" w:hRule="atLeast"/>
          <w:jc w:val="center"/>
        </w:trPr>
        <w:tc>
          <w:tcPr>
            <w:tcW w:w="3185" w:type="dxa"/>
            <w:tcBorders>
              <w:top w:val="nil"/>
              <w:left w:val="single" w:color="auto" w:sz="4" w:space="0"/>
              <w:bottom w:val="single" w:color="auto" w:sz="4" w:space="0"/>
              <w:right w:val="single" w:color="auto" w:sz="4" w:space="0"/>
            </w:tcBorders>
            <w:shd w:val="clear" w:color="000000" w:fill="FFFFFF"/>
            <w:vAlign w:val="center"/>
          </w:tcPr>
          <w:p w14:paraId="0A5325E5">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经费控制情况</w:t>
            </w:r>
          </w:p>
        </w:tc>
        <w:tc>
          <w:tcPr>
            <w:tcW w:w="1636" w:type="dxa"/>
            <w:gridSpan w:val="2"/>
            <w:tcBorders>
              <w:top w:val="single" w:color="auto" w:sz="4" w:space="0"/>
              <w:left w:val="nil"/>
              <w:bottom w:val="single" w:color="auto" w:sz="4" w:space="0"/>
              <w:right w:val="single" w:color="auto" w:sz="4" w:space="0"/>
            </w:tcBorders>
            <w:shd w:val="clear" w:color="000000" w:fill="FFFFFF"/>
            <w:vAlign w:val="center"/>
          </w:tcPr>
          <w:p w14:paraId="398FCD6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2022年决算数</w:t>
            </w:r>
          </w:p>
        </w:tc>
        <w:tc>
          <w:tcPr>
            <w:tcW w:w="1710" w:type="dxa"/>
            <w:gridSpan w:val="2"/>
            <w:tcBorders>
              <w:top w:val="single" w:color="auto" w:sz="4" w:space="0"/>
              <w:left w:val="nil"/>
              <w:bottom w:val="single" w:color="auto" w:sz="4" w:space="0"/>
              <w:right w:val="single" w:color="auto" w:sz="4" w:space="0"/>
            </w:tcBorders>
            <w:shd w:val="clear" w:color="000000" w:fill="FFFFFF"/>
            <w:vAlign w:val="center"/>
          </w:tcPr>
          <w:p w14:paraId="3BD73AA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2023年预算数</w:t>
            </w:r>
          </w:p>
        </w:tc>
        <w:tc>
          <w:tcPr>
            <w:tcW w:w="2094" w:type="dxa"/>
            <w:gridSpan w:val="2"/>
            <w:tcBorders>
              <w:top w:val="single" w:color="auto" w:sz="4" w:space="0"/>
              <w:left w:val="nil"/>
              <w:bottom w:val="single" w:color="auto" w:sz="4" w:space="0"/>
              <w:right w:val="single" w:color="auto" w:sz="4" w:space="0"/>
            </w:tcBorders>
            <w:shd w:val="clear" w:color="000000" w:fill="FFFFFF"/>
            <w:vAlign w:val="center"/>
          </w:tcPr>
          <w:p w14:paraId="24C2D4F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2023年决算数</w:t>
            </w:r>
          </w:p>
        </w:tc>
      </w:tr>
      <w:tr w14:paraId="6D83D490">
        <w:tblPrEx>
          <w:tblCellMar>
            <w:top w:w="0" w:type="dxa"/>
            <w:left w:w="108" w:type="dxa"/>
            <w:bottom w:w="0" w:type="dxa"/>
            <w:right w:w="108" w:type="dxa"/>
          </w:tblCellMar>
        </w:tblPrEx>
        <w:trPr>
          <w:trHeight w:val="340" w:hRule="atLeast"/>
          <w:jc w:val="center"/>
        </w:trPr>
        <w:tc>
          <w:tcPr>
            <w:tcW w:w="3185" w:type="dxa"/>
            <w:tcBorders>
              <w:top w:val="nil"/>
              <w:left w:val="single" w:color="auto" w:sz="4" w:space="0"/>
              <w:bottom w:val="single" w:color="auto" w:sz="4" w:space="0"/>
              <w:right w:val="single" w:color="auto" w:sz="4" w:space="0"/>
            </w:tcBorders>
            <w:shd w:val="clear" w:color="000000" w:fill="FFFFFF"/>
            <w:vAlign w:val="center"/>
          </w:tcPr>
          <w:p w14:paraId="4FF2D763">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三公经费</w:t>
            </w:r>
          </w:p>
        </w:tc>
        <w:tc>
          <w:tcPr>
            <w:tcW w:w="1636" w:type="dxa"/>
            <w:gridSpan w:val="2"/>
            <w:tcBorders>
              <w:top w:val="single" w:color="auto" w:sz="4" w:space="0"/>
              <w:left w:val="nil"/>
              <w:bottom w:val="single" w:color="auto" w:sz="4" w:space="0"/>
              <w:right w:val="single" w:color="auto" w:sz="4" w:space="0"/>
            </w:tcBorders>
            <w:shd w:val="clear" w:color="000000" w:fill="FFFFFF"/>
            <w:vAlign w:val="center"/>
          </w:tcPr>
          <w:p w14:paraId="3051CD0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37247.00</w:t>
            </w:r>
          </w:p>
        </w:tc>
        <w:tc>
          <w:tcPr>
            <w:tcW w:w="1710" w:type="dxa"/>
            <w:gridSpan w:val="2"/>
            <w:tcBorders>
              <w:top w:val="single" w:color="auto" w:sz="4" w:space="0"/>
              <w:left w:val="nil"/>
              <w:bottom w:val="single" w:color="auto" w:sz="4" w:space="0"/>
              <w:right w:val="single" w:color="auto" w:sz="4" w:space="0"/>
            </w:tcBorders>
            <w:shd w:val="clear" w:color="000000" w:fill="FFFFFF"/>
            <w:vAlign w:val="center"/>
          </w:tcPr>
          <w:p w14:paraId="646B109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56000.00</w:t>
            </w:r>
          </w:p>
        </w:tc>
        <w:tc>
          <w:tcPr>
            <w:tcW w:w="2094" w:type="dxa"/>
            <w:gridSpan w:val="2"/>
            <w:tcBorders>
              <w:top w:val="single" w:color="auto" w:sz="4" w:space="0"/>
              <w:left w:val="nil"/>
              <w:bottom w:val="single" w:color="auto" w:sz="4" w:space="0"/>
              <w:right w:val="single" w:color="auto" w:sz="4" w:space="0"/>
            </w:tcBorders>
            <w:shd w:val="clear" w:color="000000" w:fill="FFFFFF"/>
            <w:vAlign w:val="center"/>
          </w:tcPr>
          <w:p w14:paraId="7120352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29495.00</w:t>
            </w:r>
          </w:p>
        </w:tc>
      </w:tr>
      <w:tr w14:paraId="197054BD">
        <w:tblPrEx>
          <w:tblCellMar>
            <w:top w:w="0" w:type="dxa"/>
            <w:left w:w="108" w:type="dxa"/>
            <w:bottom w:w="0" w:type="dxa"/>
            <w:right w:w="108" w:type="dxa"/>
          </w:tblCellMar>
        </w:tblPrEx>
        <w:trPr>
          <w:trHeight w:val="340" w:hRule="atLeast"/>
          <w:jc w:val="center"/>
        </w:trPr>
        <w:tc>
          <w:tcPr>
            <w:tcW w:w="3185" w:type="dxa"/>
            <w:tcBorders>
              <w:top w:val="nil"/>
              <w:left w:val="single" w:color="auto" w:sz="4" w:space="0"/>
              <w:bottom w:val="single" w:color="auto" w:sz="4" w:space="0"/>
              <w:right w:val="single" w:color="auto" w:sz="4" w:space="0"/>
            </w:tcBorders>
            <w:shd w:val="clear" w:color="000000" w:fill="FFFFFF"/>
            <w:vAlign w:val="center"/>
          </w:tcPr>
          <w:p w14:paraId="58D8DB58">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1、公务用车购置和维护经费</w:t>
            </w:r>
          </w:p>
        </w:tc>
        <w:tc>
          <w:tcPr>
            <w:tcW w:w="1636" w:type="dxa"/>
            <w:gridSpan w:val="2"/>
            <w:tcBorders>
              <w:top w:val="single" w:color="auto" w:sz="4" w:space="0"/>
              <w:left w:val="nil"/>
              <w:bottom w:val="single" w:color="auto" w:sz="4" w:space="0"/>
              <w:right w:val="single" w:color="auto" w:sz="4" w:space="0"/>
            </w:tcBorders>
            <w:shd w:val="clear" w:color="000000" w:fill="FFFFFF"/>
            <w:vAlign w:val="center"/>
          </w:tcPr>
          <w:p w14:paraId="0E68C4E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p>
        </w:tc>
        <w:tc>
          <w:tcPr>
            <w:tcW w:w="1710" w:type="dxa"/>
            <w:gridSpan w:val="2"/>
            <w:tcBorders>
              <w:top w:val="single" w:color="auto" w:sz="4" w:space="0"/>
              <w:left w:val="nil"/>
              <w:bottom w:val="single" w:color="auto" w:sz="4" w:space="0"/>
              <w:right w:val="single" w:color="auto" w:sz="4" w:space="0"/>
            </w:tcBorders>
            <w:shd w:val="clear" w:color="000000" w:fill="FFFFFF"/>
            <w:vAlign w:val="center"/>
          </w:tcPr>
          <w:p w14:paraId="04690EC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p>
        </w:tc>
        <w:tc>
          <w:tcPr>
            <w:tcW w:w="2094" w:type="dxa"/>
            <w:gridSpan w:val="2"/>
            <w:tcBorders>
              <w:top w:val="single" w:color="auto" w:sz="4" w:space="0"/>
              <w:left w:val="nil"/>
              <w:bottom w:val="single" w:color="auto" w:sz="4" w:space="0"/>
              <w:right w:val="single" w:color="auto" w:sz="4" w:space="0"/>
            </w:tcBorders>
            <w:shd w:val="clear" w:color="000000" w:fill="FFFFFF"/>
            <w:vAlign w:val="center"/>
          </w:tcPr>
          <w:p w14:paraId="293EBC8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p>
        </w:tc>
      </w:tr>
      <w:tr w14:paraId="07DD21EB">
        <w:tblPrEx>
          <w:tblCellMar>
            <w:top w:w="0" w:type="dxa"/>
            <w:left w:w="108" w:type="dxa"/>
            <w:bottom w:w="0" w:type="dxa"/>
            <w:right w:w="108" w:type="dxa"/>
          </w:tblCellMar>
        </w:tblPrEx>
        <w:trPr>
          <w:trHeight w:val="340" w:hRule="atLeast"/>
          <w:jc w:val="center"/>
        </w:trPr>
        <w:tc>
          <w:tcPr>
            <w:tcW w:w="3185" w:type="dxa"/>
            <w:tcBorders>
              <w:top w:val="nil"/>
              <w:left w:val="single" w:color="auto" w:sz="4" w:space="0"/>
              <w:bottom w:val="single" w:color="auto" w:sz="4" w:space="0"/>
              <w:right w:val="single" w:color="auto" w:sz="4" w:space="0"/>
            </w:tcBorders>
            <w:shd w:val="clear" w:color="000000" w:fill="FFFFFF"/>
            <w:vAlign w:val="center"/>
          </w:tcPr>
          <w:p w14:paraId="7A9EE30B">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其中：公车购置</w:t>
            </w:r>
          </w:p>
        </w:tc>
        <w:tc>
          <w:tcPr>
            <w:tcW w:w="1636" w:type="dxa"/>
            <w:gridSpan w:val="2"/>
            <w:tcBorders>
              <w:top w:val="single" w:color="auto" w:sz="4" w:space="0"/>
              <w:left w:val="nil"/>
              <w:bottom w:val="single" w:color="auto" w:sz="4" w:space="0"/>
              <w:right w:val="single" w:color="auto" w:sz="4" w:space="0"/>
            </w:tcBorders>
            <w:shd w:val="clear" w:color="000000" w:fill="FFFFFF"/>
            <w:vAlign w:val="center"/>
          </w:tcPr>
          <w:p w14:paraId="653CA7F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p>
        </w:tc>
        <w:tc>
          <w:tcPr>
            <w:tcW w:w="1710" w:type="dxa"/>
            <w:gridSpan w:val="2"/>
            <w:tcBorders>
              <w:top w:val="single" w:color="auto" w:sz="4" w:space="0"/>
              <w:left w:val="nil"/>
              <w:bottom w:val="single" w:color="auto" w:sz="4" w:space="0"/>
              <w:right w:val="single" w:color="auto" w:sz="4" w:space="0"/>
            </w:tcBorders>
            <w:shd w:val="clear" w:color="000000" w:fill="FFFFFF"/>
            <w:vAlign w:val="center"/>
          </w:tcPr>
          <w:p w14:paraId="2F527F0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p>
        </w:tc>
        <w:tc>
          <w:tcPr>
            <w:tcW w:w="2094" w:type="dxa"/>
            <w:gridSpan w:val="2"/>
            <w:tcBorders>
              <w:top w:val="single" w:color="auto" w:sz="4" w:space="0"/>
              <w:left w:val="nil"/>
              <w:bottom w:val="single" w:color="auto" w:sz="4" w:space="0"/>
              <w:right w:val="single" w:color="auto" w:sz="4" w:space="0"/>
            </w:tcBorders>
            <w:shd w:val="clear" w:color="000000" w:fill="FFFFFF"/>
            <w:vAlign w:val="center"/>
          </w:tcPr>
          <w:p w14:paraId="67A52AC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p>
        </w:tc>
      </w:tr>
      <w:tr w14:paraId="0F1F75DD">
        <w:tblPrEx>
          <w:tblCellMar>
            <w:top w:w="0" w:type="dxa"/>
            <w:left w:w="108" w:type="dxa"/>
            <w:bottom w:w="0" w:type="dxa"/>
            <w:right w:w="108" w:type="dxa"/>
          </w:tblCellMar>
        </w:tblPrEx>
        <w:trPr>
          <w:trHeight w:val="340" w:hRule="atLeast"/>
          <w:jc w:val="center"/>
        </w:trPr>
        <w:tc>
          <w:tcPr>
            <w:tcW w:w="3185" w:type="dxa"/>
            <w:tcBorders>
              <w:top w:val="nil"/>
              <w:left w:val="single" w:color="auto" w:sz="4" w:space="0"/>
              <w:bottom w:val="single" w:color="auto" w:sz="4" w:space="0"/>
              <w:right w:val="single" w:color="auto" w:sz="4" w:space="0"/>
            </w:tcBorders>
            <w:shd w:val="clear" w:color="000000" w:fill="FFFFFF"/>
            <w:vAlign w:val="center"/>
          </w:tcPr>
          <w:p w14:paraId="7B78AD03">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公车运行维护</w:t>
            </w:r>
          </w:p>
        </w:tc>
        <w:tc>
          <w:tcPr>
            <w:tcW w:w="1636" w:type="dxa"/>
            <w:gridSpan w:val="2"/>
            <w:tcBorders>
              <w:top w:val="single" w:color="auto" w:sz="4" w:space="0"/>
              <w:left w:val="nil"/>
              <w:bottom w:val="single" w:color="auto" w:sz="4" w:space="0"/>
              <w:right w:val="single" w:color="auto" w:sz="4" w:space="0"/>
            </w:tcBorders>
            <w:shd w:val="clear" w:color="000000" w:fill="FFFFFF"/>
            <w:vAlign w:val="center"/>
          </w:tcPr>
          <w:p w14:paraId="604F532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p>
        </w:tc>
        <w:tc>
          <w:tcPr>
            <w:tcW w:w="1710" w:type="dxa"/>
            <w:gridSpan w:val="2"/>
            <w:tcBorders>
              <w:top w:val="single" w:color="auto" w:sz="4" w:space="0"/>
              <w:left w:val="nil"/>
              <w:bottom w:val="single" w:color="auto" w:sz="4" w:space="0"/>
              <w:right w:val="single" w:color="auto" w:sz="4" w:space="0"/>
            </w:tcBorders>
            <w:shd w:val="clear" w:color="000000" w:fill="FFFFFF"/>
            <w:vAlign w:val="center"/>
          </w:tcPr>
          <w:p w14:paraId="0F0CFEA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26000.00</w:t>
            </w:r>
          </w:p>
        </w:tc>
        <w:tc>
          <w:tcPr>
            <w:tcW w:w="2094" w:type="dxa"/>
            <w:gridSpan w:val="2"/>
            <w:tcBorders>
              <w:top w:val="single" w:color="auto" w:sz="4" w:space="0"/>
              <w:left w:val="nil"/>
              <w:bottom w:val="single" w:color="auto" w:sz="4" w:space="0"/>
              <w:right w:val="single" w:color="auto" w:sz="4" w:space="0"/>
            </w:tcBorders>
            <w:shd w:val="clear" w:color="000000" w:fill="FFFFFF"/>
            <w:vAlign w:val="center"/>
          </w:tcPr>
          <w:p w14:paraId="6972D62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0.00</w:t>
            </w:r>
          </w:p>
        </w:tc>
      </w:tr>
      <w:tr w14:paraId="40FF8F3E">
        <w:tblPrEx>
          <w:tblCellMar>
            <w:top w:w="0" w:type="dxa"/>
            <w:left w:w="108" w:type="dxa"/>
            <w:bottom w:w="0" w:type="dxa"/>
            <w:right w:w="108" w:type="dxa"/>
          </w:tblCellMar>
        </w:tblPrEx>
        <w:trPr>
          <w:trHeight w:val="340" w:hRule="atLeast"/>
          <w:jc w:val="center"/>
        </w:trPr>
        <w:tc>
          <w:tcPr>
            <w:tcW w:w="3185" w:type="dxa"/>
            <w:tcBorders>
              <w:top w:val="nil"/>
              <w:left w:val="single" w:color="auto" w:sz="4" w:space="0"/>
              <w:bottom w:val="single" w:color="auto" w:sz="4" w:space="0"/>
              <w:right w:val="single" w:color="auto" w:sz="4" w:space="0"/>
            </w:tcBorders>
            <w:shd w:val="clear" w:color="000000" w:fill="FFFFFF"/>
            <w:vAlign w:val="center"/>
          </w:tcPr>
          <w:p w14:paraId="5C0A5972">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2、出国经费</w:t>
            </w:r>
          </w:p>
        </w:tc>
        <w:tc>
          <w:tcPr>
            <w:tcW w:w="1636" w:type="dxa"/>
            <w:gridSpan w:val="2"/>
            <w:tcBorders>
              <w:top w:val="single" w:color="auto" w:sz="4" w:space="0"/>
              <w:left w:val="nil"/>
              <w:bottom w:val="single" w:color="auto" w:sz="4" w:space="0"/>
              <w:right w:val="single" w:color="auto" w:sz="4" w:space="0"/>
            </w:tcBorders>
            <w:shd w:val="clear" w:color="000000" w:fill="FFFFFF"/>
            <w:vAlign w:val="center"/>
          </w:tcPr>
          <w:p w14:paraId="66E7CE3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p>
        </w:tc>
        <w:tc>
          <w:tcPr>
            <w:tcW w:w="1710" w:type="dxa"/>
            <w:gridSpan w:val="2"/>
            <w:tcBorders>
              <w:top w:val="single" w:color="auto" w:sz="4" w:space="0"/>
              <w:left w:val="nil"/>
              <w:bottom w:val="single" w:color="auto" w:sz="4" w:space="0"/>
              <w:right w:val="single" w:color="auto" w:sz="4" w:space="0"/>
            </w:tcBorders>
            <w:shd w:val="clear" w:color="000000" w:fill="FFFFFF"/>
            <w:vAlign w:val="center"/>
          </w:tcPr>
          <w:p w14:paraId="3DA231E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p>
        </w:tc>
        <w:tc>
          <w:tcPr>
            <w:tcW w:w="2094" w:type="dxa"/>
            <w:gridSpan w:val="2"/>
            <w:tcBorders>
              <w:top w:val="single" w:color="auto" w:sz="4" w:space="0"/>
              <w:left w:val="nil"/>
              <w:bottom w:val="single" w:color="auto" w:sz="4" w:space="0"/>
              <w:right w:val="single" w:color="auto" w:sz="4" w:space="0"/>
            </w:tcBorders>
            <w:shd w:val="clear" w:color="000000" w:fill="FFFFFF"/>
            <w:vAlign w:val="center"/>
          </w:tcPr>
          <w:p w14:paraId="2DDF691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p>
        </w:tc>
      </w:tr>
      <w:tr w14:paraId="0C99816F">
        <w:tblPrEx>
          <w:tblCellMar>
            <w:top w:w="0" w:type="dxa"/>
            <w:left w:w="108" w:type="dxa"/>
            <w:bottom w:w="0" w:type="dxa"/>
            <w:right w:w="108" w:type="dxa"/>
          </w:tblCellMar>
        </w:tblPrEx>
        <w:trPr>
          <w:trHeight w:val="340" w:hRule="atLeast"/>
          <w:jc w:val="center"/>
        </w:trPr>
        <w:tc>
          <w:tcPr>
            <w:tcW w:w="3185" w:type="dxa"/>
            <w:tcBorders>
              <w:top w:val="nil"/>
              <w:left w:val="single" w:color="auto" w:sz="4" w:space="0"/>
              <w:bottom w:val="single" w:color="auto" w:sz="4" w:space="0"/>
              <w:right w:val="single" w:color="auto" w:sz="4" w:space="0"/>
            </w:tcBorders>
            <w:shd w:val="clear" w:color="000000" w:fill="FFFFFF"/>
            <w:vAlign w:val="center"/>
          </w:tcPr>
          <w:p w14:paraId="3CF17C66">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3、公务接待</w:t>
            </w:r>
          </w:p>
        </w:tc>
        <w:tc>
          <w:tcPr>
            <w:tcW w:w="1636" w:type="dxa"/>
            <w:gridSpan w:val="2"/>
            <w:tcBorders>
              <w:top w:val="single" w:color="auto" w:sz="4" w:space="0"/>
              <w:left w:val="nil"/>
              <w:bottom w:val="single" w:color="auto" w:sz="4" w:space="0"/>
              <w:right w:val="single" w:color="auto" w:sz="4" w:space="0"/>
            </w:tcBorders>
            <w:shd w:val="clear" w:color="000000" w:fill="FFFFFF"/>
            <w:vAlign w:val="center"/>
          </w:tcPr>
          <w:p w14:paraId="65C0D8C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37247.00</w:t>
            </w:r>
          </w:p>
        </w:tc>
        <w:tc>
          <w:tcPr>
            <w:tcW w:w="1710" w:type="dxa"/>
            <w:gridSpan w:val="2"/>
            <w:tcBorders>
              <w:top w:val="single" w:color="auto" w:sz="4" w:space="0"/>
              <w:left w:val="nil"/>
              <w:bottom w:val="single" w:color="auto" w:sz="4" w:space="0"/>
              <w:right w:val="single" w:color="auto" w:sz="4" w:space="0"/>
            </w:tcBorders>
            <w:shd w:val="clear" w:color="000000" w:fill="FFFFFF"/>
            <w:vAlign w:val="center"/>
          </w:tcPr>
          <w:p w14:paraId="5C9D235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30000.00</w:t>
            </w:r>
          </w:p>
        </w:tc>
        <w:tc>
          <w:tcPr>
            <w:tcW w:w="2094" w:type="dxa"/>
            <w:gridSpan w:val="2"/>
            <w:tcBorders>
              <w:top w:val="single" w:color="auto" w:sz="4" w:space="0"/>
              <w:left w:val="nil"/>
              <w:bottom w:val="single" w:color="auto" w:sz="4" w:space="0"/>
              <w:right w:val="single" w:color="auto" w:sz="4" w:space="0"/>
            </w:tcBorders>
            <w:shd w:val="clear" w:color="000000" w:fill="FFFFFF"/>
            <w:vAlign w:val="center"/>
          </w:tcPr>
          <w:p w14:paraId="7828074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29495.00</w:t>
            </w:r>
          </w:p>
        </w:tc>
      </w:tr>
      <w:tr w14:paraId="538F8986">
        <w:tblPrEx>
          <w:tblCellMar>
            <w:top w:w="0" w:type="dxa"/>
            <w:left w:w="108" w:type="dxa"/>
            <w:bottom w:w="0" w:type="dxa"/>
            <w:right w:w="108" w:type="dxa"/>
          </w:tblCellMar>
        </w:tblPrEx>
        <w:trPr>
          <w:trHeight w:val="340" w:hRule="atLeast"/>
          <w:jc w:val="center"/>
        </w:trPr>
        <w:tc>
          <w:tcPr>
            <w:tcW w:w="3185" w:type="dxa"/>
            <w:tcBorders>
              <w:top w:val="nil"/>
              <w:left w:val="single" w:color="auto" w:sz="4" w:space="0"/>
              <w:bottom w:val="single" w:color="auto" w:sz="4" w:space="0"/>
              <w:right w:val="single" w:color="auto" w:sz="4" w:space="0"/>
            </w:tcBorders>
            <w:shd w:val="clear" w:color="000000" w:fill="FFFFFF"/>
            <w:vAlign w:val="center"/>
          </w:tcPr>
          <w:p w14:paraId="48B0F157">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项目支出：</w:t>
            </w:r>
          </w:p>
        </w:tc>
        <w:tc>
          <w:tcPr>
            <w:tcW w:w="1636" w:type="dxa"/>
            <w:gridSpan w:val="2"/>
            <w:tcBorders>
              <w:top w:val="single" w:color="auto" w:sz="4" w:space="0"/>
              <w:left w:val="nil"/>
              <w:bottom w:val="single" w:color="auto" w:sz="4" w:space="0"/>
              <w:right w:val="single" w:color="auto" w:sz="4" w:space="0"/>
            </w:tcBorders>
            <w:shd w:val="clear" w:color="000000" w:fill="FFFFFF"/>
            <w:vAlign w:val="center"/>
          </w:tcPr>
          <w:p w14:paraId="1C2202F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1520000.00</w:t>
            </w:r>
          </w:p>
        </w:tc>
        <w:tc>
          <w:tcPr>
            <w:tcW w:w="1710" w:type="dxa"/>
            <w:gridSpan w:val="2"/>
            <w:tcBorders>
              <w:top w:val="single" w:color="auto" w:sz="4" w:space="0"/>
              <w:left w:val="nil"/>
              <w:bottom w:val="single" w:color="auto" w:sz="4" w:space="0"/>
              <w:right w:val="single" w:color="auto" w:sz="4" w:space="0"/>
            </w:tcBorders>
            <w:shd w:val="clear" w:color="000000" w:fill="FFFFFF"/>
            <w:vAlign w:val="center"/>
          </w:tcPr>
          <w:p w14:paraId="23ADA0B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825000.00</w:t>
            </w:r>
          </w:p>
        </w:tc>
        <w:tc>
          <w:tcPr>
            <w:tcW w:w="2094" w:type="dxa"/>
            <w:gridSpan w:val="2"/>
            <w:tcBorders>
              <w:top w:val="single" w:color="auto" w:sz="4" w:space="0"/>
              <w:left w:val="nil"/>
              <w:bottom w:val="single" w:color="auto" w:sz="4" w:space="0"/>
              <w:right w:val="single" w:color="auto" w:sz="4" w:space="0"/>
            </w:tcBorders>
            <w:shd w:val="clear" w:color="000000" w:fill="FFFFFF"/>
            <w:vAlign w:val="center"/>
          </w:tcPr>
          <w:p w14:paraId="57C4C54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1710201.80</w:t>
            </w:r>
          </w:p>
        </w:tc>
      </w:tr>
      <w:tr w14:paraId="4331A6CF">
        <w:tblPrEx>
          <w:tblCellMar>
            <w:top w:w="0" w:type="dxa"/>
            <w:left w:w="108" w:type="dxa"/>
            <w:bottom w:w="0" w:type="dxa"/>
            <w:right w:w="108" w:type="dxa"/>
          </w:tblCellMar>
        </w:tblPrEx>
        <w:trPr>
          <w:trHeight w:val="340" w:hRule="atLeast"/>
          <w:jc w:val="center"/>
        </w:trPr>
        <w:tc>
          <w:tcPr>
            <w:tcW w:w="3185" w:type="dxa"/>
            <w:tcBorders>
              <w:top w:val="nil"/>
              <w:left w:val="single" w:color="auto" w:sz="4" w:space="0"/>
              <w:bottom w:val="single" w:color="auto" w:sz="4" w:space="0"/>
              <w:right w:val="single" w:color="auto" w:sz="4" w:space="0"/>
            </w:tcBorders>
            <w:shd w:val="clear" w:color="000000" w:fill="FFFFFF"/>
            <w:vAlign w:val="center"/>
          </w:tcPr>
          <w:p w14:paraId="6608758A">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1、业务工作经费</w:t>
            </w:r>
          </w:p>
        </w:tc>
        <w:tc>
          <w:tcPr>
            <w:tcW w:w="1636" w:type="dxa"/>
            <w:gridSpan w:val="2"/>
            <w:tcBorders>
              <w:top w:val="single" w:color="auto" w:sz="4" w:space="0"/>
              <w:left w:val="nil"/>
              <w:bottom w:val="single" w:color="auto" w:sz="4" w:space="0"/>
              <w:right w:val="single" w:color="auto" w:sz="4" w:space="0"/>
            </w:tcBorders>
            <w:shd w:val="clear" w:color="000000" w:fill="FFFFFF"/>
            <w:vAlign w:val="center"/>
          </w:tcPr>
          <w:p w14:paraId="244203F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p>
        </w:tc>
        <w:tc>
          <w:tcPr>
            <w:tcW w:w="1710" w:type="dxa"/>
            <w:gridSpan w:val="2"/>
            <w:tcBorders>
              <w:top w:val="single" w:color="auto" w:sz="4" w:space="0"/>
              <w:left w:val="nil"/>
              <w:bottom w:val="single" w:color="auto" w:sz="4" w:space="0"/>
              <w:right w:val="single" w:color="auto" w:sz="4" w:space="0"/>
            </w:tcBorders>
            <w:shd w:val="clear" w:color="000000" w:fill="FFFFFF"/>
            <w:vAlign w:val="center"/>
          </w:tcPr>
          <w:p w14:paraId="4559F48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p>
        </w:tc>
        <w:tc>
          <w:tcPr>
            <w:tcW w:w="2094" w:type="dxa"/>
            <w:gridSpan w:val="2"/>
            <w:tcBorders>
              <w:top w:val="single" w:color="auto" w:sz="4" w:space="0"/>
              <w:left w:val="nil"/>
              <w:bottom w:val="single" w:color="auto" w:sz="4" w:space="0"/>
              <w:right w:val="single" w:color="auto" w:sz="4" w:space="0"/>
            </w:tcBorders>
            <w:shd w:val="clear" w:color="000000" w:fill="FFFFFF"/>
            <w:vAlign w:val="center"/>
          </w:tcPr>
          <w:p w14:paraId="7D1AED3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p>
        </w:tc>
      </w:tr>
      <w:tr w14:paraId="49320BC3">
        <w:tblPrEx>
          <w:tblCellMar>
            <w:top w:w="0" w:type="dxa"/>
            <w:left w:w="108" w:type="dxa"/>
            <w:bottom w:w="0" w:type="dxa"/>
            <w:right w:w="108" w:type="dxa"/>
          </w:tblCellMar>
        </w:tblPrEx>
        <w:trPr>
          <w:trHeight w:val="340" w:hRule="atLeast"/>
          <w:jc w:val="center"/>
        </w:trPr>
        <w:tc>
          <w:tcPr>
            <w:tcW w:w="3185" w:type="dxa"/>
            <w:tcBorders>
              <w:top w:val="nil"/>
              <w:left w:val="single" w:color="auto" w:sz="4" w:space="0"/>
              <w:bottom w:val="single" w:color="auto" w:sz="4" w:space="0"/>
              <w:right w:val="single" w:color="auto" w:sz="4" w:space="0"/>
            </w:tcBorders>
            <w:shd w:val="clear" w:color="000000" w:fill="FFFFFF"/>
            <w:vAlign w:val="center"/>
          </w:tcPr>
          <w:p w14:paraId="1C32FC32">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2、运行维护经费</w:t>
            </w:r>
          </w:p>
        </w:tc>
        <w:tc>
          <w:tcPr>
            <w:tcW w:w="1636" w:type="dxa"/>
            <w:gridSpan w:val="2"/>
            <w:tcBorders>
              <w:top w:val="single" w:color="auto" w:sz="4" w:space="0"/>
              <w:left w:val="nil"/>
              <w:bottom w:val="single" w:color="auto" w:sz="4" w:space="0"/>
              <w:right w:val="single" w:color="auto" w:sz="4" w:space="0"/>
            </w:tcBorders>
            <w:shd w:val="clear" w:color="000000" w:fill="FFFFFF"/>
            <w:vAlign w:val="center"/>
          </w:tcPr>
          <w:p w14:paraId="3D97BA2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p>
        </w:tc>
        <w:tc>
          <w:tcPr>
            <w:tcW w:w="1710" w:type="dxa"/>
            <w:gridSpan w:val="2"/>
            <w:tcBorders>
              <w:top w:val="single" w:color="auto" w:sz="4" w:space="0"/>
              <w:left w:val="nil"/>
              <w:bottom w:val="single" w:color="auto" w:sz="4" w:space="0"/>
              <w:right w:val="single" w:color="auto" w:sz="4" w:space="0"/>
            </w:tcBorders>
            <w:shd w:val="clear" w:color="000000" w:fill="FFFFFF"/>
            <w:vAlign w:val="center"/>
          </w:tcPr>
          <w:p w14:paraId="01FB920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p>
        </w:tc>
        <w:tc>
          <w:tcPr>
            <w:tcW w:w="2094" w:type="dxa"/>
            <w:gridSpan w:val="2"/>
            <w:tcBorders>
              <w:top w:val="single" w:color="auto" w:sz="4" w:space="0"/>
              <w:left w:val="nil"/>
              <w:bottom w:val="single" w:color="auto" w:sz="4" w:space="0"/>
              <w:right w:val="single" w:color="auto" w:sz="4" w:space="0"/>
            </w:tcBorders>
            <w:shd w:val="clear" w:color="000000" w:fill="FFFFFF"/>
            <w:vAlign w:val="center"/>
          </w:tcPr>
          <w:p w14:paraId="6B75A78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p>
        </w:tc>
      </w:tr>
      <w:tr w14:paraId="4FE2C089">
        <w:tblPrEx>
          <w:tblCellMar>
            <w:top w:w="0" w:type="dxa"/>
            <w:left w:w="108" w:type="dxa"/>
            <w:bottom w:w="0" w:type="dxa"/>
            <w:right w:w="108" w:type="dxa"/>
          </w:tblCellMar>
        </w:tblPrEx>
        <w:trPr>
          <w:trHeight w:val="340" w:hRule="atLeast"/>
          <w:jc w:val="center"/>
        </w:trPr>
        <w:tc>
          <w:tcPr>
            <w:tcW w:w="3185" w:type="dxa"/>
            <w:tcBorders>
              <w:top w:val="nil"/>
              <w:left w:val="single" w:color="auto" w:sz="4" w:space="0"/>
              <w:bottom w:val="single" w:color="auto" w:sz="4" w:space="0"/>
              <w:right w:val="single" w:color="auto" w:sz="4" w:space="0"/>
            </w:tcBorders>
            <w:shd w:val="clear" w:color="000000" w:fill="FFFFFF"/>
            <w:vAlign w:val="center"/>
          </w:tcPr>
          <w:p w14:paraId="4D5BAD8D">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3、市级专项资金 (一个专项一行）</w:t>
            </w:r>
          </w:p>
        </w:tc>
        <w:tc>
          <w:tcPr>
            <w:tcW w:w="1636" w:type="dxa"/>
            <w:gridSpan w:val="2"/>
            <w:tcBorders>
              <w:top w:val="single" w:color="auto" w:sz="4" w:space="0"/>
              <w:left w:val="nil"/>
              <w:bottom w:val="single" w:color="auto" w:sz="4" w:space="0"/>
              <w:right w:val="single" w:color="auto" w:sz="4" w:space="0"/>
            </w:tcBorders>
            <w:shd w:val="clear" w:color="000000" w:fill="FFFFFF"/>
            <w:vAlign w:val="center"/>
          </w:tcPr>
          <w:p w14:paraId="35BBF3B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p>
        </w:tc>
        <w:tc>
          <w:tcPr>
            <w:tcW w:w="1710" w:type="dxa"/>
            <w:gridSpan w:val="2"/>
            <w:tcBorders>
              <w:top w:val="single" w:color="auto" w:sz="4" w:space="0"/>
              <w:left w:val="nil"/>
              <w:bottom w:val="single" w:color="auto" w:sz="4" w:space="0"/>
              <w:right w:val="single" w:color="auto" w:sz="4" w:space="0"/>
            </w:tcBorders>
            <w:shd w:val="clear" w:color="000000" w:fill="FFFFFF"/>
            <w:vAlign w:val="center"/>
          </w:tcPr>
          <w:p w14:paraId="5A11F64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p>
        </w:tc>
        <w:tc>
          <w:tcPr>
            <w:tcW w:w="2094" w:type="dxa"/>
            <w:gridSpan w:val="2"/>
            <w:tcBorders>
              <w:top w:val="single" w:color="auto" w:sz="4" w:space="0"/>
              <w:left w:val="nil"/>
              <w:bottom w:val="single" w:color="auto" w:sz="4" w:space="0"/>
              <w:right w:val="single" w:color="auto" w:sz="4" w:space="0"/>
            </w:tcBorders>
            <w:shd w:val="clear" w:color="000000" w:fill="FFFFFF"/>
            <w:vAlign w:val="center"/>
          </w:tcPr>
          <w:p w14:paraId="173332F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p>
        </w:tc>
      </w:tr>
      <w:tr w14:paraId="668CCDD6">
        <w:tblPrEx>
          <w:tblCellMar>
            <w:top w:w="0" w:type="dxa"/>
            <w:left w:w="108" w:type="dxa"/>
            <w:bottom w:w="0" w:type="dxa"/>
            <w:right w:w="108" w:type="dxa"/>
          </w:tblCellMar>
        </w:tblPrEx>
        <w:trPr>
          <w:trHeight w:val="340" w:hRule="atLeast"/>
          <w:jc w:val="center"/>
        </w:trPr>
        <w:tc>
          <w:tcPr>
            <w:tcW w:w="3185" w:type="dxa"/>
            <w:tcBorders>
              <w:top w:val="nil"/>
              <w:left w:val="single" w:color="auto" w:sz="4" w:space="0"/>
              <w:bottom w:val="single" w:color="auto" w:sz="4" w:space="0"/>
              <w:right w:val="single" w:color="auto" w:sz="4" w:space="0"/>
            </w:tcBorders>
            <w:shd w:val="clear" w:color="000000" w:fill="FFFFFF"/>
            <w:vAlign w:val="center"/>
          </w:tcPr>
          <w:p w14:paraId="1D2A6381">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医疗生育保险基金登记、医保关系转移、医保待遇支付等工作经费</w:t>
            </w:r>
          </w:p>
        </w:tc>
        <w:tc>
          <w:tcPr>
            <w:tcW w:w="1636" w:type="dxa"/>
            <w:gridSpan w:val="2"/>
            <w:tcBorders>
              <w:top w:val="single" w:color="auto" w:sz="4" w:space="0"/>
              <w:left w:val="nil"/>
              <w:bottom w:val="single" w:color="auto" w:sz="4" w:space="0"/>
              <w:right w:val="single" w:color="auto" w:sz="4" w:space="0"/>
            </w:tcBorders>
            <w:shd w:val="clear" w:color="000000" w:fill="FFFFFF"/>
            <w:vAlign w:val="center"/>
          </w:tcPr>
          <w:p w14:paraId="4FD766A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480000.00</w:t>
            </w:r>
          </w:p>
        </w:tc>
        <w:tc>
          <w:tcPr>
            <w:tcW w:w="1710" w:type="dxa"/>
            <w:gridSpan w:val="2"/>
            <w:tcBorders>
              <w:top w:val="single" w:color="auto" w:sz="4" w:space="0"/>
              <w:left w:val="nil"/>
              <w:bottom w:val="single" w:color="auto" w:sz="4" w:space="0"/>
              <w:right w:val="single" w:color="auto" w:sz="4" w:space="0"/>
            </w:tcBorders>
            <w:shd w:val="clear" w:color="000000" w:fill="FFFFFF"/>
            <w:vAlign w:val="center"/>
          </w:tcPr>
          <w:p w14:paraId="1C55B3B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400000.00</w:t>
            </w:r>
          </w:p>
        </w:tc>
        <w:tc>
          <w:tcPr>
            <w:tcW w:w="2094" w:type="dxa"/>
            <w:gridSpan w:val="2"/>
            <w:tcBorders>
              <w:top w:val="single" w:color="auto" w:sz="4" w:space="0"/>
              <w:left w:val="nil"/>
              <w:bottom w:val="single" w:color="auto" w:sz="4" w:space="0"/>
              <w:right w:val="single" w:color="auto" w:sz="4" w:space="0"/>
            </w:tcBorders>
            <w:shd w:val="clear" w:color="000000" w:fill="FFFFFF"/>
            <w:vAlign w:val="center"/>
          </w:tcPr>
          <w:p w14:paraId="51FF425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395201.80</w:t>
            </w:r>
          </w:p>
        </w:tc>
      </w:tr>
      <w:tr w14:paraId="0A129296">
        <w:tblPrEx>
          <w:tblCellMar>
            <w:top w:w="0" w:type="dxa"/>
            <w:left w:w="108" w:type="dxa"/>
            <w:bottom w:w="0" w:type="dxa"/>
            <w:right w:w="108" w:type="dxa"/>
          </w:tblCellMar>
        </w:tblPrEx>
        <w:trPr>
          <w:trHeight w:val="340" w:hRule="atLeast"/>
          <w:jc w:val="center"/>
        </w:trPr>
        <w:tc>
          <w:tcPr>
            <w:tcW w:w="3185" w:type="dxa"/>
            <w:tcBorders>
              <w:top w:val="nil"/>
              <w:left w:val="single" w:color="auto" w:sz="4" w:space="0"/>
              <w:bottom w:val="single" w:color="auto" w:sz="4" w:space="0"/>
              <w:right w:val="single" w:color="auto" w:sz="4" w:space="0"/>
            </w:tcBorders>
            <w:shd w:val="clear" w:color="000000" w:fill="FFFFFF"/>
            <w:vAlign w:val="center"/>
          </w:tcPr>
          <w:p w14:paraId="49BA0D4C">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离休老干和公务员医疗管理工作经费</w:t>
            </w:r>
          </w:p>
        </w:tc>
        <w:tc>
          <w:tcPr>
            <w:tcW w:w="1636" w:type="dxa"/>
            <w:gridSpan w:val="2"/>
            <w:tcBorders>
              <w:top w:val="single" w:color="auto" w:sz="4" w:space="0"/>
              <w:left w:val="nil"/>
              <w:bottom w:val="single" w:color="auto" w:sz="4" w:space="0"/>
              <w:right w:val="single" w:color="auto" w:sz="4" w:space="0"/>
            </w:tcBorders>
            <w:shd w:val="clear" w:color="000000" w:fill="FFFFFF"/>
            <w:vAlign w:val="center"/>
          </w:tcPr>
          <w:p w14:paraId="2839B2A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120000.00</w:t>
            </w:r>
          </w:p>
        </w:tc>
        <w:tc>
          <w:tcPr>
            <w:tcW w:w="1710" w:type="dxa"/>
            <w:gridSpan w:val="2"/>
            <w:tcBorders>
              <w:top w:val="single" w:color="auto" w:sz="4" w:space="0"/>
              <w:left w:val="nil"/>
              <w:bottom w:val="single" w:color="auto" w:sz="4" w:space="0"/>
              <w:right w:val="single" w:color="auto" w:sz="4" w:space="0"/>
            </w:tcBorders>
            <w:shd w:val="clear" w:color="000000" w:fill="FFFFFF"/>
            <w:vAlign w:val="center"/>
          </w:tcPr>
          <w:p w14:paraId="23B72E5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100000.00</w:t>
            </w:r>
          </w:p>
        </w:tc>
        <w:tc>
          <w:tcPr>
            <w:tcW w:w="2094" w:type="dxa"/>
            <w:gridSpan w:val="2"/>
            <w:tcBorders>
              <w:top w:val="single" w:color="auto" w:sz="4" w:space="0"/>
              <w:left w:val="nil"/>
              <w:bottom w:val="single" w:color="auto" w:sz="4" w:space="0"/>
              <w:right w:val="single" w:color="auto" w:sz="4" w:space="0"/>
            </w:tcBorders>
            <w:shd w:val="clear" w:color="000000" w:fill="FFFFFF"/>
            <w:vAlign w:val="center"/>
          </w:tcPr>
          <w:p w14:paraId="29E5D16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100000.00</w:t>
            </w:r>
          </w:p>
        </w:tc>
      </w:tr>
      <w:tr w14:paraId="073A1045">
        <w:tblPrEx>
          <w:tblCellMar>
            <w:top w:w="0" w:type="dxa"/>
            <w:left w:w="108" w:type="dxa"/>
            <w:bottom w:w="0" w:type="dxa"/>
            <w:right w:w="108" w:type="dxa"/>
          </w:tblCellMar>
        </w:tblPrEx>
        <w:trPr>
          <w:trHeight w:val="340" w:hRule="atLeast"/>
          <w:jc w:val="center"/>
        </w:trPr>
        <w:tc>
          <w:tcPr>
            <w:tcW w:w="3185" w:type="dxa"/>
            <w:tcBorders>
              <w:top w:val="nil"/>
              <w:left w:val="single" w:color="auto" w:sz="4" w:space="0"/>
              <w:bottom w:val="single" w:color="auto" w:sz="4" w:space="0"/>
              <w:right w:val="single" w:color="auto" w:sz="4" w:space="0"/>
            </w:tcBorders>
            <w:shd w:val="clear" w:color="000000" w:fill="FFFFFF"/>
            <w:vAlign w:val="center"/>
          </w:tcPr>
          <w:p w14:paraId="7919E14A">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医保信息系统维护</w:t>
            </w:r>
          </w:p>
        </w:tc>
        <w:tc>
          <w:tcPr>
            <w:tcW w:w="1636" w:type="dxa"/>
            <w:gridSpan w:val="2"/>
            <w:tcBorders>
              <w:top w:val="single" w:color="auto" w:sz="4" w:space="0"/>
              <w:left w:val="nil"/>
              <w:bottom w:val="single" w:color="auto" w:sz="4" w:space="0"/>
              <w:right w:val="single" w:color="auto" w:sz="4" w:space="0"/>
            </w:tcBorders>
            <w:shd w:val="clear" w:color="000000" w:fill="FFFFFF"/>
            <w:vAlign w:val="center"/>
          </w:tcPr>
          <w:p w14:paraId="3E98BCA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120000.00</w:t>
            </w:r>
          </w:p>
        </w:tc>
        <w:tc>
          <w:tcPr>
            <w:tcW w:w="1710" w:type="dxa"/>
            <w:gridSpan w:val="2"/>
            <w:tcBorders>
              <w:top w:val="single" w:color="auto" w:sz="4" w:space="0"/>
              <w:left w:val="nil"/>
              <w:bottom w:val="single" w:color="auto" w:sz="4" w:space="0"/>
              <w:right w:val="single" w:color="auto" w:sz="4" w:space="0"/>
            </w:tcBorders>
            <w:shd w:val="clear" w:color="000000" w:fill="FFFFFF"/>
            <w:vAlign w:val="center"/>
          </w:tcPr>
          <w:p w14:paraId="3BB6B38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100000.00</w:t>
            </w:r>
          </w:p>
        </w:tc>
        <w:tc>
          <w:tcPr>
            <w:tcW w:w="2094" w:type="dxa"/>
            <w:gridSpan w:val="2"/>
            <w:tcBorders>
              <w:top w:val="single" w:color="auto" w:sz="4" w:space="0"/>
              <w:left w:val="nil"/>
              <w:bottom w:val="single" w:color="auto" w:sz="4" w:space="0"/>
              <w:right w:val="single" w:color="auto" w:sz="4" w:space="0"/>
            </w:tcBorders>
            <w:shd w:val="clear" w:color="000000" w:fill="FFFFFF"/>
            <w:vAlign w:val="center"/>
          </w:tcPr>
          <w:p w14:paraId="0EE4E4C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100000.00</w:t>
            </w:r>
          </w:p>
        </w:tc>
      </w:tr>
      <w:tr w14:paraId="36DE8F92">
        <w:tblPrEx>
          <w:tblCellMar>
            <w:top w:w="0" w:type="dxa"/>
            <w:left w:w="108" w:type="dxa"/>
            <w:bottom w:w="0" w:type="dxa"/>
            <w:right w:w="108" w:type="dxa"/>
          </w:tblCellMar>
        </w:tblPrEx>
        <w:trPr>
          <w:trHeight w:val="340" w:hRule="atLeast"/>
          <w:jc w:val="center"/>
        </w:trPr>
        <w:tc>
          <w:tcPr>
            <w:tcW w:w="3185" w:type="dxa"/>
            <w:tcBorders>
              <w:top w:val="nil"/>
              <w:left w:val="single" w:color="auto" w:sz="4" w:space="0"/>
              <w:bottom w:val="single" w:color="auto" w:sz="4" w:space="0"/>
              <w:right w:val="single" w:color="auto" w:sz="4" w:space="0"/>
            </w:tcBorders>
            <w:shd w:val="clear" w:color="000000" w:fill="FFFFFF"/>
            <w:vAlign w:val="center"/>
          </w:tcPr>
          <w:p w14:paraId="7D70FECF">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大病互助保险管理经费</w:t>
            </w:r>
          </w:p>
        </w:tc>
        <w:tc>
          <w:tcPr>
            <w:tcW w:w="1636" w:type="dxa"/>
            <w:gridSpan w:val="2"/>
            <w:tcBorders>
              <w:top w:val="single" w:color="auto" w:sz="4" w:space="0"/>
              <w:left w:val="nil"/>
              <w:bottom w:val="single" w:color="auto" w:sz="4" w:space="0"/>
              <w:right w:val="single" w:color="auto" w:sz="4" w:space="0"/>
            </w:tcBorders>
            <w:shd w:val="clear" w:color="000000" w:fill="FFFFFF"/>
            <w:vAlign w:val="center"/>
          </w:tcPr>
          <w:p w14:paraId="1D55C55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150000.00</w:t>
            </w:r>
          </w:p>
        </w:tc>
        <w:tc>
          <w:tcPr>
            <w:tcW w:w="1710" w:type="dxa"/>
            <w:gridSpan w:val="2"/>
            <w:tcBorders>
              <w:top w:val="single" w:color="auto" w:sz="4" w:space="0"/>
              <w:left w:val="nil"/>
              <w:bottom w:val="single" w:color="auto" w:sz="4" w:space="0"/>
              <w:right w:val="single" w:color="auto" w:sz="4" w:space="0"/>
            </w:tcBorders>
            <w:shd w:val="clear" w:color="000000" w:fill="FFFFFF"/>
            <w:vAlign w:val="center"/>
          </w:tcPr>
          <w:p w14:paraId="3413142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125000.00</w:t>
            </w:r>
          </w:p>
        </w:tc>
        <w:tc>
          <w:tcPr>
            <w:tcW w:w="2094" w:type="dxa"/>
            <w:gridSpan w:val="2"/>
            <w:tcBorders>
              <w:top w:val="single" w:color="auto" w:sz="4" w:space="0"/>
              <w:left w:val="nil"/>
              <w:bottom w:val="single" w:color="auto" w:sz="4" w:space="0"/>
              <w:right w:val="single" w:color="auto" w:sz="4" w:space="0"/>
            </w:tcBorders>
            <w:shd w:val="clear" w:color="000000" w:fill="FFFFFF"/>
            <w:vAlign w:val="center"/>
          </w:tcPr>
          <w:p w14:paraId="0BBCF65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125000.00</w:t>
            </w:r>
          </w:p>
        </w:tc>
      </w:tr>
      <w:tr w14:paraId="3FF026B8">
        <w:tblPrEx>
          <w:tblCellMar>
            <w:top w:w="0" w:type="dxa"/>
            <w:left w:w="108" w:type="dxa"/>
            <w:bottom w:w="0" w:type="dxa"/>
            <w:right w:w="108" w:type="dxa"/>
          </w:tblCellMar>
        </w:tblPrEx>
        <w:trPr>
          <w:trHeight w:val="340" w:hRule="atLeast"/>
          <w:jc w:val="center"/>
        </w:trPr>
        <w:tc>
          <w:tcPr>
            <w:tcW w:w="3185" w:type="dxa"/>
            <w:tcBorders>
              <w:top w:val="nil"/>
              <w:left w:val="single" w:color="auto" w:sz="4" w:space="0"/>
              <w:bottom w:val="single" w:color="auto" w:sz="4" w:space="0"/>
              <w:right w:val="single" w:color="auto" w:sz="4" w:space="0"/>
            </w:tcBorders>
            <w:shd w:val="clear" w:color="000000" w:fill="FFFFFF"/>
            <w:vAlign w:val="center"/>
          </w:tcPr>
          <w:p w14:paraId="4B510B4C">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慢特病评审项目经费</w:t>
            </w:r>
          </w:p>
        </w:tc>
        <w:tc>
          <w:tcPr>
            <w:tcW w:w="1636" w:type="dxa"/>
            <w:gridSpan w:val="2"/>
            <w:tcBorders>
              <w:top w:val="single" w:color="auto" w:sz="4" w:space="0"/>
              <w:left w:val="nil"/>
              <w:bottom w:val="single" w:color="auto" w:sz="4" w:space="0"/>
              <w:right w:val="single" w:color="auto" w:sz="4" w:space="0"/>
            </w:tcBorders>
            <w:shd w:val="clear" w:color="000000" w:fill="FFFFFF"/>
            <w:vAlign w:val="center"/>
          </w:tcPr>
          <w:p w14:paraId="2372261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0.00</w:t>
            </w:r>
          </w:p>
        </w:tc>
        <w:tc>
          <w:tcPr>
            <w:tcW w:w="1710" w:type="dxa"/>
            <w:gridSpan w:val="2"/>
            <w:tcBorders>
              <w:top w:val="single" w:color="auto" w:sz="4" w:space="0"/>
              <w:left w:val="nil"/>
              <w:bottom w:val="single" w:color="auto" w:sz="4" w:space="0"/>
              <w:right w:val="single" w:color="auto" w:sz="4" w:space="0"/>
            </w:tcBorders>
            <w:shd w:val="clear" w:color="000000" w:fill="FFFFFF"/>
            <w:vAlign w:val="center"/>
          </w:tcPr>
          <w:p w14:paraId="47BBD2F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100000.00</w:t>
            </w:r>
          </w:p>
        </w:tc>
        <w:tc>
          <w:tcPr>
            <w:tcW w:w="2094" w:type="dxa"/>
            <w:gridSpan w:val="2"/>
            <w:tcBorders>
              <w:top w:val="single" w:color="auto" w:sz="4" w:space="0"/>
              <w:left w:val="nil"/>
              <w:bottom w:val="single" w:color="auto" w:sz="4" w:space="0"/>
              <w:right w:val="single" w:color="auto" w:sz="4" w:space="0"/>
            </w:tcBorders>
            <w:shd w:val="clear" w:color="000000" w:fill="FFFFFF"/>
            <w:vAlign w:val="center"/>
          </w:tcPr>
          <w:p w14:paraId="09CC987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100000.00</w:t>
            </w:r>
          </w:p>
        </w:tc>
      </w:tr>
      <w:tr w14:paraId="024E0221">
        <w:tblPrEx>
          <w:tblCellMar>
            <w:top w:w="0" w:type="dxa"/>
            <w:left w:w="108" w:type="dxa"/>
            <w:bottom w:w="0" w:type="dxa"/>
            <w:right w:w="108" w:type="dxa"/>
          </w:tblCellMar>
        </w:tblPrEx>
        <w:trPr>
          <w:trHeight w:val="340" w:hRule="atLeast"/>
          <w:jc w:val="center"/>
        </w:trPr>
        <w:tc>
          <w:tcPr>
            <w:tcW w:w="3185" w:type="dxa"/>
            <w:tcBorders>
              <w:top w:val="nil"/>
              <w:left w:val="single" w:color="auto" w:sz="4" w:space="0"/>
              <w:bottom w:val="single" w:color="auto" w:sz="4" w:space="0"/>
              <w:right w:val="single" w:color="auto" w:sz="4" w:space="0"/>
            </w:tcBorders>
            <w:shd w:val="clear" w:color="000000" w:fill="FFFFFF"/>
            <w:vAlign w:val="center"/>
          </w:tcPr>
          <w:p w14:paraId="7BE720F6">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医疗服务与保障能力提升</w:t>
            </w:r>
          </w:p>
        </w:tc>
        <w:tc>
          <w:tcPr>
            <w:tcW w:w="1636" w:type="dxa"/>
            <w:gridSpan w:val="2"/>
            <w:tcBorders>
              <w:top w:val="single" w:color="auto" w:sz="4" w:space="0"/>
              <w:left w:val="nil"/>
              <w:bottom w:val="single" w:color="auto" w:sz="4" w:space="0"/>
              <w:right w:val="single" w:color="auto" w:sz="4" w:space="0"/>
            </w:tcBorders>
            <w:shd w:val="clear" w:color="000000" w:fill="FFFFFF"/>
            <w:vAlign w:val="center"/>
          </w:tcPr>
          <w:p w14:paraId="348E114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500000.00</w:t>
            </w:r>
          </w:p>
        </w:tc>
        <w:tc>
          <w:tcPr>
            <w:tcW w:w="1710" w:type="dxa"/>
            <w:gridSpan w:val="2"/>
            <w:tcBorders>
              <w:top w:val="single" w:color="auto" w:sz="4" w:space="0"/>
              <w:left w:val="nil"/>
              <w:bottom w:val="single" w:color="auto" w:sz="4" w:space="0"/>
              <w:right w:val="single" w:color="auto" w:sz="4" w:space="0"/>
            </w:tcBorders>
            <w:shd w:val="clear" w:color="000000" w:fill="FFFFFF"/>
            <w:vAlign w:val="center"/>
          </w:tcPr>
          <w:p w14:paraId="3C30BE8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p>
        </w:tc>
        <w:tc>
          <w:tcPr>
            <w:tcW w:w="2094" w:type="dxa"/>
            <w:gridSpan w:val="2"/>
            <w:tcBorders>
              <w:top w:val="single" w:color="auto" w:sz="4" w:space="0"/>
              <w:left w:val="nil"/>
              <w:bottom w:val="single" w:color="auto" w:sz="4" w:space="0"/>
              <w:right w:val="single" w:color="auto" w:sz="4" w:space="0"/>
            </w:tcBorders>
            <w:shd w:val="clear" w:color="000000" w:fill="FFFFFF"/>
            <w:vAlign w:val="center"/>
          </w:tcPr>
          <w:p w14:paraId="4135B68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750000.00</w:t>
            </w:r>
          </w:p>
        </w:tc>
      </w:tr>
      <w:tr w14:paraId="64C24B3F">
        <w:tblPrEx>
          <w:tblCellMar>
            <w:top w:w="0" w:type="dxa"/>
            <w:left w:w="108" w:type="dxa"/>
            <w:bottom w:w="0" w:type="dxa"/>
            <w:right w:w="108" w:type="dxa"/>
          </w:tblCellMar>
        </w:tblPrEx>
        <w:trPr>
          <w:trHeight w:val="340" w:hRule="atLeast"/>
          <w:jc w:val="center"/>
        </w:trPr>
        <w:tc>
          <w:tcPr>
            <w:tcW w:w="3185" w:type="dxa"/>
            <w:tcBorders>
              <w:top w:val="nil"/>
              <w:left w:val="single" w:color="auto" w:sz="4" w:space="0"/>
              <w:bottom w:val="single" w:color="auto" w:sz="4" w:space="0"/>
              <w:right w:val="single" w:color="auto" w:sz="4" w:space="0"/>
            </w:tcBorders>
            <w:shd w:val="clear" w:color="000000" w:fill="FFFFFF"/>
            <w:vAlign w:val="center"/>
          </w:tcPr>
          <w:p w14:paraId="065A1A37">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医保市级统筹奖补</w:t>
            </w:r>
          </w:p>
        </w:tc>
        <w:tc>
          <w:tcPr>
            <w:tcW w:w="1636" w:type="dxa"/>
            <w:gridSpan w:val="2"/>
            <w:tcBorders>
              <w:top w:val="single" w:color="auto" w:sz="4" w:space="0"/>
              <w:left w:val="nil"/>
              <w:bottom w:val="single" w:color="auto" w:sz="4" w:space="0"/>
              <w:right w:val="single" w:color="auto" w:sz="4" w:space="0"/>
            </w:tcBorders>
            <w:shd w:val="clear" w:color="000000" w:fill="FFFFFF"/>
            <w:vAlign w:val="center"/>
          </w:tcPr>
          <w:p w14:paraId="2242BFD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150000.00</w:t>
            </w:r>
          </w:p>
        </w:tc>
        <w:tc>
          <w:tcPr>
            <w:tcW w:w="1710" w:type="dxa"/>
            <w:gridSpan w:val="2"/>
            <w:tcBorders>
              <w:top w:val="single" w:color="auto" w:sz="4" w:space="0"/>
              <w:left w:val="nil"/>
              <w:bottom w:val="single" w:color="auto" w:sz="4" w:space="0"/>
              <w:right w:val="single" w:color="auto" w:sz="4" w:space="0"/>
            </w:tcBorders>
            <w:shd w:val="clear" w:color="000000" w:fill="FFFFFF"/>
            <w:vAlign w:val="center"/>
          </w:tcPr>
          <w:p w14:paraId="59FB6F7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p>
        </w:tc>
        <w:tc>
          <w:tcPr>
            <w:tcW w:w="2094" w:type="dxa"/>
            <w:gridSpan w:val="2"/>
            <w:tcBorders>
              <w:top w:val="single" w:color="auto" w:sz="4" w:space="0"/>
              <w:left w:val="nil"/>
              <w:bottom w:val="single" w:color="auto" w:sz="4" w:space="0"/>
              <w:right w:val="single" w:color="auto" w:sz="4" w:space="0"/>
            </w:tcBorders>
            <w:shd w:val="clear" w:color="000000" w:fill="FFFFFF"/>
            <w:vAlign w:val="center"/>
          </w:tcPr>
          <w:p w14:paraId="0EB20EB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140000.00</w:t>
            </w:r>
          </w:p>
        </w:tc>
      </w:tr>
      <w:tr w14:paraId="41E5316D">
        <w:tblPrEx>
          <w:tblCellMar>
            <w:top w:w="0" w:type="dxa"/>
            <w:left w:w="108" w:type="dxa"/>
            <w:bottom w:w="0" w:type="dxa"/>
            <w:right w:w="108" w:type="dxa"/>
          </w:tblCellMar>
        </w:tblPrEx>
        <w:trPr>
          <w:trHeight w:val="340" w:hRule="atLeast"/>
          <w:jc w:val="center"/>
        </w:trPr>
        <w:tc>
          <w:tcPr>
            <w:tcW w:w="3185" w:type="dxa"/>
            <w:tcBorders>
              <w:top w:val="nil"/>
              <w:left w:val="single" w:color="auto" w:sz="4" w:space="0"/>
              <w:bottom w:val="single" w:color="auto" w:sz="4" w:space="0"/>
              <w:right w:val="single" w:color="auto" w:sz="4" w:space="0"/>
            </w:tcBorders>
            <w:shd w:val="clear" w:color="000000" w:fill="FFFFFF"/>
            <w:vAlign w:val="center"/>
          </w:tcPr>
          <w:p w14:paraId="0BBD9DB6">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4、其他事业类发展资金</w:t>
            </w:r>
          </w:p>
        </w:tc>
        <w:tc>
          <w:tcPr>
            <w:tcW w:w="1636" w:type="dxa"/>
            <w:gridSpan w:val="2"/>
            <w:tcBorders>
              <w:top w:val="single" w:color="auto" w:sz="4" w:space="0"/>
              <w:left w:val="nil"/>
              <w:bottom w:val="single" w:color="auto" w:sz="4" w:space="0"/>
              <w:right w:val="single" w:color="auto" w:sz="4" w:space="0"/>
            </w:tcBorders>
            <w:shd w:val="clear" w:color="000000" w:fill="FFFFFF"/>
            <w:vAlign w:val="center"/>
          </w:tcPr>
          <w:p w14:paraId="0576438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p>
        </w:tc>
        <w:tc>
          <w:tcPr>
            <w:tcW w:w="1710" w:type="dxa"/>
            <w:gridSpan w:val="2"/>
            <w:tcBorders>
              <w:top w:val="single" w:color="auto" w:sz="4" w:space="0"/>
              <w:left w:val="nil"/>
              <w:bottom w:val="single" w:color="auto" w:sz="4" w:space="0"/>
              <w:right w:val="single" w:color="auto" w:sz="4" w:space="0"/>
            </w:tcBorders>
            <w:shd w:val="clear" w:color="000000" w:fill="FFFFFF"/>
            <w:vAlign w:val="center"/>
          </w:tcPr>
          <w:p w14:paraId="7C927BD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p>
        </w:tc>
        <w:tc>
          <w:tcPr>
            <w:tcW w:w="2094" w:type="dxa"/>
            <w:gridSpan w:val="2"/>
            <w:tcBorders>
              <w:top w:val="single" w:color="auto" w:sz="4" w:space="0"/>
              <w:left w:val="nil"/>
              <w:bottom w:val="single" w:color="auto" w:sz="4" w:space="0"/>
              <w:right w:val="single" w:color="auto" w:sz="4" w:space="0"/>
            </w:tcBorders>
            <w:shd w:val="clear" w:color="000000" w:fill="FFFFFF"/>
            <w:vAlign w:val="center"/>
          </w:tcPr>
          <w:p w14:paraId="4FCFA1E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p>
        </w:tc>
      </w:tr>
      <w:tr w14:paraId="7A5592D0">
        <w:tblPrEx>
          <w:tblCellMar>
            <w:top w:w="0" w:type="dxa"/>
            <w:left w:w="108" w:type="dxa"/>
            <w:bottom w:w="0" w:type="dxa"/>
            <w:right w:w="108" w:type="dxa"/>
          </w:tblCellMar>
        </w:tblPrEx>
        <w:trPr>
          <w:trHeight w:val="340" w:hRule="atLeast"/>
          <w:jc w:val="center"/>
        </w:trPr>
        <w:tc>
          <w:tcPr>
            <w:tcW w:w="3185" w:type="dxa"/>
            <w:tcBorders>
              <w:top w:val="nil"/>
              <w:left w:val="single" w:color="auto" w:sz="4" w:space="0"/>
              <w:bottom w:val="single" w:color="auto" w:sz="4" w:space="0"/>
              <w:right w:val="single" w:color="auto" w:sz="4" w:space="0"/>
            </w:tcBorders>
            <w:shd w:val="clear" w:color="000000" w:fill="FFFFFF"/>
            <w:vAlign w:val="center"/>
          </w:tcPr>
          <w:p w14:paraId="5EE614B1">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公用经费</w:t>
            </w:r>
          </w:p>
        </w:tc>
        <w:tc>
          <w:tcPr>
            <w:tcW w:w="1636" w:type="dxa"/>
            <w:gridSpan w:val="2"/>
            <w:tcBorders>
              <w:top w:val="single" w:color="auto" w:sz="4" w:space="0"/>
              <w:left w:val="nil"/>
              <w:bottom w:val="single" w:color="auto" w:sz="4" w:space="0"/>
              <w:right w:val="single" w:color="auto" w:sz="4" w:space="0"/>
            </w:tcBorders>
            <w:shd w:val="clear" w:color="000000" w:fill="FFFFFF"/>
            <w:vAlign w:val="center"/>
          </w:tcPr>
          <w:p w14:paraId="5A9DEBC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420667.39</w:t>
            </w:r>
          </w:p>
        </w:tc>
        <w:tc>
          <w:tcPr>
            <w:tcW w:w="1710" w:type="dxa"/>
            <w:gridSpan w:val="2"/>
            <w:tcBorders>
              <w:top w:val="single" w:color="auto" w:sz="4" w:space="0"/>
              <w:left w:val="nil"/>
              <w:bottom w:val="single" w:color="auto" w:sz="4" w:space="0"/>
              <w:right w:val="single" w:color="auto" w:sz="4" w:space="0"/>
            </w:tcBorders>
            <w:shd w:val="clear" w:color="000000" w:fill="FFFFFF"/>
            <w:vAlign w:val="center"/>
          </w:tcPr>
          <w:p w14:paraId="52C4684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p>
        </w:tc>
        <w:tc>
          <w:tcPr>
            <w:tcW w:w="2094" w:type="dxa"/>
            <w:gridSpan w:val="2"/>
            <w:tcBorders>
              <w:top w:val="single" w:color="auto" w:sz="4" w:space="0"/>
              <w:left w:val="nil"/>
              <w:bottom w:val="single" w:color="auto" w:sz="4" w:space="0"/>
              <w:right w:val="single" w:color="auto" w:sz="4" w:space="0"/>
            </w:tcBorders>
            <w:shd w:val="clear" w:color="000000" w:fill="FFFFFF"/>
            <w:vAlign w:val="center"/>
          </w:tcPr>
          <w:p w14:paraId="3C576DA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628945.42</w:t>
            </w:r>
          </w:p>
        </w:tc>
      </w:tr>
      <w:tr w14:paraId="78B244CB">
        <w:tblPrEx>
          <w:tblCellMar>
            <w:top w:w="0" w:type="dxa"/>
            <w:left w:w="108" w:type="dxa"/>
            <w:bottom w:w="0" w:type="dxa"/>
            <w:right w:w="108" w:type="dxa"/>
          </w:tblCellMar>
        </w:tblPrEx>
        <w:trPr>
          <w:trHeight w:val="340" w:hRule="atLeast"/>
          <w:jc w:val="center"/>
        </w:trPr>
        <w:tc>
          <w:tcPr>
            <w:tcW w:w="3185" w:type="dxa"/>
            <w:tcBorders>
              <w:top w:val="nil"/>
              <w:left w:val="single" w:color="auto" w:sz="4" w:space="0"/>
              <w:bottom w:val="single" w:color="auto" w:sz="4" w:space="0"/>
              <w:right w:val="single" w:color="auto" w:sz="4" w:space="0"/>
            </w:tcBorders>
            <w:shd w:val="clear" w:color="000000" w:fill="FFFFFF"/>
            <w:vAlign w:val="center"/>
          </w:tcPr>
          <w:p w14:paraId="110BEA2D">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其中：办公费</w:t>
            </w:r>
          </w:p>
        </w:tc>
        <w:tc>
          <w:tcPr>
            <w:tcW w:w="1636" w:type="dxa"/>
            <w:gridSpan w:val="2"/>
            <w:tcBorders>
              <w:top w:val="single" w:color="auto" w:sz="4" w:space="0"/>
              <w:left w:val="nil"/>
              <w:bottom w:val="single" w:color="auto" w:sz="4" w:space="0"/>
              <w:right w:val="single" w:color="auto" w:sz="4" w:space="0"/>
            </w:tcBorders>
            <w:shd w:val="clear" w:color="000000" w:fill="FFFFFF"/>
            <w:vAlign w:val="center"/>
          </w:tcPr>
          <w:p w14:paraId="59F003D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300.00</w:t>
            </w:r>
          </w:p>
        </w:tc>
        <w:tc>
          <w:tcPr>
            <w:tcW w:w="1710" w:type="dxa"/>
            <w:gridSpan w:val="2"/>
            <w:tcBorders>
              <w:top w:val="single" w:color="auto" w:sz="4" w:space="0"/>
              <w:left w:val="nil"/>
              <w:bottom w:val="single" w:color="auto" w:sz="4" w:space="0"/>
              <w:right w:val="single" w:color="auto" w:sz="4" w:space="0"/>
            </w:tcBorders>
            <w:shd w:val="clear" w:color="000000" w:fill="FFFFFF"/>
            <w:vAlign w:val="center"/>
          </w:tcPr>
          <w:p w14:paraId="54F91AD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p>
        </w:tc>
        <w:tc>
          <w:tcPr>
            <w:tcW w:w="2094" w:type="dxa"/>
            <w:gridSpan w:val="2"/>
            <w:tcBorders>
              <w:top w:val="single" w:color="auto" w:sz="4" w:space="0"/>
              <w:left w:val="nil"/>
              <w:bottom w:val="single" w:color="auto" w:sz="4" w:space="0"/>
              <w:right w:val="single" w:color="auto" w:sz="4" w:space="0"/>
            </w:tcBorders>
            <w:shd w:val="clear" w:color="000000" w:fill="FFFFFF"/>
            <w:vAlign w:val="center"/>
          </w:tcPr>
          <w:p w14:paraId="2A053DC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60084.95</w:t>
            </w:r>
          </w:p>
        </w:tc>
      </w:tr>
      <w:tr w14:paraId="63C3A469">
        <w:tblPrEx>
          <w:tblCellMar>
            <w:top w:w="0" w:type="dxa"/>
            <w:left w:w="108" w:type="dxa"/>
            <w:bottom w:w="0" w:type="dxa"/>
            <w:right w:w="108" w:type="dxa"/>
          </w:tblCellMar>
        </w:tblPrEx>
        <w:trPr>
          <w:trHeight w:val="340" w:hRule="atLeast"/>
          <w:jc w:val="center"/>
        </w:trPr>
        <w:tc>
          <w:tcPr>
            <w:tcW w:w="3185" w:type="dxa"/>
            <w:tcBorders>
              <w:top w:val="nil"/>
              <w:left w:val="single" w:color="auto" w:sz="4" w:space="0"/>
              <w:bottom w:val="single" w:color="auto" w:sz="4" w:space="0"/>
              <w:right w:val="single" w:color="auto" w:sz="4" w:space="0"/>
            </w:tcBorders>
            <w:shd w:val="clear" w:color="000000" w:fill="FFFFFF"/>
            <w:vAlign w:val="center"/>
          </w:tcPr>
          <w:p w14:paraId="7E390745">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水费、电费、差旅费</w:t>
            </w:r>
          </w:p>
        </w:tc>
        <w:tc>
          <w:tcPr>
            <w:tcW w:w="1636" w:type="dxa"/>
            <w:gridSpan w:val="2"/>
            <w:tcBorders>
              <w:top w:val="single" w:color="auto" w:sz="4" w:space="0"/>
              <w:left w:val="nil"/>
              <w:bottom w:val="single" w:color="auto" w:sz="4" w:space="0"/>
              <w:right w:val="single" w:color="auto" w:sz="4" w:space="0"/>
            </w:tcBorders>
            <w:shd w:val="clear" w:color="000000" w:fill="FFFFFF"/>
            <w:vAlign w:val="center"/>
          </w:tcPr>
          <w:p w14:paraId="4837965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22800.00</w:t>
            </w:r>
          </w:p>
        </w:tc>
        <w:tc>
          <w:tcPr>
            <w:tcW w:w="1710" w:type="dxa"/>
            <w:gridSpan w:val="2"/>
            <w:tcBorders>
              <w:top w:val="single" w:color="auto" w:sz="4" w:space="0"/>
              <w:left w:val="nil"/>
              <w:bottom w:val="single" w:color="auto" w:sz="4" w:space="0"/>
              <w:right w:val="single" w:color="auto" w:sz="4" w:space="0"/>
            </w:tcBorders>
            <w:shd w:val="clear" w:color="000000" w:fill="FFFFFF"/>
            <w:vAlign w:val="center"/>
          </w:tcPr>
          <w:p w14:paraId="4BD2BD8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p>
        </w:tc>
        <w:tc>
          <w:tcPr>
            <w:tcW w:w="2094" w:type="dxa"/>
            <w:gridSpan w:val="2"/>
            <w:tcBorders>
              <w:top w:val="single" w:color="auto" w:sz="4" w:space="0"/>
              <w:left w:val="nil"/>
              <w:bottom w:val="single" w:color="auto" w:sz="4" w:space="0"/>
              <w:right w:val="single" w:color="auto" w:sz="4" w:space="0"/>
            </w:tcBorders>
            <w:shd w:val="clear" w:color="000000" w:fill="FFFFFF"/>
            <w:vAlign w:val="center"/>
          </w:tcPr>
          <w:p w14:paraId="3719ED2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5760.47</w:t>
            </w:r>
          </w:p>
        </w:tc>
      </w:tr>
      <w:tr w14:paraId="59A11FC6">
        <w:tblPrEx>
          <w:tblCellMar>
            <w:top w:w="0" w:type="dxa"/>
            <w:left w:w="108" w:type="dxa"/>
            <w:bottom w:w="0" w:type="dxa"/>
            <w:right w:w="108" w:type="dxa"/>
          </w:tblCellMar>
        </w:tblPrEx>
        <w:trPr>
          <w:trHeight w:val="340" w:hRule="atLeast"/>
          <w:jc w:val="center"/>
        </w:trPr>
        <w:tc>
          <w:tcPr>
            <w:tcW w:w="3185" w:type="dxa"/>
            <w:tcBorders>
              <w:top w:val="nil"/>
              <w:left w:val="single" w:color="auto" w:sz="4" w:space="0"/>
              <w:bottom w:val="single" w:color="auto" w:sz="4" w:space="0"/>
              <w:right w:val="single" w:color="auto" w:sz="4" w:space="0"/>
            </w:tcBorders>
            <w:shd w:val="clear" w:color="000000" w:fill="FFFFFF"/>
            <w:vAlign w:val="center"/>
          </w:tcPr>
          <w:p w14:paraId="1030F518">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会议费、培训费</w:t>
            </w:r>
          </w:p>
        </w:tc>
        <w:tc>
          <w:tcPr>
            <w:tcW w:w="1636" w:type="dxa"/>
            <w:gridSpan w:val="2"/>
            <w:tcBorders>
              <w:top w:val="single" w:color="auto" w:sz="4" w:space="0"/>
              <w:left w:val="nil"/>
              <w:bottom w:val="single" w:color="auto" w:sz="4" w:space="0"/>
              <w:right w:val="single" w:color="auto" w:sz="4" w:space="0"/>
            </w:tcBorders>
            <w:shd w:val="clear" w:color="000000" w:fill="FFFFFF"/>
            <w:vAlign w:val="center"/>
          </w:tcPr>
          <w:p w14:paraId="2B68984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p>
        </w:tc>
        <w:tc>
          <w:tcPr>
            <w:tcW w:w="1710" w:type="dxa"/>
            <w:gridSpan w:val="2"/>
            <w:tcBorders>
              <w:top w:val="single" w:color="auto" w:sz="4" w:space="0"/>
              <w:left w:val="nil"/>
              <w:bottom w:val="single" w:color="auto" w:sz="4" w:space="0"/>
              <w:right w:val="single" w:color="auto" w:sz="4" w:space="0"/>
            </w:tcBorders>
            <w:shd w:val="clear" w:color="000000" w:fill="FFFFFF"/>
            <w:vAlign w:val="center"/>
          </w:tcPr>
          <w:p w14:paraId="3E91C68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p>
        </w:tc>
        <w:tc>
          <w:tcPr>
            <w:tcW w:w="2094" w:type="dxa"/>
            <w:gridSpan w:val="2"/>
            <w:tcBorders>
              <w:top w:val="single" w:color="auto" w:sz="4" w:space="0"/>
              <w:left w:val="nil"/>
              <w:bottom w:val="single" w:color="auto" w:sz="4" w:space="0"/>
              <w:right w:val="single" w:color="auto" w:sz="4" w:space="0"/>
            </w:tcBorders>
            <w:shd w:val="clear" w:color="000000" w:fill="FFFFFF"/>
            <w:vAlign w:val="center"/>
          </w:tcPr>
          <w:p w14:paraId="0D51C1D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p>
        </w:tc>
      </w:tr>
      <w:tr w14:paraId="6ED06CD8">
        <w:tblPrEx>
          <w:tblCellMar>
            <w:top w:w="0" w:type="dxa"/>
            <w:left w:w="108" w:type="dxa"/>
            <w:bottom w:w="0" w:type="dxa"/>
            <w:right w:w="108" w:type="dxa"/>
          </w:tblCellMar>
        </w:tblPrEx>
        <w:trPr>
          <w:trHeight w:val="340" w:hRule="atLeast"/>
          <w:jc w:val="center"/>
        </w:trPr>
        <w:tc>
          <w:tcPr>
            <w:tcW w:w="3185" w:type="dxa"/>
            <w:tcBorders>
              <w:top w:val="nil"/>
              <w:left w:val="single" w:color="auto" w:sz="4" w:space="0"/>
              <w:bottom w:val="single" w:color="auto" w:sz="4" w:space="0"/>
              <w:right w:val="single" w:color="auto" w:sz="4" w:space="0"/>
            </w:tcBorders>
            <w:shd w:val="clear" w:color="000000" w:fill="FFFFFF"/>
            <w:vAlign w:val="center"/>
          </w:tcPr>
          <w:p w14:paraId="0B3FBBA6">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政府采购金额</w:t>
            </w:r>
          </w:p>
        </w:tc>
        <w:tc>
          <w:tcPr>
            <w:tcW w:w="1636" w:type="dxa"/>
            <w:gridSpan w:val="2"/>
            <w:tcBorders>
              <w:top w:val="single" w:color="auto" w:sz="4" w:space="0"/>
              <w:left w:val="nil"/>
              <w:bottom w:val="single" w:color="auto" w:sz="4" w:space="0"/>
              <w:right w:val="single" w:color="auto" w:sz="4" w:space="0"/>
            </w:tcBorders>
            <w:shd w:val="clear" w:color="000000" w:fill="FFFFFF"/>
            <w:vAlign w:val="center"/>
          </w:tcPr>
          <w:p w14:paraId="4143F28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w:t>
            </w:r>
          </w:p>
        </w:tc>
        <w:tc>
          <w:tcPr>
            <w:tcW w:w="1710" w:type="dxa"/>
            <w:gridSpan w:val="2"/>
            <w:tcBorders>
              <w:top w:val="single" w:color="auto" w:sz="4" w:space="0"/>
              <w:left w:val="nil"/>
              <w:bottom w:val="single" w:color="auto" w:sz="4" w:space="0"/>
              <w:right w:val="single" w:color="auto" w:sz="4" w:space="0"/>
            </w:tcBorders>
            <w:shd w:val="clear" w:color="000000" w:fill="FFFFFF"/>
            <w:vAlign w:val="center"/>
          </w:tcPr>
          <w:p w14:paraId="7B61782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p>
        </w:tc>
        <w:tc>
          <w:tcPr>
            <w:tcW w:w="2094" w:type="dxa"/>
            <w:gridSpan w:val="2"/>
            <w:tcBorders>
              <w:top w:val="single" w:color="auto" w:sz="4" w:space="0"/>
              <w:left w:val="nil"/>
              <w:bottom w:val="single" w:color="auto" w:sz="4" w:space="0"/>
              <w:right w:val="single" w:color="auto" w:sz="4" w:space="0"/>
            </w:tcBorders>
            <w:shd w:val="clear" w:color="000000" w:fill="FFFFFF"/>
            <w:vAlign w:val="center"/>
          </w:tcPr>
          <w:p w14:paraId="492D2C3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17999.00</w:t>
            </w:r>
          </w:p>
        </w:tc>
      </w:tr>
      <w:tr w14:paraId="0E00B59A">
        <w:tblPrEx>
          <w:tblCellMar>
            <w:top w:w="0" w:type="dxa"/>
            <w:left w:w="108" w:type="dxa"/>
            <w:bottom w:w="0" w:type="dxa"/>
            <w:right w:w="108" w:type="dxa"/>
          </w:tblCellMar>
        </w:tblPrEx>
        <w:trPr>
          <w:trHeight w:val="340" w:hRule="atLeast"/>
          <w:jc w:val="center"/>
        </w:trPr>
        <w:tc>
          <w:tcPr>
            <w:tcW w:w="3185" w:type="dxa"/>
            <w:tcBorders>
              <w:top w:val="nil"/>
              <w:left w:val="single" w:color="auto" w:sz="4" w:space="0"/>
              <w:bottom w:val="single" w:color="auto" w:sz="4" w:space="0"/>
              <w:right w:val="single" w:color="auto" w:sz="4" w:space="0"/>
            </w:tcBorders>
            <w:shd w:val="clear" w:color="000000" w:fill="FFFFFF"/>
            <w:vAlign w:val="center"/>
          </w:tcPr>
          <w:p w14:paraId="3A629669">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部门基本支出预算调整</w:t>
            </w:r>
          </w:p>
        </w:tc>
        <w:tc>
          <w:tcPr>
            <w:tcW w:w="1636" w:type="dxa"/>
            <w:gridSpan w:val="2"/>
            <w:tcBorders>
              <w:top w:val="single" w:color="auto" w:sz="4" w:space="0"/>
              <w:left w:val="nil"/>
              <w:bottom w:val="single" w:color="auto" w:sz="4" w:space="0"/>
              <w:right w:val="single" w:color="auto" w:sz="4" w:space="0"/>
            </w:tcBorders>
            <w:shd w:val="clear" w:color="000000" w:fill="FFFFFF"/>
            <w:vAlign w:val="center"/>
          </w:tcPr>
          <w:p w14:paraId="740FFA5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w:t>
            </w:r>
          </w:p>
        </w:tc>
        <w:tc>
          <w:tcPr>
            <w:tcW w:w="1710" w:type="dxa"/>
            <w:gridSpan w:val="2"/>
            <w:tcBorders>
              <w:top w:val="single" w:color="auto" w:sz="4" w:space="0"/>
              <w:left w:val="nil"/>
              <w:bottom w:val="single" w:color="auto" w:sz="4" w:space="0"/>
              <w:right w:val="single" w:color="auto" w:sz="4" w:space="0"/>
            </w:tcBorders>
            <w:shd w:val="clear" w:color="000000" w:fill="FFFFFF"/>
            <w:vAlign w:val="center"/>
          </w:tcPr>
          <w:p w14:paraId="67B4E78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p>
        </w:tc>
        <w:tc>
          <w:tcPr>
            <w:tcW w:w="2094" w:type="dxa"/>
            <w:gridSpan w:val="2"/>
            <w:tcBorders>
              <w:top w:val="single" w:color="auto" w:sz="4" w:space="0"/>
              <w:left w:val="nil"/>
              <w:bottom w:val="single" w:color="auto" w:sz="4" w:space="0"/>
              <w:right w:val="single" w:color="auto" w:sz="4" w:space="0"/>
            </w:tcBorders>
            <w:shd w:val="clear" w:color="000000" w:fill="FFFFFF"/>
            <w:vAlign w:val="center"/>
          </w:tcPr>
          <w:p w14:paraId="5760A0A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p>
        </w:tc>
      </w:tr>
      <w:tr w14:paraId="731A9D55">
        <w:tblPrEx>
          <w:tblCellMar>
            <w:top w:w="0" w:type="dxa"/>
            <w:left w:w="108" w:type="dxa"/>
            <w:bottom w:w="0" w:type="dxa"/>
            <w:right w:w="108" w:type="dxa"/>
          </w:tblCellMar>
        </w:tblPrEx>
        <w:trPr>
          <w:trHeight w:val="340" w:hRule="atLeast"/>
          <w:jc w:val="center"/>
        </w:trPr>
        <w:tc>
          <w:tcPr>
            <w:tcW w:w="3185" w:type="dxa"/>
            <w:vMerge w:val="restart"/>
            <w:tcBorders>
              <w:top w:val="nil"/>
              <w:left w:val="single" w:color="auto" w:sz="4" w:space="0"/>
              <w:bottom w:val="single" w:color="auto" w:sz="4" w:space="0"/>
              <w:right w:val="single" w:color="auto" w:sz="4" w:space="0"/>
            </w:tcBorders>
            <w:shd w:val="clear" w:color="000000" w:fill="FFFFFF"/>
            <w:vAlign w:val="center"/>
          </w:tcPr>
          <w:p w14:paraId="252A93F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楼堂馆所控制情况</w:t>
            </w:r>
          </w:p>
        </w:tc>
        <w:tc>
          <w:tcPr>
            <w:tcW w:w="841" w:type="dxa"/>
            <w:tcBorders>
              <w:top w:val="nil"/>
              <w:left w:val="single" w:color="auto" w:sz="4" w:space="0"/>
              <w:bottom w:val="single" w:color="auto" w:sz="4" w:space="0"/>
              <w:right w:val="single" w:color="auto" w:sz="4" w:space="0"/>
            </w:tcBorders>
            <w:shd w:val="clear" w:color="000000" w:fill="FFFFFF"/>
            <w:vAlign w:val="center"/>
          </w:tcPr>
          <w:p w14:paraId="177CC57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批复规模（㎡）</w:t>
            </w:r>
          </w:p>
        </w:tc>
        <w:tc>
          <w:tcPr>
            <w:tcW w:w="795" w:type="dxa"/>
            <w:tcBorders>
              <w:top w:val="nil"/>
              <w:left w:val="single" w:color="auto" w:sz="4" w:space="0"/>
              <w:bottom w:val="single" w:color="auto" w:sz="4" w:space="0"/>
              <w:right w:val="single" w:color="auto" w:sz="4" w:space="0"/>
            </w:tcBorders>
            <w:shd w:val="clear" w:color="000000" w:fill="FFFFFF"/>
            <w:vAlign w:val="center"/>
          </w:tcPr>
          <w:p w14:paraId="479798E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实际规 模（㎡）</w:t>
            </w:r>
          </w:p>
        </w:tc>
        <w:tc>
          <w:tcPr>
            <w:tcW w:w="908" w:type="dxa"/>
            <w:tcBorders>
              <w:top w:val="nil"/>
              <w:left w:val="single" w:color="auto" w:sz="4" w:space="0"/>
              <w:bottom w:val="single" w:color="auto" w:sz="4" w:space="0"/>
              <w:right w:val="single" w:color="auto" w:sz="4" w:space="0"/>
            </w:tcBorders>
            <w:shd w:val="clear" w:color="000000" w:fill="FFFFFF"/>
            <w:vAlign w:val="center"/>
          </w:tcPr>
          <w:p w14:paraId="745DEFF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规模控制 率</w:t>
            </w:r>
          </w:p>
        </w:tc>
        <w:tc>
          <w:tcPr>
            <w:tcW w:w="802" w:type="dxa"/>
            <w:tcBorders>
              <w:top w:val="nil"/>
              <w:left w:val="single" w:color="auto" w:sz="4" w:space="0"/>
              <w:bottom w:val="single" w:color="auto" w:sz="4" w:space="0"/>
              <w:right w:val="single" w:color="auto" w:sz="4" w:space="0"/>
            </w:tcBorders>
            <w:shd w:val="clear" w:color="000000" w:fill="FFFFFF"/>
            <w:vAlign w:val="center"/>
          </w:tcPr>
          <w:p w14:paraId="72F09A2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spacing w:val="-23"/>
                <w:w w:val="100"/>
                <w:kern w:val="0"/>
                <w:sz w:val="18"/>
                <w:szCs w:val="18"/>
              </w:rPr>
              <w:t>预算投资 (万元）</w:t>
            </w:r>
          </w:p>
        </w:tc>
        <w:tc>
          <w:tcPr>
            <w:tcW w:w="1017" w:type="dxa"/>
            <w:tcBorders>
              <w:top w:val="nil"/>
              <w:left w:val="single" w:color="auto" w:sz="4" w:space="0"/>
              <w:bottom w:val="single" w:color="auto" w:sz="4" w:space="0"/>
              <w:right w:val="single" w:color="auto" w:sz="4" w:space="0"/>
            </w:tcBorders>
            <w:shd w:val="clear" w:color="000000" w:fill="FFFFFF"/>
            <w:vAlign w:val="center"/>
          </w:tcPr>
          <w:p w14:paraId="14CC901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实际投资（万 元）</w:t>
            </w:r>
          </w:p>
        </w:tc>
        <w:tc>
          <w:tcPr>
            <w:tcW w:w="1077" w:type="dxa"/>
            <w:tcBorders>
              <w:top w:val="nil"/>
              <w:left w:val="nil"/>
              <w:bottom w:val="single" w:color="auto" w:sz="4" w:space="0"/>
              <w:right w:val="single" w:color="auto" w:sz="4" w:space="0"/>
            </w:tcBorders>
            <w:shd w:val="clear" w:color="000000" w:fill="FFFFFF"/>
            <w:vAlign w:val="center"/>
          </w:tcPr>
          <w:p w14:paraId="51DE44F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仿宋_GB2312" w:cs="Times New Roman"/>
                <w:color w:val="000000"/>
                <w:spacing w:val="0"/>
                <w:w w:val="100"/>
                <w:kern w:val="0"/>
                <w:sz w:val="18"/>
                <w:szCs w:val="18"/>
                <w:lang w:eastAsia="zh-CN"/>
              </w:rPr>
            </w:pPr>
            <w:r>
              <w:rPr>
                <w:rFonts w:hint="default" w:ascii="Times New Roman" w:hAnsi="Times New Roman" w:eastAsia="仿宋_GB2312" w:cs="Times New Roman"/>
                <w:color w:val="000000"/>
                <w:spacing w:val="0"/>
                <w:w w:val="100"/>
                <w:kern w:val="0"/>
                <w:sz w:val="18"/>
                <w:szCs w:val="18"/>
              </w:rPr>
              <w:t>投资概</w:t>
            </w:r>
            <w:r>
              <w:rPr>
                <w:rFonts w:hint="eastAsia" w:ascii="Times New Roman" w:hAnsi="Times New Roman" w:eastAsia="仿宋_GB2312" w:cs="Times New Roman"/>
                <w:color w:val="000000"/>
                <w:spacing w:val="0"/>
                <w:w w:val="100"/>
                <w:kern w:val="0"/>
                <w:sz w:val="18"/>
                <w:szCs w:val="18"/>
                <w:lang w:eastAsia="zh-CN"/>
              </w:rPr>
              <w:t>算</w:t>
            </w:r>
          </w:p>
          <w:p w14:paraId="5B46118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仿宋_GB2312" w:cs="Times New Roman"/>
                <w:color w:val="000000"/>
                <w:spacing w:val="-23"/>
                <w:w w:val="100"/>
                <w:kern w:val="0"/>
                <w:sz w:val="18"/>
                <w:szCs w:val="18"/>
                <w:lang w:eastAsia="zh-CN"/>
              </w:rPr>
            </w:pPr>
            <w:r>
              <w:rPr>
                <w:rFonts w:hint="eastAsia" w:ascii="Times New Roman" w:hAnsi="Times New Roman" w:eastAsia="仿宋_GB2312" w:cs="Times New Roman"/>
                <w:color w:val="000000"/>
                <w:spacing w:val="0"/>
                <w:w w:val="100"/>
                <w:kern w:val="0"/>
                <w:sz w:val="18"/>
                <w:szCs w:val="18"/>
                <w:lang w:eastAsia="zh-CN"/>
              </w:rPr>
              <w:t>控制率</w:t>
            </w:r>
          </w:p>
        </w:tc>
      </w:tr>
      <w:tr w14:paraId="29CD202F">
        <w:tblPrEx>
          <w:tblCellMar>
            <w:top w:w="0" w:type="dxa"/>
            <w:left w:w="108" w:type="dxa"/>
            <w:bottom w:w="0" w:type="dxa"/>
            <w:right w:w="108" w:type="dxa"/>
          </w:tblCellMar>
        </w:tblPrEx>
        <w:trPr>
          <w:trHeight w:val="340" w:hRule="atLeast"/>
          <w:jc w:val="center"/>
        </w:trPr>
        <w:tc>
          <w:tcPr>
            <w:tcW w:w="3185" w:type="dxa"/>
            <w:vMerge w:val="continue"/>
            <w:tcBorders>
              <w:top w:val="nil"/>
              <w:left w:val="single" w:color="auto" w:sz="4" w:space="0"/>
              <w:bottom w:val="single" w:color="auto" w:sz="4" w:space="0"/>
              <w:right w:val="single" w:color="auto" w:sz="4" w:space="0"/>
            </w:tcBorders>
            <w:vAlign w:val="center"/>
          </w:tcPr>
          <w:p w14:paraId="29F8D936">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w w:val="100"/>
                <w:kern w:val="0"/>
                <w:sz w:val="18"/>
                <w:szCs w:val="18"/>
              </w:rPr>
            </w:pPr>
          </w:p>
        </w:tc>
        <w:tc>
          <w:tcPr>
            <w:tcW w:w="841" w:type="dxa"/>
            <w:tcBorders>
              <w:top w:val="nil"/>
              <w:left w:val="nil"/>
              <w:bottom w:val="single" w:color="auto" w:sz="4" w:space="0"/>
              <w:right w:val="single" w:color="auto" w:sz="4" w:space="0"/>
            </w:tcBorders>
            <w:shd w:val="clear" w:color="000000" w:fill="FFFFFF"/>
            <w:vAlign w:val="center"/>
          </w:tcPr>
          <w:p w14:paraId="53685FC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　</w:t>
            </w:r>
          </w:p>
        </w:tc>
        <w:tc>
          <w:tcPr>
            <w:tcW w:w="795" w:type="dxa"/>
            <w:tcBorders>
              <w:top w:val="nil"/>
              <w:left w:val="nil"/>
              <w:bottom w:val="single" w:color="auto" w:sz="4" w:space="0"/>
              <w:right w:val="single" w:color="auto" w:sz="4" w:space="0"/>
            </w:tcBorders>
            <w:shd w:val="clear" w:color="000000" w:fill="FFFFFF"/>
            <w:vAlign w:val="center"/>
          </w:tcPr>
          <w:p w14:paraId="5B46770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　</w:t>
            </w:r>
          </w:p>
        </w:tc>
        <w:tc>
          <w:tcPr>
            <w:tcW w:w="908" w:type="dxa"/>
            <w:tcBorders>
              <w:top w:val="nil"/>
              <w:left w:val="nil"/>
              <w:bottom w:val="single" w:color="auto" w:sz="4" w:space="0"/>
              <w:right w:val="single" w:color="auto" w:sz="4" w:space="0"/>
            </w:tcBorders>
            <w:shd w:val="clear" w:color="000000" w:fill="FFFFFF"/>
            <w:vAlign w:val="center"/>
          </w:tcPr>
          <w:p w14:paraId="018714A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　</w:t>
            </w:r>
          </w:p>
        </w:tc>
        <w:tc>
          <w:tcPr>
            <w:tcW w:w="802" w:type="dxa"/>
            <w:tcBorders>
              <w:top w:val="nil"/>
              <w:left w:val="nil"/>
              <w:bottom w:val="single" w:color="auto" w:sz="4" w:space="0"/>
              <w:right w:val="single" w:color="auto" w:sz="4" w:space="0"/>
            </w:tcBorders>
            <w:shd w:val="clear" w:color="000000" w:fill="FFFFFF"/>
            <w:vAlign w:val="center"/>
          </w:tcPr>
          <w:p w14:paraId="189B30E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　</w:t>
            </w:r>
          </w:p>
        </w:tc>
        <w:tc>
          <w:tcPr>
            <w:tcW w:w="1017" w:type="dxa"/>
            <w:tcBorders>
              <w:top w:val="single" w:color="auto" w:sz="4" w:space="0"/>
              <w:left w:val="nil"/>
              <w:bottom w:val="single" w:color="auto" w:sz="4" w:space="0"/>
              <w:right w:val="single" w:color="auto" w:sz="4" w:space="0"/>
            </w:tcBorders>
            <w:shd w:val="clear" w:color="000000" w:fill="FFFFFF"/>
            <w:vAlign w:val="center"/>
          </w:tcPr>
          <w:p w14:paraId="0189F9D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　</w:t>
            </w:r>
          </w:p>
        </w:tc>
        <w:tc>
          <w:tcPr>
            <w:tcW w:w="1077" w:type="dxa"/>
            <w:tcBorders>
              <w:top w:val="single" w:color="auto" w:sz="4" w:space="0"/>
              <w:left w:val="nil"/>
              <w:bottom w:val="single" w:color="auto" w:sz="4" w:space="0"/>
              <w:right w:val="single" w:color="auto" w:sz="4" w:space="0"/>
            </w:tcBorders>
            <w:shd w:val="clear" w:color="000000" w:fill="FFFFFF"/>
            <w:vAlign w:val="center"/>
          </w:tcPr>
          <w:p w14:paraId="6AD43D1B">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Times New Roman" w:hAnsi="Times New Roman" w:eastAsia="仿宋_GB2312" w:cs="Times New Roman"/>
                <w:color w:val="000000"/>
                <w:w w:val="100"/>
                <w:kern w:val="0"/>
                <w:sz w:val="18"/>
                <w:szCs w:val="18"/>
              </w:rPr>
            </w:pPr>
          </w:p>
        </w:tc>
      </w:tr>
      <w:tr w14:paraId="5D0D139A">
        <w:tblPrEx>
          <w:tblCellMar>
            <w:top w:w="0" w:type="dxa"/>
            <w:left w:w="108" w:type="dxa"/>
            <w:bottom w:w="0" w:type="dxa"/>
            <w:right w:w="108" w:type="dxa"/>
          </w:tblCellMar>
        </w:tblPrEx>
        <w:trPr>
          <w:trHeight w:val="340" w:hRule="atLeast"/>
          <w:jc w:val="center"/>
        </w:trPr>
        <w:tc>
          <w:tcPr>
            <w:tcW w:w="3185" w:type="dxa"/>
            <w:tcBorders>
              <w:top w:val="nil"/>
              <w:left w:val="single" w:color="auto" w:sz="4" w:space="0"/>
              <w:bottom w:val="single" w:color="auto" w:sz="4" w:space="0"/>
              <w:right w:val="single" w:color="auto" w:sz="4" w:space="0"/>
            </w:tcBorders>
            <w:shd w:val="clear" w:color="000000" w:fill="FFFFFF"/>
            <w:vAlign w:val="center"/>
          </w:tcPr>
          <w:p w14:paraId="533A976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厉行节约保障措施</w:t>
            </w:r>
          </w:p>
        </w:tc>
        <w:tc>
          <w:tcPr>
            <w:tcW w:w="5440" w:type="dxa"/>
            <w:gridSpan w:val="6"/>
            <w:tcBorders>
              <w:top w:val="single" w:color="auto" w:sz="4" w:space="0"/>
              <w:left w:val="nil"/>
              <w:bottom w:val="single" w:color="auto" w:sz="4" w:space="0"/>
              <w:right w:val="single" w:color="auto" w:sz="4" w:space="0"/>
            </w:tcBorders>
            <w:shd w:val="clear" w:color="000000" w:fill="FFFFFF"/>
            <w:vAlign w:val="center"/>
          </w:tcPr>
          <w:p w14:paraId="6D41EF07">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进一步规范财务报账审批程序、合同协议审批程序、费用结算程序，明确院内物资、项目采购要求、流程，特别是对院内实施的工程项目严格按照财政相关项目评审、公开公平竞价等规定开展，在所有采购和项目实施过程中严格按相关财政要求执行，坚持勤俭节约、非必要不采购和廉洁自律纪律要求。</w:t>
            </w:r>
          </w:p>
        </w:tc>
      </w:tr>
    </w:tbl>
    <w:p w14:paraId="6A779358">
      <w:pPr>
        <w:pStyle w:val="13"/>
        <w:jc w:val="center"/>
        <w:rPr>
          <w:sz w:val="72"/>
          <w:szCs w:val="72"/>
        </w:rPr>
      </w:pPr>
    </w:p>
    <w:p w14:paraId="044934E8">
      <w:pPr>
        <w:pStyle w:val="13"/>
        <w:jc w:val="center"/>
        <w:rPr>
          <w:sz w:val="72"/>
          <w:szCs w:val="72"/>
        </w:rPr>
      </w:pPr>
    </w:p>
    <w:p w14:paraId="0FF49C07">
      <w:pPr>
        <w:jc w:val="left"/>
        <w:rPr>
          <w:rFonts w:cs="黑体" w:asciiTheme="minorEastAsia" w:hAnsiTheme="minorEastAsia"/>
          <w:color w:val="000000"/>
          <w:kern w:val="0"/>
          <w:sz w:val="32"/>
          <w:szCs w:val="32"/>
        </w:rPr>
      </w:pPr>
    </w:p>
    <w:p w14:paraId="419CF5ED">
      <w:pPr>
        <w:bidi w:val="0"/>
        <w:rPr>
          <w:rFonts w:asciiTheme="minorHAnsi" w:hAnsiTheme="minorHAnsi" w:eastAsiaTheme="minorEastAsia" w:cstheme="minorBidi"/>
          <w:kern w:val="2"/>
          <w:sz w:val="21"/>
          <w:szCs w:val="22"/>
          <w:lang w:val="en-US" w:eastAsia="zh-CN" w:bidi="ar-SA"/>
        </w:rPr>
      </w:pPr>
    </w:p>
    <w:p w14:paraId="2181C3AF">
      <w:pPr>
        <w:bidi w:val="0"/>
        <w:rPr>
          <w:lang w:val="en-US" w:eastAsia="zh-CN"/>
        </w:rPr>
      </w:pPr>
    </w:p>
    <w:p w14:paraId="7C844504">
      <w:pPr>
        <w:bidi w:val="0"/>
        <w:rPr>
          <w:lang w:val="en-US" w:eastAsia="zh-CN"/>
        </w:rPr>
      </w:pPr>
    </w:p>
    <w:p w14:paraId="44E10C04">
      <w:pPr>
        <w:bidi w:val="0"/>
        <w:rPr>
          <w:lang w:val="en-US" w:eastAsia="zh-CN"/>
        </w:rPr>
      </w:pPr>
    </w:p>
    <w:p w14:paraId="0ADC96FF">
      <w:pPr>
        <w:bidi w:val="0"/>
        <w:rPr>
          <w:lang w:val="en-US" w:eastAsia="zh-CN"/>
        </w:rPr>
      </w:pPr>
    </w:p>
    <w:p w14:paraId="5EEB4C90">
      <w:pPr>
        <w:bidi w:val="0"/>
        <w:rPr>
          <w:lang w:val="en-US" w:eastAsia="zh-CN"/>
        </w:rPr>
      </w:pPr>
    </w:p>
    <w:p w14:paraId="7D44421F">
      <w:pPr>
        <w:bidi w:val="0"/>
        <w:rPr>
          <w:lang w:val="en-US" w:eastAsia="zh-CN"/>
        </w:rPr>
      </w:pPr>
    </w:p>
    <w:p w14:paraId="081ECCCE">
      <w:pPr>
        <w:bidi w:val="0"/>
        <w:rPr>
          <w:lang w:val="en-US" w:eastAsia="zh-CN"/>
        </w:rPr>
      </w:pPr>
    </w:p>
    <w:p w14:paraId="52D4A9DD">
      <w:pPr>
        <w:bidi w:val="0"/>
        <w:rPr>
          <w:lang w:val="en-US" w:eastAsia="zh-CN"/>
        </w:rPr>
      </w:pPr>
    </w:p>
    <w:p w14:paraId="3FDFB4DB">
      <w:pPr>
        <w:bidi w:val="0"/>
        <w:rPr>
          <w:lang w:val="en-US" w:eastAsia="zh-CN"/>
        </w:rPr>
      </w:pPr>
    </w:p>
    <w:p w14:paraId="217E1D0D">
      <w:pPr>
        <w:bidi w:val="0"/>
        <w:rPr>
          <w:lang w:val="en-US" w:eastAsia="zh-CN"/>
        </w:rPr>
      </w:pPr>
    </w:p>
    <w:p w14:paraId="1FC99551">
      <w:pPr>
        <w:bidi w:val="0"/>
        <w:rPr>
          <w:lang w:val="en-US" w:eastAsia="zh-CN"/>
        </w:rPr>
      </w:pPr>
    </w:p>
    <w:p w14:paraId="2624192C">
      <w:pPr>
        <w:bidi w:val="0"/>
        <w:rPr>
          <w:lang w:val="en-US" w:eastAsia="zh-CN"/>
        </w:rPr>
      </w:pPr>
    </w:p>
    <w:p w14:paraId="71BF906D">
      <w:pPr>
        <w:bidi w:val="0"/>
        <w:rPr>
          <w:lang w:val="en-US" w:eastAsia="zh-CN"/>
        </w:rPr>
      </w:pPr>
    </w:p>
    <w:p w14:paraId="69E904DF">
      <w:pPr>
        <w:bidi w:val="0"/>
        <w:rPr>
          <w:lang w:val="en-US" w:eastAsia="zh-CN"/>
        </w:rPr>
      </w:pPr>
    </w:p>
    <w:p w14:paraId="76CC6672">
      <w:pPr>
        <w:bidi w:val="0"/>
        <w:rPr>
          <w:lang w:val="en-US" w:eastAsia="zh-CN"/>
        </w:rPr>
      </w:pPr>
    </w:p>
    <w:p w14:paraId="3153F8E5">
      <w:pPr>
        <w:bidi w:val="0"/>
        <w:rPr>
          <w:lang w:val="en-US" w:eastAsia="zh-CN"/>
        </w:rPr>
      </w:pPr>
    </w:p>
    <w:p w14:paraId="7B30FEDB">
      <w:pPr>
        <w:bidi w:val="0"/>
        <w:rPr>
          <w:lang w:val="en-US" w:eastAsia="zh-CN"/>
        </w:rPr>
      </w:pPr>
    </w:p>
    <w:p w14:paraId="28DD7FFB">
      <w:pPr>
        <w:bidi w:val="0"/>
        <w:rPr>
          <w:lang w:val="en-US" w:eastAsia="zh-CN"/>
        </w:rPr>
      </w:pPr>
    </w:p>
    <w:p w14:paraId="41552E72">
      <w:pPr>
        <w:bidi w:val="0"/>
        <w:rPr>
          <w:lang w:val="en-US" w:eastAsia="zh-CN"/>
        </w:rPr>
      </w:pPr>
    </w:p>
    <w:p w14:paraId="3B99A1AF">
      <w:pPr>
        <w:bidi w:val="0"/>
        <w:rPr>
          <w:lang w:val="en-US" w:eastAsia="zh-CN"/>
        </w:rPr>
      </w:pPr>
    </w:p>
    <w:p w14:paraId="5D0FE04F">
      <w:pPr>
        <w:bidi w:val="0"/>
        <w:rPr>
          <w:lang w:val="en-US" w:eastAsia="zh-CN"/>
        </w:rPr>
      </w:pPr>
    </w:p>
    <w:p w14:paraId="50D1E3C6">
      <w:pPr>
        <w:bidi w:val="0"/>
        <w:rPr>
          <w:lang w:val="en-US" w:eastAsia="zh-CN"/>
        </w:rPr>
      </w:pPr>
    </w:p>
    <w:p w14:paraId="54B37E84">
      <w:pPr>
        <w:bidi w:val="0"/>
        <w:rPr>
          <w:lang w:val="en-US" w:eastAsia="zh-CN"/>
        </w:rPr>
      </w:pPr>
    </w:p>
    <w:p w14:paraId="703D7172">
      <w:pPr>
        <w:bidi w:val="0"/>
        <w:rPr>
          <w:lang w:val="en-US" w:eastAsia="zh-CN"/>
        </w:rPr>
      </w:pPr>
    </w:p>
    <w:p w14:paraId="0BA7A73B">
      <w:pPr>
        <w:bidi w:val="0"/>
        <w:rPr>
          <w:lang w:val="en-US" w:eastAsia="zh-CN"/>
        </w:rPr>
      </w:pPr>
    </w:p>
    <w:p w14:paraId="2A080C48">
      <w:pPr>
        <w:bidi w:val="0"/>
        <w:rPr>
          <w:lang w:val="en-US" w:eastAsia="zh-CN"/>
        </w:rPr>
      </w:pPr>
    </w:p>
    <w:p w14:paraId="1A908FBB">
      <w:pPr>
        <w:bidi w:val="0"/>
        <w:rPr>
          <w:lang w:val="en-US" w:eastAsia="zh-CN"/>
        </w:rPr>
      </w:pPr>
    </w:p>
    <w:p w14:paraId="7CED5CEA">
      <w:pPr>
        <w:bidi w:val="0"/>
        <w:rPr>
          <w:lang w:val="en-US" w:eastAsia="zh-CN"/>
        </w:rPr>
      </w:pPr>
    </w:p>
    <w:p w14:paraId="166C2282">
      <w:pPr>
        <w:bidi w:val="0"/>
        <w:rPr>
          <w:lang w:val="en-US" w:eastAsia="zh-CN"/>
        </w:rPr>
      </w:pPr>
    </w:p>
    <w:p w14:paraId="55407E61">
      <w:pPr>
        <w:bidi w:val="0"/>
        <w:rPr>
          <w:lang w:val="en-US" w:eastAsia="zh-CN"/>
        </w:rPr>
      </w:pPr>
    </w:p>
    <w:p w14:paraId="03EB7563">
      <w:pPr>
        <w:pStyle w:val="21"/>
        <w:shd w:val="clear" w:color="auto" w:fill="auto"/>
        <w:spacing w:line="240" w:lineRule="auto"/>
        <w:ind w:firstLine="482"/>
        <w:rPr>
          <w:rStyle w:val="22"/>
          <w:rFonts w:hint="eastAsia" w:ascii="Times New Roman" w:hAnsi="Times New Roman" w:eastAsia="仿宋_GB2312" w:cs="仿宋_GB2312"/>
          <w:w w:val="100"/>
        </w:rPr>
      </w:pPr>
      <w:r>
        <w:rPr>
          <w:rFonts w:hint="eastAsia"/>
          <w:lang w:val="en-US" w:eastAsia="zh-CN"/>
        </w:rPr>
        <w:tab/>
      </w:r>
      <w:r>
        <w:rPr>
          <w:rStyle w:val="22"/>
          <w:rFonts w:hint="eastAsia" w:ascii="Times New Roman" w:hAnsi="Times New Roman" w:eastAsia="仿宋_GB2312" w:cs="仿宋_GB2312"/>
          <w:w w:val="100"/>
        </w:rPr>
        <w:t>说明：</w:t>
      </w:r>
      <w:r>
        <w:rPr>
          <w:rStyle w:val="22"/>
          <w:rFonts w:hint="eastAsia" w:ascii="Times New Roman" w:hAnsi="Times New Roman" w:eastAsia="仿宋_GB2312" w:cs="仿宋_GB2312"/>
          <w:w w:val="100"/>
          <w:lang w:bidi="en-US"/>
        </w:rPr>
        <w:t>“</w:t>
      </w:r>
      <w:r>
        <w:rPr>
          <w:rStyle w:val="22"/>
          <w:rFonts w:hint="eastAsia" w:ascii="Times New Roman" w:hAnsi="Times New Roman" w:eastAsia="仿宋_GB2312" w:cs="仿宋_GB2312"/>
          <w:w w:val="100"/>
        </w:rPr>
        <w:t>项目支出”需要填报基本支出以外的所有项目支出情况，“公用经费”填报基本支出中的一般商品和服务支出。</w:t>
      </w:r>
    </w:p>
    <w:p w14:paraId="387BAF0D">
      <w:pPr>
        <w:pStyle w:val="21"/>
        <w:shd w:val="clear" w:color="auto" w:fill="auto"/>
        <w:spacing w:line="240" w:lineRule="auto"/>
        <w:ind w:firstLine="482"/>
        <w:rPr>
          <w:rStyle w:val="22"/>
          <w:rFonts w:hint="eastAsia" w:ascii="Times New Roman" w:hAnsi="Times New Roman" w:eastAsia="仿宋_GB2312" w:cs="仿宋_GB2312"/>
          <w:w w:val="100"/>
        </w:rPr>
      </w:pPr>
    </w:p>
    <w:p w14:paraId="397AC063">
      <w:pPr>
        <w:pStyle w:val="21"/>
        <w:shd w:val="clear" w:color="auto" w:fill="auto"/>
        <w:spacing w:line="240" w:lineRule="auto"/>
        <w:jc w:val="center"/>
        <w:rPr>
          <w:rFonts w:hint="eastAsia" w:ascii="仿宋" w:hAnsi="仿宋" w:eastAsia="仿宋"/>
          <w:lang w:eastAsia="zh-CN"/>
        </w:rPr>
      </w:pPr>
      <w:r>
        <w:rPr>
          <w:rStyle w:val="22"/>
          <w:rFonts w:hint="eastAsia" w:ascii="Times New Roman" w:hAnsi="Times New Roman" w:eastAsia="仿宋_GB2312" w:cs="仿宋_GB2312"/>
          <w:w w:val="100"/>
        </w:rPr>
        <w:t>填表人：袁菁           填报日期：2024</w:t>
      </w:r>
      <w:r>
        <w:rPr>
          <w:rStyle w:val="22"/>
          <w:rFonts w:hint="eastAsia" w:ascii="Times New Roman" w:hAnsi="Times New Roman" w:eastAsia="仿宋_GB2312" w:cs="仿宋_GB2312"/>
          <w:w w:val="100"/>
          <w:lang w:eastAsia="zh-CN"/>
        </w:rPr>
        <w:t>年</w:t>
      </w:r>
      <w:r>
        <w:rPr>
          <w:rStyle w:val="22"/>
          <w:rFonts w:hint="eastAsia" w:ascii="Times New Roman" w:hAnsi="Times New Roman" w:eastAsia="仿宋_GB2312" w:cs="仿宋_GB2312"/>
          <w:w w:val="100"/>
        </w:rPr>
        <w:t>6</w:t>
      </w:r>
      <w:r>
        <w:rPr>
          <w:rStyle w:val="22"/>
          <w:rFonts w:hint="eastAsia" w:ascii="Times New Roman" w:hAnsi="Times New Roman" w:eastAsia="仿宋_GB2312" w:cs="仿宋_GB2312"/>
          <w:w w:val="100"/>
          <w:lang w:eastAsia="zh-CN"/>
        </w:rPr>
        <w:t>月</w:t>
      </w:r>
      <w:r>
        <w:rPr>
          <w:rStyle w:val="22"/>
          <w:rFonts w:hint="eastAsia" w:ascii="Times New Roman" w:hAnsi="Times New Roman" w:eastAsia="仿宋_GB2312" w:cs="仿宋_GB2312"/>
          <w:w w:val="100"/>
        </w:rPr>
        <w:t>25</w:t>
      </w:r>
      <w:r>
        <w:rPr>
          <w:rStyle w:val="22"/>
          <w:rFonts w:hint="eastAsia" w:ascii="Times New Roman" w:hAnsi="Times New Roman" w:eastAsia="仿宋_GB2312" w:cs="仿宋_GB2312"/>
          <w:w w:val="100"/>
          <w:lang w:eastAsia="zh-CN"/>
        </w:rPr>
        <w:t>日</w:t>
      </w:r>
      <w:r>
        <w:rPr>
          <w:rStyle w:val="22"/>
          <w:rFonts w:hint="eastAsia" w:ascii="Times New Roman" w:hAnsi="Times New Roman" w:eastAsia="仿宋_GB2312" w:cs="仿宋_GB2312"/>
          <w:w w:val="100"/>
        </w:rPr>
        <w:t xml:space="preserve">        联系电话：2717696</w:t>
      </w:r>
    </w:p>
    <w:p w14:paraId="4E6BBFA4">
      <w:pPr>
        <w:tabs>
          <w:tab w:val="left" w:pos="1081"/>
        </w:tabs>
        <w:bidi w:val="0"/>
        <w:jc w:val="left"/>
        <w:rPr>
          <w:lang w:val="en-US" w:eastAsia="zh-CN"/>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CE38095-AE1C-4370-859A-DF11B78B635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7BCB63F2-73C7-4318-AEA9-2E61EAB8D891}"/>
  </w:font>
  <w:font w:name="楷体">
    <w:panose1 w:val="02010609060101010101"/>
    <w:charset w:val="86"/>
    <w:family w:val="auto"/>
    <w:pitch w:val="default"/>
    <w:sig w:usb0="800002BF" w:usb1="38CF7CFA" w:usb2="00000016" w:usb3="00000000" w:csb0="00040001" w:csb1="00000000"/>
    <w:embedRegular r:id="rId3" w:fontKey="{E38DB964-C480-4D80-9A1D-100CA2CA48AC}"/>
  </w:font>
  <w:font w:name="方正小标宋_GBK">
    <w:panose1 w:val="02000000000000000000"/>
    <w:charset w:val="86"/>
    <w:family w:val="script"/>
    <w:pitch w:val="default"/>
    <w:sig w:usb0="A00002BF" w:usb1="38CF7CFA" w:usb2="00082016" w:usb3="00000000" w:csb0="00040001" w:csb1="00000000"/>
    <w:embedRegular r:id="rId4" w:fontKey="{FB9CD981-38C1-4679-8240-AD3F7CAD2AAA}"/>
  </w:font>
  <w:font w:name="仿宋_GB2312">
    <w:altName w:val="仿宋"/>
    <w:panose1 w:val="02010609030101010101"/>
    <w:charset w:val="86"/>
    <w:family w:val="modern"/>
    <w:pitch w:val="default"/>
    <w:sig w:usb0="00000000" w:usb1="00000000" w:usb2="00000000" w:usb3="00000000" w:csb0="00040000" w:csb1="00000000"/>
    <w:embedRegular r:id="rId5" w:fontKey="{681484D2-F144-4CB3-9D18-B2827B04EDC0}"/>
  </w:font>
  <w:font w:name="仿宋">
    <w:panose1 w:val="02010609060101010101"/>
    <w:charset w:val="86"/>
    <w:family w:val="auto"/>
    <w:pitch w:val="default"/>
    <w:sig w:usb0="800002BF" w:usb1="38CF7CFA" w:usb2="00000016" w:usb3="00000000" w:csb0="00040001" w:csb1="00000000"/>
    <w:embedRegular r:id="rId6" w:fontKey="{01E305EA-D20D-4C57-B27A-1866FD9D3ACB}"/>
  </w:font>
  <w:font w:name="华文中宋">
    <w:panose1 w:val="02010600040101010101"/>
    <w:charset w:val="86"/>
    <w:family w:val="auto"/>
    <w:pitch w:val="default"/>
    <w:sig w:usb0="00000287" w:usb1="080F0000" w:usb2="00000000" w:usb3="00000000" w:csb0="0004009F" w:csb1="DFD70000"/>
    <w:embedRegular r:id="rId7" w:fontKey="{B5CE6F4C-E2F4-41C4-BF66-B50B302DB22F}"/>
  </w:font>
  <w:font w:name="方正小标宋简体">
    <w:panose1 w:val="02000000000000000000"/>
    <w:charset w:val="86"/>
    <w:family w:val="auto"/>
    <w:pitch w:val="default"/>
    <w:sig w:usb0="00000001" w:usb1="08000000" w:usb2="00000000" w:usb3="00000000" w:csb0="00040000" w:csb1="00000000"/>
    <w:embedRegular r:id="rId8" w:fontKey="{68A25B9D-B015-4667-BED1-A26526B1A2C8}"/>
  </w:font>
  <w:font w:name="等线">
    <w:panose1 w:val="02010600030101010101"/>
    <w:charset w:val="86"/>
    <w:family w:val="roman"/>
    <w:pitch w:val="default"/>
    <w:sig w:usb0="A00002BF" w:usb1="38CF7CFA" w:usb2="00000016" w:usb3="00000000" w:csb0="0004000F" w:csb1="00000000"/>
    <w:embedRegular r:id="rId9" w:fontKey="{2159F40B-2937-4499-A587-B135AE0374B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kYTc2YzhkYjA5NDg1MWM4ZjQyNzFkMmNiYWEyY2I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EF3744"/>
    <w:rsid w:val="00F74360"/>
    <w:rsid w:val="00FB462F"/>
    <w:rsid w:val="00FE16FA"/>
    <w:rsid w:val="00FE328A"/>
    <w:rsid w:val="00FE6269"/>
    <w:rsid w:val="00FF5CD6"/>
    <w:rsid w:val="038D3053"/>
    <w:rsid w:val="038E190B"/>
    <w:rsid w:val="03F56031"/>
    <w:rsid w:val="058F525E"/>
    <w:rsid w:val="05F9094F"/>
    <w:rsid w:val="0D9D5A47"/>
    <w:rsid w:val="0DE3083D"/>
    <w:rsid w:val="117E27D1"/>
    <w:rsid w:val="11E43A05"/>
    <w:rsid w:val="11E47FAD"/>
    <w:rsid w:val="12BA1337"/>
    <w:rsid w:val="15AF1684"/>
    <w:rsid w:val="16B3466B"/>
    <w:rsid w:val="17E87E4D"/>
    <w:rsid w:val="18C001DB"/>
    <w:rsid w:val="1A4C49BB"/>
    <w:rsid w:val="1C932E5D"/>
    <w:rsid w:val="1D97DEFF"/>
    <w:rsid w:val="1DFF72E5"/>
    <w:rsid w:val="1EFC6F07"/>
    <w:rsid w:val="1F020394"/>
    <w:rsid w:val="1F200760"/>
    <w:rsid w:val="223C6F90"/>
    <w:rsid w:val="243F5068"/>
    <w:rsid w:val="26E56C83"/>
    <w:rsid w:val="285C2541"/>
    <w:rsid w:val="2B7D4E44"/>
    <w:rsid w:val="2FDF85B8"/>
    <w:rsid w:val="2FFFEE04"/>
    <w:rsid w:val="3049273A"/>
    <w:rsid w:val="34DF85B0"/>
    <w:rsid w:val="351539F8"/>
    <w:rsid w:val="35291943"/>
    <w:rsid w:val="35D97CAC"/>
    <w:rsid w:val="3B8F36BC"/>
    <w:rsid w:val="3C665789"/>
    <w:rsid w:val="3F177A97"/>
    <w:rsid w:val="3F7B7949"/>
    <w:rsid w:val="3FB26973"/>
    <w:rsid w:val="40422F96"/>
    <w:rsid w:val="42DB7773"/>
    <w:rsid w:val="435269A9"/>
    <w:rsid w:val="44B0460B"/>
    <w:rsid w:val="45854A22"/>
    <w:rsid w:val="45C0162A"/>
    <w:rsid w:val="46843C64"/>
    <w:rsid w:val="47574ED5"/>
    <w:rsid w:val="48EC2EFB"/>
    <w:rsid w:val="491FF225"/>
    <w:rsid w:val="4A0F7CE8"/>
    <w:rsid w:val="4FFD214C"/>
    <w:rsid w:val="503264DF"/>
    <w:rsid w:val="50854527"/>
    <w:rsid w:val="514B67CC"/>
    <w:rsid w:val="534C78B7"/>
    <w:rsid w:val="56027A9E"/>
    <w:rsid w:val="56495108"/>
    <w:rsid w:val="5777D4F5"/>
    <w:rsid w:val="58736D39"/>
    <w:rsid w:val="59DD8326"/>
    <w:rsid w:val="5BE4354C"/>
    <w:rsid w:val="5DEF592A"/>
    <w:rsid w:val="5F410EA4"/>
    <w:rsid w:val="5FC6BB1E"/>
    <w:rsid w:val="5FF720F1"/>
    <w:rsid w:val="60911F6F"/>
    <w:rsid w:val="63506243"/>
    <w:rsid w:val="65E8583B"/>
    <w:rsid w:val="67FF5C0B"/>
    <w:rsid w:val="683C10FB"/>
    <w:rsid w:val="69FF144B"/>
    <w:rsid w:val="6A8A1515"/>
    <w:rsid w:val="6E562A48"/>
    <w:rsid w:val="6EFC0924"/>
    <w:rsid w:val="6FB74722"/>
    <w:rsid w:val="6FEF8B7E"/>
    <w:rsid w:val="70CC1419"/>
    <w:rsid w:val="71A6591B"/>
    <w:rsid w:val="737D59BA"/>
    <w:rsid w:val="76530DD9"/>
    <w:rsid w:val="77C37683"/>
    <w:rsid w:val="79FF515B"/>
    <w:rsid w:val="7B655969"/>
    <w:rsid w:val="7C422AD1"/>
    <w:rsid w:val="7E9E1962"/>
    <w:rsid w:val="7E9F11B4"/>
    <w:rsid w:val="7F232405"/>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4"/>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 w:type="paragraph" w:customStyle="1" w:styleId="19">
    <w:name w:val="正文1"/>
    <w:basedOn w:val="1"/>
    <w:qFormat/>
    <w:uiPriority w:val="0"/>
    <w:rPr>
      <w:rFonts w:ascii="宋体" w:hAnsi="宋体" w:eastAsia="宋体" w:cs="宋体"/>
      <w:w w:val="100"/>
      <w:sz w:val="32"/>
      <w:szCs w:val="32"/>
    </w:rPr>
  </w:style>
  <w:style w:type="paragraph" w:customStyle="1" w:styleId="20">
    <w:name w:val="MSG_EN_FONT_STYLE_NAME_TEMPLATE_ROLE_LEVEL MSG_EN_FONT_STYLE_NAME_BY_ROLE_HEADING 2"/>
    <w:basedOn w:val="1"/>
    <w:qFormat/>
    <w:uiPriority w:val="0"/>
    <w:pPr>
      <w:shd w:val="clear" w:color="auto" w:fill="FFFFFF"/>
      <w:spacing w:line="360" w:lineRule="exact"/>
      <w:jc w:val="center"/>
      <w:outlineLvl w:val="1"/>
    </w:pPr>
    <w:rPr>
      <w:rFonts w:ascii="宋体" w:hAnsi="宋体" w:eastAsia="宋体" w:cs="宋体"/>
      <w:sz w:val="36"/>
      <w:szCs w:val="36"/>
    </w:rPr>
  </w:style>
  <w:style w:type="paragraph" w:customStyle="1" w:styleId="21">
    <w:name w:val="MSG_EN_FONT_STYLE_NAME_TEMPLATE_ROLE_NUMBER MSG_EN_FONT_STYLE_NAME_BY_ROLE_TEXT 7"/>
    <w:basedOn w:val="1"/>
    <w:qFormat/>
    <w:uiPriority w:val="0"/>
    <w:pPr>
      <w:shd w:val="clear" w:color="auto" w:fill="FFFFFF"/>
      <w:spacing w:line="220" w:lineRule="exact"/>
      <w:jc w:val="left"/>
    </w:pPr>
    <w:rPr>
      <w:rFonts w:ascii="宋体" w:hAnsi="宋体" w:eastAsia="宋体" w:cs="宋体"/>
      <w:sz w:val="22"/>
    </w:rPr>
  </w:style>
  <w:style w:type="character" w:customStyle="1" w:styleId="22">
    <w:name w:val="MSG_EN_FONT_STYLE_NAME_TEMPLATE_ROLE_NUMBER MSG_EN_FONT_STYLE_NAME_BY_ROLE_TEXT 7 Exact"/>
    <w:basedOn w:val="10"/>
    <w:qFormat/>
    <w:uiPriority w:val="0"/>
    <w:rPr>
      <w:rFonts w:ascii="宋体" w:hAnsi="宋体" w:eastAsia="宋体" w:cs="宋体"/>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48</Pages>
  <Words>19154</Words>
  <Characters>22544</Characters>
  <Lines>63</Lines>
  <Paragraphs>18</Paragraphs>
  <TotalTime>1</TotalTime>
  <ScaleCrop>false</ScaleCrop>
  <LinksUpToDate>false</LinksUpToDate>
  <CharactersWithSpaces>23581</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Admin</cp:lastModifiedBy>
  <cp:lastPrinted>2024-09-23T02:49:00Z</cp:lastPrinted>
  <dcterms:modified xsi:type="dcterms:W3CDTF">2024-09-23T08:08:29Z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749CB58E0C7D49C69D633CE6B3895600_12</vt:lpwstr>
  </property>
</Properties>
</file>