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84" w:rsidRDefault="00B02ECB" w:rsidP="001613D9">
      <w:pPr>
        <w:widowControl/>
        <w:snapToGrid w:val="0"/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cs="方正小标宋简体" w:hint="eastAsia"/>
          <w:color w:val="000000"/>
          <w:kern w:val="0"/>
          <w:sz w:val="44"/>
          <w:szCs w:val="44"/>
        </w:rPr>
        <w:t>怀化市公安局行政处罚免罚</w:t>
      </w:r>
      <w:bookmarkStart w:id="0" w:name="_GoBack"/>
      <w:bookmarkEnd w:id="0"/>
      <w:r>
        <w:rPr>
          <w:rFonts w:ascii="方正小标宋简体" w:eastAsia="方正小标宋简体" w:cs="方正小标宋简体" w:hint="eastAsia"/>
          <w:color w:val="000000"/>
          <w:kern w:val="0"/>
          <w:sz w:val="44"/>
          <w:szCs w:val="44"/>
        </w:rPr>
        <w:t>事项清单</w:t>
      </w:r>
    </w:p>
    <w:tbl>
      <w:tblPr>
        <w:tblW w:w="14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4175"/>
        <w:gridCol w:w="7189"/>
        <w:gridCol w:w="1274"/>
        <w:gridCol w:w="1785"/>
      </w:tblGrid>
      <w:tr w:rsidR="004B4884">
        <w:trPr>
          <w:trHeight w:val="544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违法行为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处罚依据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适用条件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处理结果</w:t>
            </w:r>
          </w:p>
        </w:tc>
      </w:tr>
      <w:tr w:rsidR="004B4884">
        <w:trPr>
          <w:trHeight w:val="90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adjustRightInd w:val="0"/>
              <w:spacing w:line="620" w:lineRule="exact"/>
              <w:ind w:firstLineChars="200" w:firstLine="42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行人在没有划分机动车道、非机动车道和人行道的道路上，不靠路边行走的</w:t>
            </w:r>
          </w:p>
        </w:tc>
        <w:tc>
          <w:tcPr>
            <w:tcW w:w="7189" w:type="dxa"/>
            <w:noWrap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adjustRightInd w:val="0"/>
              <w:ind w:firstLineChars="200" w:firstLine="42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jc w:val="left"/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不予处罚</w:t>
            </w:r>
          </w:p>
        </w:tc>
      </w:tr>
      <w:tr w:rsidR="004B4884" w:rsidTr="00FE62B7">
        <w:trPr>
          <w:trHeight w:val="2196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盲人在道路上通行，未使用导盲手段的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1333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行人列队在道路上通行时每横列超过二人的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2109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4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行人不在人行道内行走的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widowControl/>
              <w:textAlignment w:val="center"/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384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5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行人横过道路未走人行横道或过街设施的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145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6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行人不按规定通过铁路道口的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" w:eastAsia="仿宋" w:cs="仿宋" w:hint="eastAsia"/>
                <w:kern w:val="0"/>
                <w:szCs w:val="21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088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7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行人在道路上使用滑行工具的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1967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8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乘坐两轮摩托车未正向骑坐的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2135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9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机动车行驶中乘坐人员将身体任何部分伸出车外的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widowControl/>
              <w:textAlignment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377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10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在机动车道上从机动车左侧上下车的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262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11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乘坐电动车不戴安全头盔的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2109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12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乘车人向车外抛洒物品的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1982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13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乘车人其他违反道路通行规定的情形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中华人民共和国道路交通安全法》第八十九条：行人、乘车人、非机动车驾驶人违反道路交通安全法律、法规关于道路通行规定的，处警告或者五元以上五十元以下罚款；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《湖南省实施&lt;中华人民共和国道路交通安全法&gt;办法》第四十八条  行人、乘车人违反法律、法规关于道路通行规定的，视情节处十元以上二十元以下罚款。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264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14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在道路上骑两人以上骑行的自行车的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ind w:firstLineChars="200" w:firstLine="42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ind w:firstLineChars="200" w:firstLine="42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 w:rsidP="00FE62B7">
            <w:pPr>
              <w:adjustRightInd w:val="0"/>
              <w:ind w:firstLineChars="200" w:firstLine="420"/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1400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15</w:t>
            </w:r>
          </w:p>
        </w:tc>
        <w:tc>
          <w:tcPr>
            <w:tcW w:w="4175" w:type="dxa"/>
            <w:noWrap/>
            <w:vAlign w:val="center"/>
          </w:tcPr>
          <w:p w:rsidR="004B4884" w:rsidRPr="00FE62B7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非下肢残疾的人驾驶残疾人机动轮椅车的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元以下罚款。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初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16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非机动车不在规定地点停放的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408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17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驾驶电动自行车时速超过15公里以上不足25公里的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2784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18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没有非机动车道的道路上，非机动车不靠车行道右侧行驶的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1960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19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非机动车不按规定载物的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  <w:r>
              <w:rPr>
                <w:rFonts w:ascii="仿宋" w:eastAsia="仿宋" w:cs="仿宋" w:hint="eastAsia"/>
                <w:szCs w:val="21"/>
              </w:rPr>
              <w:t>。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408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20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非机动车遇停止信号时，停在停止线以内或路口内的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21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非机动车向右转弯遇同车道内有车等候放行信号不能转弯时，不依次等候的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22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非机动车借道行驶后不迅速驶回非机动车道的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23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在道路上骑独轮车的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24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非机动车行经无灯控或交警指挥的路口，不让标志、标线指示优先通行的一方先行的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25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非机动车行经无灯控、交警指挥或标志、标线控制的路口，无交通标志标线，不让右方道路的来车先行的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26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非机动车行经无灯控或交警指挥的路口，右转弯的非机动车不让左转弯的车辆先行的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27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驾驶自行车、电动自行车、三轮车在路段上横过机动车道时不下车推行的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28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有行人过街设施时，非机动车不从行人过街设施横过机动车道的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29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在道路上学习驾驶非机动车的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30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非机动车不避让盲人的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道路交通安全法》第八十九条：行人、乘车人、非机动车驾驶人违反道路交通安全法律、法规关于道路通行规定的，处警告或者五元以上五十元以下罚款；非机动车驾驶人拒绝接受罚款处罚的，可以扣留其非机动车。</w:t>
            </w:r>
          </w:p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《湖南省实施&lt;中华人民共和国道路交通安全法&gt;办法》第四十八条：非机动车驾驶人违反法律、法规关于道路通行规定的，视情节处二十元以上五十元以下罚款。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《湖南省电动自行车管理办法》第二十九条：违反本办法第十九条第二款规定驾驶电动自行车的，由公安机关交通管理部门处警告或者二十元以上五十元以下罚款。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31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adjustRightInd w:val="0"/>
              <w:spacing w:line="620" w:lineRule="exact"/>
              <w:ind w:firstLineChars="200" w:firstLine="42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机动车喷涂、粘贴标识或者车身广告影响安全驾驶的</w:t>
            </w:r>
          </w:p>
          <w:p w:rsidR="004B4884" w:rsidRDefault="004B4884">
            <w:pPr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32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adjustRightInd w:val="0"/>
              <w:spacing w:line="620" w:lineRule="exact"/>
              <w:ind w:firstLineChars="200" w:firstLine="42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驾驶室放置物品妨碍安全的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33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机件不全的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34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在车门、车厢没有关好时行车的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35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机动车在没有划分机动车道、非机动车道和人行道的道路上，不在道路中间通行的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36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未按规定喷涂放大的牌号的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37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挂车机件不全的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38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机动车违反警告标志指示的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及时改正，没有造成危</w:t>
            </w: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lastRenderedPageBreak/>
              <w:t>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39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机动车违反警告标线指示的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40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未随车携带行驶证的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41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未随车携带驾驶证的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42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上道路行驶的机动车未放置检验合格标志的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 w:rsidTr="00FE62B7">
        <w:trPr>
          <w:trHeight w:val="2160"/>
          <w:jc w:val="center"/>
        </w:trPr>
        <w:tc>
          <w:tcPr>
            <w:tcW w:w="546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lastRenderedPageBreak/>
              <w:t>43</w:t>
            </w:r>
          </w:p>
        </w:tc>
        <w:tc>
          <w:tcPr>
            <w:tcW w:w="4175" w:type="dxa"/>
            <w:noWrap/>
            <w:vAlign w:val="center"/>
          </w:tcPr>
          <w:p w:rsidR="004B4884" w:rsidRDefault="00B02ECB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上道路行驶的机动车未放置保险标志的</w:t>
            </w:r>
          </w:p>
        </w:tc>
        <w:tc>
          <w:tcPr>
            <w:tcW w:w="7189" w:type="dxa"/>
            <w:noWrap/>
            <w:vAlign w:val="center"/>
          </w:tcPr>
          <w:p w:rsidR="004B4884" w:rsidRDefault="00B02ECB">
            <w:pPr>
              <w:adjustRightInd w:val="0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 《中华人民共和国道路交通安全法》第九十条：机动车驾驶人违反道路交通安全法律、法规关于道路通行规定的，处警告或者二十元以上二百元以下罚款。本法另有规定的，依照规定处罚。</w:t>
            </w:r>
          </w:p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 xml:space="preserve">  《湖南省实施&lt;中华人民共和国道路交通安全法&gt;办法》第五十条、五十一条、五十二条、五十三条、五十四条、五十五条、五十六条、五十七条、五十八条。</w:t>
            </w:r>
          </w:p>
        </w:tc>
        <w:tc>
          <w:tcPr>
            <w:tcW w:w="1274" w:type="dxa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4B4884" w:rsidRDefault="00B02ECB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FE62B7" w:rsidTr="00FE62B7">
        <w:trPr>
          <w:trHeight w:val="806"/>
          <w:jc w:val="center"/>
        </w:trPr>
        <w:tc>
          <w:tcPr>
            <w:tcW w:w="546" w:type="dxa"/>
            <w:noWrap/>
            <w:vAlign w:val="center"/>
          </w:tcPr>
          <w:p w:rsidR="00FE62B7" w:rsidRDefault="00FE62B7" w:rsidP="00FE62B7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44</w:t>
            </w:r>
          </w:p>
        </w:tc>
        <w:tc>
          <w:tcPr>
            <w:tcW w:w="4175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单位未建立和落实主要负责人治安保卫工作责任制</w:t>
            </w:r>
          </w:p>
        </w:tc>
        <w:tc>
          <w:tcPr>
            <w:tcW w:w="7189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《企业事业单位内部治安保卫条列》第十九条</w:t>
            </w:r>
          </w:p>
        </w:tc>
        <w:tc>
          <w:tcPr>
            <w:tcW w:w="1274" w:type="dxa"/>
            <w:noWrap/>
            <w:vAlign w:val="center"/>
          </w:tcPr>
          <w:p w:rsidR="00FE62B7" w:rsidRDefault="00FE62B7" w:rsidP="00193DF4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FE62B7" w:rsidRDefault="00FE62B7" w:rsidP="00193DF4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FE62B7" w:rsidTr="00FE62B7">
        <w:trPr>
          <w:trHeight w:val="706"/>
          <w:jc w:val="center"/>
        </w:trPr>
        <w:tc>
          <w:tcPr>
            <w:tcW w:w="546" w:type="dxa"/>
            <w:noWrap/>
            <w:vAlign w:val="center"/>
          </w:tcPr>
          <w:p w:rsidR="00FE62B7" w:rsidRDefault="00FE62B7" w:rsidP="00FE62B7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45</w:t>
            </w:r>
          </w:p>
        </w:tc>
        <w:tc>
          <w:tcPr>
            <w:tcW w:w="4175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单位未制定和落实内部治安保卫制度</w:t>
            </w:r>
          </w:p>
        </w:tc>
        <w:tc>
          <w:tcPr>
            <w:tcW w:w="7189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《企业事业单位内部治安保卫条列》第十九条</w:t>
            </w:r>
          </w:p>
        </w:tc>
        <w:tc>
          <w:tcPr>
            <w:tcW w:w="1274" w:type="dxa"/>
            <w:noWrap/>
            <w:vAlign w:val="center"/>
          </w:tcPr>
          <w:p w:rsidR="00FE62B7" w:rsidRDefault="00FE62B7" w:rsidP="00193DF4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FE62B7" w:rsidRDefault="00FE62B7" w:rsidP="00193DF4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FE62B7" w:rsidTr="00FE62B7">
        <w:trPr>
          <w:trHeight w:val="330"/>
          <w:jc w:val="center"/>
        </w:trPr>
        <w:tc>
          <w:tcPr>
            <w:tcW w:w="546" w:type="dxa"/>
            <w:noWrap/>
            <w:vAlign w:val="center"/>
          </w:tcPr>
          <w:p w:rsidR="00FE62B7" w:rsidRDefault="00FE62B7" w:rsidP="00FE62B7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46</w:t>
            </w:r>
          </w:p>
        </w:tc>
        <w:tc>
          <w:tcPr>
            <w:tcW w:w="4175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单位内部治安保卫人员未接受有关法律知识和治安保卫业务、技能以及相关专业知识培训、考核</w:t>
            </w:r>
          </w:p>
        </w:tc>
        <w:tc>
          <w:tcPr>
            <w:tcW w:w="7189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《企业事业单位内部治安保卫条列》第十九条</w:t>
            </w:r>
          </w:p>
        </w:tc>
        <w:tc>
          <w:tcPr>
            <w:tcW w:w="1274" w:type="dxa"/>
            <w:noWrap/>
            <w:vAlign w:val="center"/>
          </w:tcPr>
          <w:p w:rsidR="00FE62B7" w:rsidRDefault="00FE62B7" w:rsidP="00193DF4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FE62B7" w:rsidRDefault="00FE62B7" w:rsidP="00193DF4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FE62B7" w:rsidTr="00FE62B7">
        <w:trPr>
          <w:trHeight w:val="180"/>
          <w:jc w:val="center"/>
        </w:trPr>
        <w:tc>
          <w:tcPr>
            <w:tcW w:w="546" w:type="dxa"/>
            <w:noWrap/>
            <w:vAlign w:val="center"/>
          </w:tcPr>
          <w:p w:rsidR="00FE62B7" w:rsidRDefault="00FE62B7" w:rsidP="00FE62B7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47</w:t>
            </w:r>
          </w:p>
        </w:tc>
        <w:tc>
          <w:tcPr>
            <w:tcW w:w="4175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未制定内部网络安全管理制度和操作规程</w:t>
            </w:r>
          </w:p>
        </w:tc>
        <w:tc>
          <w:tcPr>
            <w:tcW w:w="7189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《中华人民共和国网络安全法》第二十一条、第五十九条，《中华人民共和国计算机信息系统安全保护条例》第二十条</w:t>
            </w:r>
          </w:p>
        </w:tc>
        <w:tc>
          <w:tcPr>
            <w:tcW w:w="1274" w:type="dxa"/>
            <w:noWrap/>
            <w:vAlign w:val="center"/>
          </w:tcPr>
          <w:p w:rsidR="00FE62B7" w:rsidRDefault="00FE62B7" w:rsidP="00193DF4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FE62B7" w:rsidRDefault="00FE62B7" w:rsidP="00193DF4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FE62B7" w:rsidTr="00FE62B7">
        <w:trPr>
          <w:trHeight w:val="210"/>
          <w:jc w:val="center"/>
        </w:trPr>
        <w:tc>
          <w:tcPr>
            <w:tcW w:w="546" w:type="dxa"/>
            <w:noWrap/>
            <w:vAlign w:val="center"/>
          </w:tcPr>
          <w:p w:rsidR="00FE62B7" w:rsidRDefault="00FE62B7" w:rsidP="00FE62B7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48</w:t>
            </w:r>
          </w:p>
        </w:tc>
        <w:tc>
          <w:tcPr>
            <w:tcW w:w="4175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未采取数据分类、重要数据备份和加密等措施</w:t>
            </w:r>
          </w:p>
        </w:tc>
        <w:tc>
          <w:tcPr>
            <w:tcW w:w="7189" w:type="dxa"/>
            <w:noWrap/>
            <w:vAlign w:val="center"/>
          </w:tcPr>
          <w:p w:rsidR="00FE62B7" w:rsidRPr="00FE62B7" w:rsidRDefault="00FE62B7" w:rsidP="00FE62B7">
            <w:pPr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 w:rsidRPr="00FE62B7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《中华人民共和国网络安全法》第二十一条、第五十九条，《中华人民共和国计算机信息系统安全保护条例》第二十条</w:t>
            </w:r>
          </w:p>
        </w:tc>
        <w:tc>
          <w:tcPr>
            <w:tcW w:w="1274" w:type="dxa"/>
            <w:noWrap/>
            <w:vAlign w:val="center"/>
          </w:tcPr>
          <w:p w:rsidR="00FE62B7" w:rsidRDefault="00FE62B7" w:rsidP="00193DF4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及时改正，没有造成危害后果的</w:t>
            </w:r>
          </w:p>
        </w:tc>
        <w:tc>
          <w:tcPr>
            <w:tcW w:w="1785" w:type="dxa"/>
            <w:noWrap/>
            <w:vAlign w:val="center"/>
          </w:tcPr>
          <w:p w:rsidR="00FE62B7" w:rsidRDefault="00FE62B7" w:rsidP="00193DF4">
            <w:pPr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不予处罚</w:t>
            </w:r>
          </w:p>
        </w:tc>
      </w:tr>
      <w:tr w:rsidR="004B4884">
        <w:trPr>
          <w:trHeight w:val="987"/>
          <w:jc w:val="center"/>
        </w:trPr>
        <w:tc>
          <w:tcPr>
            <w:tcW w:w="14969" w:type="dxa"/>
            <w:gridSpan w:val="5"/>
            <w:noWrap/>
            <w:vAlign w:val="center"/>
          </w:tcPr>
          <w:p w:rsidR="004B4884" w:rsidRDefault="00B02ECB">
            <w:pPr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 w:hint="eastAsia"/>
                <w:szCs w:val="21"/>
              </w:rPr>
              <w:t>注：免罚清单事项包括不予处罚和可以不予处罚事项。</w:t>
            </w:r>
          </w:p>
        </w:tc>
      </w:tr>
    </w:tbl>
    <w:p w:rsidR="004B4884" w:rsidRDefault="004B4884">
      <w:pPr>
        <w:pStyle w:val="2"/>
        <w:ind w:firstLineChars="0" w:firstLine="0"/>
      </w:pPr>
    </w:p>
    <w:sectPr w:rsidR="004B4884" w:rsidSect="004B4884">
      <w:footerReference w:type="default" r:id="rId7"/>
      <w:pgSz w:w="16838" w:h="11906" w:orient="landscape"/>
      <w:pgMar w:top="1434" w:right="1701" w:bottom="1134" w:left="1701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F4B" w:rsidRDefault="002D1F4B" w:rsidP="004B4884">
      <w:r>
        <w:separator/>
      </w:r>
    </w:p>
  </w:endnote>
  <w:endnote w:type="continuationSeparator" w:id="1">
    <w:p w:rsidR="002D1F4B" w:rsidRDefault="002D1F4B" w:rsidP="004B4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884" w:rsidRDefault="002F55F7">
    <w:pPr>
      <w:pStyle w:val="a3"/>
      <w:tabs>
        <w:tab w:val="clear" w:pos="4153"/>
      </w:tabs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 filled="f" stroked="f" strokeweight=".5pt">
          <v:textbox style="mso-fit-shape-to-text:t" inset="0,0,0,0">
            <w:txbxContent>
              <w:p w:rsidR="004B4884" w:rsidRDefault="00B02ECB">
                <w:pPr>
                  <w:pStyle w:val="a3"/>
                </w:pPr>
                <w:r>
                  <w:t xml:space="preserve">— </w:t>
                </w:r>
                <w:r w:rsidR="002F55F7">
                  <w:fldChar w:fldCharType="begin"/>
                </w:r>
                <w:r>
                  <w:instrText xml:space="preserve"> PAGE  \* MERGEFORMAT </w:instrText>
                </w:r>
                <w:r w:rsidR="002F55F7">
                  <w:fldChar w:fldCharType="separate"/>
                </w:r>
                <w:r w:rsidR="001613D9">
                  <w:rPr>
                    <w:noProof/>
                  </w:rPr>
                  <w:t>1</w:t>
                </w:r>
                <w:r w:rsidR="002F55F7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F4B" w:rsidRDefault="002D1F4B" w:rsidP="004B4884">
      <w:r>
        <w:separator/>
      </w:r>
    </w:p>
  </w:footnote>
  <w:footnote w:type="continuationSeparator" w:id="1">
    <w:p w:rsidR="002D1F4B" w:rsidRDefault="002D1F4B" w:rsidP="004B48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FhOTllMTE0NTU4OTFlNzhhZTQyYWEyYjQzOWQyMGQifQ=="/>
  </w:docVars>
  <w:rsids>
    <w:rsidRoot w:val="32C344EC"/>
    <w:rsid w:val="EDD48CB0"/>
    <w:rsid w:val="FCBFE0BB"/>
    <w:rsid w:val="0006344E"/>
    <w:rsid w:val="00071761"/>
    <w:rsid w:val="001133B1"/>
    <w:rsid w:val="001613D9"/>
    <w:rsid w:val="002D1F4B"/>
    <w:rsid w:val="002F55F7"/>
    <w:rsid w:val="00396344"/>
    <w:rsid w:val="004B4884"/>
    <w:rsid w:val="004B75AD"/>
    <w:rsid w:val="00796078"/>
    <w:rsid w:val="008E6E1F"/>
    <w:rsid w:val="009969F7"/>
    <w:rsid w:val="00AE72F4"/>
    <w:rsid w:val="00B02ECB"/>
    <w:rsid w:val="00B931FD"/>
    <w:rsid w:val="00C005E8"/>
    <w:rsid w:val="00C44D2B"/>
    <w:rsid w:val="00CD1BF4"/>
    <w:rsid w:val="00CD2063"/>
    <w:rsid w:val="00FE62B7"/>
    <w:rsid w:val="137E5002"/>
    <w:rsid w:val="32C344EC"/>
    <w:rsid w:val="5BC6523D"/>
    <w:rsid w:val="7D631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4B488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rsid w:val="004B4884"/>
    <w:pPr>
      <w:spacing w:before="100" w:beforeAutospacing="1"/>
      <w:ind w:firstLineChars="200" w:firstLine="200"/>
    </w:pPr>
  </w:style>
  <w:style w:type="paragraph" w:styleId="a3">
    <w:name w:val="footer"/>
    <w:basedOn w:val="a"/>
    <w:qFormat/>
    <w:rsid w:val="004B4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B488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next w:val="a4"/>
    <w:qFormat/>
    <w:rsid w:val="004B4884"/>
    <w:pPr>
      <w:widowControl/>
      <w:spacing w:before="100" w:beforeAutospacing="1" w:after="100" w:afterAutospacing="1"/>
      <w:jc w:val="left"/>
    </w:pPr>
    <w:rPr>
      <w:rFonts w:ascii="宋体" w:cs="宋体"/>
      <w:color w:val="000000"/>
      <w:kern w:val="0"/>
      <w:sz w:val="24"/>
      <w:szCs w:val="20"/>
    </w:rPr>
  </w:style>
  <w:style w:type="paragraph" w:customStyle="1" w:styleId="TableParagraph">
    <w:name w:val="Table Paragraph"/>
    <w:basedOn w:val="a"/>
    <w:qFormat/>
    <w:rsid w:val="004B4884"/>
    <w:rPr>
      <w:rFonts w:ascii="仿宋" w:eastAsia="仿宋" w:cs="仿宋"/>
      <w:szCs w:val="20"/>
      <w:lang w:val="zh-CN" w:bidi="zh-CN"/>
    </w:rPr>
  </w:style>
  <w:style w:type="paragraph" w:customStyle="1" w:styleId="1">
    <w:name w:val="普通(网站)1"/>
    <w:basedOn w:val="a"/>
    <w:qFormat/>
    <w:rsid w:val="004B4884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Other1">
    <w:name w:val="Other|1"/>
    <w:basedOn w:val="a"/>
    <w:qFormat/>
    <w:rsid w:val="004B4884"/>
    <w:pPr>
      <w:spacing w:line="200" w:lineRule="exact"/>
      <w:jc w:val="left"/>
    </w:pPr>
    <w:rPr>
      <w:rFonts w:ascii="宋体" w:cs="宋体"/>
      <w:kern w:val="0"/>
      <w:sz w:val="14"/>
      <w:szCs w:val="14"/>
      <w:lang w:val="zh-TW" w:eastAsia="zh-TW" w:bidi="zh-TW"/>
    </w:rPr>
  </w:style>
  <w:style w:type="paragraph" w:customStyle="1" w:styleId="Other2">
    <w:name w:val="Other|2"/>
    <w:basedOn w:val="a"/>
    <w:qFormat/>
    <w:rsid w:val="004B4884"/>
    <w:pPr>
      <w:jc w:val="center"/>
    </w:pPr>
    <w:rPr>
      <w:rFonts w:ascii="宋体" w:cs="宋体"/>
      <w:kern w:val="0"/>
      <w:sz w:val="16"/>
      <w:szCs w:val="16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1596</Words>
  <Characters>9098</Characters>
  <Application>Microsoft Office Word</Application>
  <DocSecurity>0</DocSecurity>
  <Lines>75</Lines>
  <Paragraphs>21</Paragraphs>
  <ScaleCrop>false</ScaleCrop>
  <Company>Microsoft</Company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WLZFBA</cp:lastModifiedBy>
  <cp:revision>11</cp:revision>
  <cp:lastPrinted>2025-07-03T02:47:00Z</cp:lastPrinted>
  <dcterms:created xsi:type="dcterms:W3CDTF">2024-11-27T03:21:00Z</dcterms:created>
  <dcterms:modified xsi:type="dcterms:W3CDTF">2025-07-03T02:47:00Z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C14F2B9685AF4044BEB2C25D18A881D3_11</vt:lpwstr>
  </property>
</Properties>
</file>