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773CE">
      <w:pPr>
        <w:pStyle w:val="11"/>
        <w:jc w:val="center"/>
        <w:rPr>
          <w:color w:val="auto"/>
          <w:sz w:val="56"/>
          <w:szCs w:val="56"/>
          <w:highlight w:val="none"/>
        </w:rPr>
      </w:pPr>
      <w:bookmarkStart w:id="19" w:name="_GoBack"/>
      <w:bookmarkEnd w:id="19"/>
    </w:p>
    <w:p w14:paraId="10834573">
      <w:pPr>
        <w:pStyle w:val="11"/>
        <w:jc w:val="center"/>
        <w:rPr>
          <w:color w:val="auto"/>
          <w:sz w:val="56"/>
          <w:szCs w:val="56"/>
          <w:highlight w:val="none"/>
        </w:rPr>
      </w:pPr>
    </w:p>
    <w:p w14:paraId="67B698F7">
      <w:pPr>
        <w:pStyle w:val="11"/>
        <w:jc w:val="center"/>
        <w:rPr>
          <w:color w:val="auto"/>
          <w:sz w:val="84"/>
          <w:szCs w:val="84"/>
          <w:highlight w:val="none"/>
        </w:rPr>
      </w:pPr>
    </w:p>
    <w:p w14:paraId="26E3FF0A">
      <w:pPr>
        <w:pStyle w:val="11"/>
        <w:jc w:val="center"/>
        <w:rPr>
          <w:color w:val="auto"/>
          <w:sz w:val="84"/>
          <w:szCs w:val="84"/>
          <w:highlight w:val="none"/>
        </w:rPr>
      </w:pPr>
    </w:p>
    <w:p w14:paraId="329C0F18">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202</w:t>
      </w:r>
      <w:r>
        <w:rPr>
          <w:rFonts w:hint="eastAsia" w:ascii="方正小标宋_GBK" w:hAnsi="方正小标宋_GBK" w:eastAsia="方正小标宋_GBK" w:cs="方正小标宋_GBK"/>
          <w:color w:val="auto"/>
          <w:sz w:val="72"/>
          <w:szCs w:val="72"/>
          <w:highlight w:val="none"/>
          <w:lang w:val="en-US" w:eastAsia="zh-CN"/>
        </w:rPr>
        <w:t>2</w:t>
      </w:r>
      <w:r>
        <w:rPr>
          <w:rFonts w:hint="eastAsia" w:ascii="方正小标宋_GBK" w:hAnsi="方正小标宋_GBK" w:eastAsia="方正小标宋_GBK" w:cs="方正小标宋_GBK"/>
          <w:color w:val="auto"/>
          <w:sz w:val="72"/>
          <w:szCs w:val="72"/>
          <w:highlight w:val="none"/>
        </w:rPr>
        <w:t>年度</w:t>
      </w:r>
    </w:p>
    <w:p w14:paraId="6B758C00">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lang w:eastAsia="zh-CN"/>
        </w:rPr>
        <w:t>怀化市</w:t>
      </w:r>
      <w:r>
        <w:rPr>
          <w:rFonts w:hint="eastAsia" w:ascii="方正小标宋_GBK" w:hAnsi="方正小标宋_GBK" w:eastAsia="方正小标宋_GBK" w:cs="方正小标宋_GBK"/>
          <w:color w:val="auto"/>
          <w:sz w:val="72"/>
          <w:szCs w:val="72"/>
          <w:highlight w:val="none"/>
        </w:rPr>
        <w:t>人民政府国有资产监督管理委员会部门决算</w:t>
      </w:r>
    </w:p>
    <w:p w14:paraId="7373DC69">
      <w:pPr>
        <w:pStyle w:val="11"/>
        <w:jc w:val="center"/>
        <w:rPr>
          <w:rFonts w:hint="eastAsia" w:ascii="方正小标宋_GBK" w:hAnsi="方正小标宋_GBK" w:eastAsia="方正小标宋_GBK" w:cs="方正小标宋_GBK"/>
          <w:color w:val="auto"/>
          <w:sz w:val="56"/>
          <w:szCs w:val="56"/>
          <w:highlight w:val="none"/>
        </w:rPr>
      </w:pPr>
    </w:p>
    <w:p w14:paraId="34D03321">
      <w:pPr>
        <w:pStyle w:val="11"/>
        <w:jc w:val="center"/>
        <w:rPr>
          <w:color w:val="auto"/>
          <w:sz w:val="56"/>
          <w:szCs w:val="56"/>
          <w:highlight w:val="none"/>
        </w:rPr>
      </w:pPr>
    </w:p>
    <w:p w14:paraId="7D8E7C9B">
      <w:pPr>
        <w:pStyle w:val="11"/>
        <w:jc w:val="center"/>
        <w:rPr>
          <w:color w:val="auto"/>
          <w:sz w:val="56"/>
          <w:szCs w:val="56"/>
          <w:highlight w:val="none"/>
        </w:rPr>
      </w:pPr>
    </w:p>
    <w:p w14:paraId="2B30015A">
      <w:pPr>
        <w:pStyle w:val="11"/>
        <w:jc w:val="center"/>
        <w:rPr>
          <w:color w:val="auto"/>
          <w:sz w:val="56"/>
          <w:szCs w:val="56"/>
          <w:highlight w:val="none"/>
        </w:rPr>
      </w:pPr>
    </w:p>
    <w:p w14:paraId="6E6ECC36">
      <w:pPr>
        <w:pStyle w:val="11"/>
        <w:jc w:val="center"/>
        <w:rPr>
          <w:color w:val="auto"/>
          <w:sz w:val="32"/>
          <w:szCs w:val="32"/>
          <w:highlight w:val="none"/>
        </w:rPr>
      </w:pPr>
    </w:p>
    <w:p w14:paraId="34AF99E8">
      <w:pPr>
        <w:pStyle w:val="11"/>
        <w:jc w:val="center"/>
        <w:rPr>
          <w:color w:val="auto"/>
          <w:sz w:val="32"/>
          <w:szCs w:val="32"/>
          <w:highlight w:val="none"/>
        </w:rPr>
      </w:pPr>
    </w:p>
    <w:p w14:paraId="5060687A">
      <w:pPr>
        <w:pStyle w:val="11"/>
        <w:jc w:val="center"/>
        <w:rPr>
          <w:color w:val="auto"/>
          <w:sz w:val="32"/>
          <w:szCs w:val="32"/>
          <w:highlight w:val="none"/>
        </w:rPr>
      </w:pPr>
    </w:p>
    <w:p w14:paraId="244E6667">
      <w:pPr>
        <w:pStyle w:val="11"/>
        <w:jc w:val="center"/>
        <w:rPr>
          <w:color w:val="auto"/>
          <w:sz w:val="32"/>
          <w:szCs w:val="32"/>
          <w:highlight w:val="none"/>
        </w:rPr>
      </w:pPr>
    </w:p>
    <w:p w14:paraId="32AC6998">
      <w:pPr>
        <w:pStyle w:val="11"/>
        <w:jc w:val="center"/>
        <w:rPr>
          <w:color w:val="auto"/>
          <w:sz w:val="32"/>
          <w:szCs w:val="32"/>
          <w:highlight w:val="none"/>
        </w:rPr>
      </w:pPr>
    </w:p>
    <w:p w14:paraId="6FAC8C96">
      <w:pPr>
        <w:pStyle w:val="11"/>
        <w:spacing w:line="500" w:lineRule="exact"/>
        <w:jc w:val="center"/>
        <w:rPr>
          <w:b/>
          <w:color w:val="auto"/>
          <w:sz w:val="36"/>
          <w:szCs w:val="28"/>
          <w:highlight w:val="none"/>
        </w:rPr>
      </w:pPr>
      <w:r>
        <w:rPr>
          <w:rFonts w:hint="eastAsia"/>
          <w:b/>
          <w:color w:val="auto"/>
          <w:sz w:val="36"/>
          <w:szCs w:val="28"/>
          <w:highlight w:val="none"/>
        </w:rPr>
        <w:t>目录</w:t>
      </w:r>
    </w:p>
    <w:p w14:paraId="236683B1">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市人民政府国有资产监督管理委员会概况</w:t>
      </w:r>
    </w:p>
    <w:p w14:paraId="2E493A64">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1DD13403">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572EF93D">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6EA5018A">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2CD75610">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2E74CAD1">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3B80956E">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6FD3AD4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82DFB30">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54C0EF3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22ECE9DC">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131D5FD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731715D2">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5242848F">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7831B025">
      <w:pPr>
        <w:spacing w:line="500" w:lineRule="exact"/>
        <w:ind w:firstLine="700" w:firstLineChars="25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0A3BAC81">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4C666068">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59F810C1">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7BB81C2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24C75C07">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725D289E">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2DFE82A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rPr>
        <w:t>九、</w:t>
      </w:r>
      <w:r>
        <w:rPr>
          <w:rFonts w:hint="eastAsia" w:ascii="仿宋_GB2312" w:hAnsi="仿宋_GB2312" w:eastAsia="仿宋_GB2312" w:cs="仿宋_GB2312"/>
          <w:color w:val="auto"/>
          <w:kern w:val="0"/>
          <w:sz w:val="28"/>
          <w:szCs w:val="28"/>
          <w:highlight w:val="none"/>
          <w:lang w:eastAsia="zh-CN"/>
        </w:rPr>
        <w:t>国有资本经营预算财政拨款支出决算情况</w:t>
      </w:r>
    </w:p>
    <w:p w14:paraId="4B76D13A">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十、</w:t>
      </w:r>
      <w:r>
        <w:rPr>
          <w:rFonts w:hint="eastAsia" w:ascii="仿宋_GB2312" w:hAnsi="仿宋_GB2312" w:eastAsia="仿宋_GB2312" w:cs="仿宋_GB2312"/>
          <w:color w:val="auto"/>
          <w:kern w:val="0"/>
          <w:sz w:val="28"/>
          <w:szCs w:val="28"/>
          <w:highlight w:val="none"/>
        </w:rPr>
        <w:t>关于机关运行经费支出说明</w:t>
      </w:r>
    </w:p>
    <w:p w14:paraId="76AC780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一</w:t>
      </w:r>
      <w:r>
        <w:rPr>
          <w:rFonts w:hint="eastAsia" w:ascii="仿宋_GB2312" w:hAnsi="仿宋_GB2312" w:eastAsia="仿宋_GB2312" w:cs="仿宋_GB2312"/>
          <w:color w:val="auto"/>
          <w:kern w:val="0"/>
          <w:sz w:val="28"/>
          <w:szCs w:val="28"/>
          <w:highlight w:val="none"/>
        </w:rPr>
        <w:t>、一般性支出情况说明</w:t>
      </w:r>
    </w:p>
    <w:p w14:paraId="5B42A81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二</w:t>
      </w:r>
      <w:r>
        <w:rPr>
          <w:rFonts w:hint="eastAsia" w:ascii="仿宋_GB2312" w:hAnsi="仿宋_GB2312" w:eastAsia="仿宋_GB2312" w:cs="仿宋_GB2312"/>
          <w:color w:val="auto"/>
          <w:kern w:val="0"/>
          <w:sz w:val="28"/>
          <w:szCs w:val="28"/>
          <w:highlight w:val="none"/>
        </w:rPr>
        <w:t>、关于政府采购支出说明</w:t>
      </w:r>
    </w:p>
    <w:p w14:paraId="6293F9D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三</w:t>
      </w:r>
      <w:r>
        <w:rPr>
          <w:rFonts w:hint="eastAsia" w:ascii="仿宋_GB2312" w:hAnsi="仿宋_GB2312" w:eastAsia="仿宋_GB2312" w:cs="仿宋_GB2312"/>
          <w:color w:val="auto"/>
          <w:sz w:val="28"/>
          <w:szCs w:val="28"/>
          <w:highlight w:val="none"/>
        </w:rPr>
        <w:t>、关于国有资产占用情况说明</w:t>
      </w:r>
    </w:p>
    <w:p w14:paraId="401BE323">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四</w:t>
      </w:r>
      <w:r>
        <w:rPr>
          <w:rFonts w:hint="eastAsia" w:ascii="仿宋_GB2312" w:hAnsi="仿宋_GB2312" w:eastAsia="仿宋_GB2312" w:cs="仿宋_GB2312"/>
          <w:color w:val="auto"/>
          <w:sz w:val="28"/>
          <w:szCs w:val="28"/>
          <w:highlight w:val="none"/>
        </w:rPr>
        <w:t>、关于预算绩效情况的说明</w:t>
      </w:r>
    </w:p>
    <w:p w14:paraId="4AFBEE3D">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3C0DF453">
      <w:pPr>
        <w:pStyle w:val="11"/>
        <w:spacing w:line="600" w:lineRule="exact"/>
        <w:rPr>
          <w:rFonts w:hint="eastAsia" w:ascii="仿宋_GB2312" w:hAnsi="仿宋" w:eastAsia="仿宋_GB2312"/>
          <w:bCs/>
          <w:color w:val="auto"/>
          <w:sz w:val="28"/>
          <w:szCs w:val="28"/>
          <w:highlight w:val="none"/>
        </w:rPr>
      </w:pPr>
      <w:r>
        <w:rPr>
          <w:rFonts w:hint="eastAsia" w:ascii="仿宋_GB2312" w:hAnsi="仿宋" w:eastAsia="仿宋_GB2312"/>
          <w:bCs/>
          <w:color w:val="auto"/>
          <w:sz w:val="28"/>
          <w:szCs w:val="28"/>
          <w:highlight w:val="none"/>
        </w:rPr>
        <w:t>第五部分附件</w:t>
      </w:r>
    </w:p>
    <w:p w14:paraId="69B9D342">
      <w:pPr>
        <w:jc w:val="both"/>
        <w:rPr>
          <w:color w:val="auto"/>
          <w:sz w:val="28"/>
          <w:szCs w:val="28"/>
          <w:highlight w:val="none"/>
        </w:rPr>
      </w:pPr>
    </w:p>
    <w:p w14:paraId="650559BE">
      <w:pPr>
        <w:jc w:val="center"/>
        <w:rPr>
          <w:color w:val="auto"/>
          <w:sz w:val="72"/>
          <w:szCs w:val="72"/>
          <w:highlight w:val="none"/>
        </w:rPr>
      </w:pPr>
    </w:p>
    <w:p w14:paraId="39C40C9B">
      <w:pPr>
        <w:rPr>
          <w:rFonts w:hint="eastAsia" w:ascii="方正小标宋_GBK" w:hAnsi="方正小标宋_GBK" w:eastAsia="方正小标宋_GBK" w:cs="方正小标宋_GBK"/>
          <w:color w:val="auto"/>
          <w:sz w:val="72"/>
          <w:szCs w:val="72"/>
          <w:highlight w:val="none"/>
        </w:rPr>
      </w:pPr>
    </w:p>
    <w:p w14:paraId="5BE27667">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0F14EEF9">
      <w:pPr>
        <w:pStyle w:val="11"/>
        <w:jc w:val="center"/>
        <w:rPr>
          <w:rFonts w:hint="eastAsia" w:ascii="方正小标宋_GBK" w:hAnsi="方正小标宋_GBK" w:eastAsia="方正小标宋_GBK" w:cs="方正小标宋_GBK"/>
          <w:color w:val="auto"/>
          <w:sz w:val="84"/>
          <w:szCs w:val="84"/>
          <w:highlight w:val="none"/>
        </w:rPr>
      </w:pPr>
    </w:p>
    <w:p w14:paraId="47F0BFDB">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w:t>
      </w:r>
      <w:r>
        <w:rPr>
          <w:rFonts w:hint="eastAsia" w:ascii="方正小标宋_GBK" w:hAnsi="方正小标宋_GBK" w:eastAsia="方正小标宋_GBK" w:cs="方正小标宋_GBK"/>
          <w:color w:val="auto"/>
          <w:sz w:val="84"/>
          <w:szCs w:val="84"/>
          <w:highlight w:val="none"/>
        </w:rPr>
        <w:t>市人民政府国有资产监督管理委员会概况</w:t>
      </w:r>
    </w:p>
    <w:p w14:paraId="2396138F">
      <w:pPr>
        <w:jc w:val="center"/>
        <w:rPr>
          <w:rFonts w:hint="eastAsia" w:ascii="方正小标宋_GBK" w:hAnsi="方正小标宋_GBK" w:eastAsia="方正小标宋_GBK" w:cs="方正小标宋_GBK"/>
          <w:color w:val="auto"/>
          <w:sz w:val="72"/>
          <w:szCs w:val="72"/>
          <w:highlight w:val="none"/>
        </w:rPr>
      </w:pPr>
    </w:p>
    <w:p w14:paraId="69F21FEE">
      <w:pPr>
        <w:jc w:val="center"/>
        <w:rPr>
          <w:rFonts w:hint="eastAsia" w:ascii="方正小标宋_GBK" w:hAnsi="方正小标宋_GBK" w:eastAsia="方正小标宋_GBK" w:cs="方正小标宋_GBK"/>
          <w:color w:val="auto"/>
          <w:sz w:val="72"/>
          <w:szCs w:val="72"/>
          <w:highlight w:val="none"/>
        </w:rPr>
      </w:pPr>
    </w:p>
    <w:p w14:paraId="6C12380B">
      <w:pPr>
        <w:jc w:val="both"/>
        <w:rPr>
          <w:color w:val="auto"/>
          <w:sz w:val="72"/>
          <w:szCs w:val="72"/>
          <w:highlight w:val="none"/>
        </w:rPr>
      </w:pPr>
    </w:p>
    <w:p w14:paraId="68B06958">
      <w:pPr>
        <w:jc w:val="both"/>
        <w:rPr>
          <w:color w:val="auto"/>
          <w:sz w:val="72"/>
          <w:szCs w:val="72"/>
          <w:highlight w:val="none"/>
        </w:rPr>
      </w:pPr>
    </w:p>
    <w:p w14:paraId="5FB82613">
      <w:pPr>
        <w:jc w:val="both"/>
        <w:rPr>
          <w:color w:val="auto"/>
          <w:sz w:val="32"/>
          <w:szCs w:val="32"/>
          <w:highlight w:val="none"/>
        </w:rPr>
      </w:pPr>
    </w:p>
    <w:p w14:paraId="55C82607">
      <w:pPr>
        <w:jc w:val="both"/>
        <w:rPr>
          <w:color w:val="auto"/>
          <w:sz w:val="32"/>
          <w:szCs w:val="32"/>
          <w:highlight w:val="none"/>
        </w:rPr>
      </w:pPr>
    </w:p>
    <w:p w14:paraId="62A7F8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lang w:eastAsia="zh-CN"/>
        </w:rPr>
        <w:t>一、</w:t>
      </w:r>
      <w:r>
        <w:rPr>
          <w:rFonts w:hint="eastAsia" w:ascii="黑体" w:hAnsi="黑体" w:eastAsia="黑体" w:cs="黑体"/>
          <w:b w:val="0"/>
          <w:bCs/>
          <w:color w:val="auto"/>
          <w:kern w:val="0"/>
          <w:sz w:val="32"/>
          <w:szCs w:val="32"/>
          <w:highlight w:val="none"/>
        </w:rPr>
        <w:t>部门职责</w:t>
      </w:r>
    </w:p>
    <w:p w14:paraId="3C51AE7D">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（一）市国资委成立于2004年底，为市人民政府直属特设机构，设6个职能科室和1个二级机构，202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年末在职人数为3</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人，其中：公务员1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eastAsia="zh-CN"/>
        </w:rPr>
        <w:t>人，工勤人员1人，事业人员1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eastAsia="zh-CN"/>
        </w:rPr>
        <w:t>人；202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年末提前退休</w:t>
      </w:r>
      <w:r>
        <w:rPr>
          <w:rFonts w:hint="eastAsia" w:ascii="仿宋_GB2312" w:hAnsi="仿宋_GB2312" w:eastAsia="仿宋_GB2312" w:cs="仿宋_GB2312"/>
          <w:color w:val="auto"/>
          <w:sz w:val="28"/>
          <w:szCs w:val="28"/>
          <w:highlight w:val="none"/>
          <w:lang w:val="en-US" w:eastAsia="zh-CN"/>
        </w:rPr>
        <w:t>2人</w:t>
      </w:r>
      <w:r>
        <w:rPr>
          <w:rFonts w:hint="eastAsia" w:ascii="仿宋_GB2312" w:hAnsi="仿宋_GB2312" w:eastAsia="仿宋_GB2312" w:cs="仿宋_GB2312"/>
          <w:color w:val="auto"/>
          <w:sz w:val="28"/>
          <w:szCs w:val="28"/>
          <w:highlight w:val="none"/>
          <w:lang w:eastAsia="zh-CN"/>
        </w:rPr>
        <w:t>。市国资委主要职能是对市属企业国有资产进行监督管理，指导推进市属国有企业。具体职责如下：</w:t>
      </w:r>
    </w:p>
    <w:p w14:paraId="5B4EF417">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1.根据市人民政府授权，依照《中华人民共和国公司法》、《中华人民共和国企业国有资产法》等法律和行政法规履行出资人职责，加强所监管企业国有资产的管理工作。</w:t>
      </w:r>
    </w:p>
    <w:p w14:paraId="35E607A0">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6FB77545">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31F85A41">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4.通过法定程序，对所监管企业负责人进行任免、考核并根据其经营业绩进行奖惩，建立符合社会主义市场经济体制和现代企业制度要求的选人、用人机制，完善经营者激励和约束制度。</w:t>
      </w:r>
    </w:p>
    <w:p w14:paraId="0CA5F63E">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5.按照有关规定，代表市人民政府向所监管企业派出监事会，负责监事会的日常管理工作。</w:t>
      </w:r>
    </w:p>
    <w:p w14:paraId="3B01879F">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6.负责组织所监管企业上交国有资本收益，参与制定国有资本经营预算有关管理制度和办法，按照有关规定负责国有资本经营预决算编制和执行等工作。</w:t>
      </w:r>
    </w:p>
    <w:p w14:paraId="11E66695">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7.负责企业国有资产基础管理，起草有关国有资产监督管理的办法和规章制度；依法对县(市、区)国有资产监督管理工作进行指导和监督。</w:t>
      </w:r>
    </w:p>
    <w:p w14:paraId="6DC9E94B">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8.按照出资人职责，负责督促检查所监管企业贯彻落实国家安全生产方针政策及有关法律法规、标准等工作。</w:t>
      </w:r>
    </w:p>
    <w:p w14:paraId="4DBCD659">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9.指导、监督所监管企业法律顾问管理工作。</w:t>
      </w:r>
    </w:p>
    <w:p w14:paraId="037E7EB4">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10.承办市人民政府交办的其他事项。</w:t>
      </w:r>
    </w:p>
    <w:p w14:paraId="0829E56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二、机构设置及决算单位构成</w:t>
      </w:r>
    </w:p>
    <w:p w14:paraId="1EB3421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（一）内设机构设置。</w:t>
      </w:r>
      <w:r>
        <w:rPr>
          <w:rFonts w:hint="eastAsia" w:ascii="仿宋_GB2312" w:hAnsi="仿宋_GB2312" w:eastAsia="仿宋_GB2312" w:cs="仿宋_GB2312"/>
          <w:color w:val="auto"/>
          <w:sz w:val="28"/>
          <w:szCs w:val="28"/>
          <w:highlight w:val="none"/>
          <w:lang w:eastAsia="zh-CN"/>
        </w:rPr>
        <w:t>市国资委</w:t>
      </w:r>
      <w:r>
        <w:rPr>
          <w:rFonts w:hint="eastAsia" w:ascii="仿宋_GB2312" w:hAnsi="仿宋_GB2312" w:eastAsia="仿宋_GB2312" w:cs="仿宋_GB2312"/>
          <w:color w:val="auto"/>
          <w:sz w:val="28"/>
          <w:szCs w:val="28"/>
          <w:highlight w:val="none"/>
        </w:rPr>
        <w:t>内设机构包括：办公室（党委办公室、政策法规科）、组织人事科、产权管理科、考评预算科、企业发展科（企业改革指导科、安全维稳科）、企业党建科</w:t>
      </w:r>
      <w:r>
        <w:rPr>
          <w:rFonts w:hint="eastAsia" w:ascii="仿宋_GB2312" w:hAnsi="仿宋_GB2312" w:eastAsia="仿宋_GB2312" w:cs="仿宋_GB2312"/>
          <w:color w:val="auto"/>
          <w:sz w:val="28"/>
          <w:szCs w:val="28"/>
          <w:highlight w:val="none"/>
          <w:lang w:eastAsia="zh-CN"/>
        </w:rPr>
        <w:t>（党委组织部、宣传部）</w:t>
      </w:r>
      <w:r>
        <w:rPr>
          <w:rFonts w:hint="eastAsia" w:ascii="仿宋_GB2312" w:hAnsi="仿宋_GB2312" w:eastAsia="仿宋_GB2312" w:cs="仿宋_GB2312"/>
          <w:color w:val="auto"/>
          <w:sz w:val="28"/>
          <w:szCs w:val="28"/>
          <w:highlight w:val="none"/>
        </w:rPr>
        <w:t>；内设二级机构：市国有资产监督</w:t>
      </w:r>
      <w:r>
        <w:rPr>
          <w:rFonts w:hint="eastAsia" w:ascii="仿宋_GB2312" w:hAnsi="仿宋_GB2312" w:eastAsia="仿宋_GB2312" w:cs="仿宋_GB2312"/>
          <w:color w:val="auto"/>
          <w:sz w:val="28"/>
          <w:szCs w:val="28"/>
          <w:highlight w:val="none"/>
          <w:lang w:eastAsia="zh-CN"/>
        </w:rPr>
        <w:t>服务</w:t>
      </w:r>
      <w:r>
        <w:rPr>
          <w:rFonts w:hint="eastAsia" w:ascii="仿宋_GB2312" w:hAnsi="仿宋_GB2312" w:eastAsia="仿宋_GB2312" w:cs="仿宋_GB2312"/>
          <w:color w:val="auto"/>
          <w:sz w:val="28"/>
          <w:szCs w:val="28"/>
          <w:highlight w:val="none"/>
        </w:rPr>
        <w:t>中心。</w:t>
      </w:r>
    </w:p>
    <w:p w14:paraId="738B861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（二）决算单位构成。</w:t>
      </w:r>
      <w:r>
        <w:rPr>
          <w:rFonts w:hint="eastAsia" w:ascii="仿宋_GB2312" w:hAnsi="仿宋_GB2312" w:eastAsia="仿宋_GB2312" w:cs="仿宋_GB2312"/>
          <w:color w:val="auto"/>
          <w:sz w:val="28"/>
          <w:szCs w:val="28"/>
          <w:highlight w:val="none"/>
          <w:lang w:eastAsia="zh-CN"/>
        </w:rPr>
        <w:t>市国资委</w:t>
      </w:r>
      <w:r>
        <w:rPr>
          <w:rFonts w:hint="eastAsia" w:ascii="仿宋_GB2312" w:hAnsi="仿宋_GB2312" w:eastAsia="仿宋_GB2312" w:cs="仿宋_GB2312"/>
          <w:color w:val="auto"/>
          <w:sz w:val="28"/>
          <w:szCs w:val="28"/>
          <w:highlight w:val="none"/>
        </w:rPr>
        <w:t>202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年部门决算汇总公开单位构成包括：本级（二级单位未独立核算）</w:t>
      </w:r>
    </w:p>
    <w:p w14:paraId="04009EF4">
      <w:pPr>
        <w:jc w:val="left"/>
        <w:rPr>
          <w:rFonts w:ascii="仿宋_GB2312" w:eastAsia="仿宋_GB2312" w:hAnsiTheme="minorEastAsia"/>
          <w:color w:val="auto"/>
          <w:sz w:val="28"/>
          <w:szCs w:val="32"/>
          <w:highlight w:val="none"/>
        </w:rPr>
      </w:pPr>
    </w:p>
    <w:p w14:paraId="70AA616A">
      <w:pPr>
        <w:jc w:val="center"/>
        <w:rPr>
          <w:rFonts w:ascii="黑体" w:hAnsi="黑体" w:eastAsia="黑体"/>
          <w:color w:val="auto"/>
          <w:sz w:val="28"/>
          <w:szCs w:val="28"/>
          <w:highlight w:val="none"/>
        </w:rPr>
      </w:pPr>
    </w:p>
    <w:p w14:paraId="28ADC31D">
      <w:pPr>
        <w:jc w:val="center"/>
        <w:rPr>
          <w:rFonts w:ascii="黑体" w:hAnsi="黑体" w:eastAsia="黑体"/>
          <w:color w:val="auto"/>
          <w:sz w:val="28"/>
          <w:szCs w:val="28"/>
          <w:highlight w:val="none"/>
        </w:rPr>
      </w:pPr>
    </w:p>
    <w:p w14:paraId="2E1F2D0A">
      <w:pPr>
        <w:jc w:val="center"/>
        <w:rPr>
          <w:rFonts w:ascii="黑体" w:hAnsi="黑体" w:eastAsia="黑体"/>
          <w:color w:val="auto"/>
          <w:sz w:val="28"/>
          <w:szCs w:val="28"/>
          <w:highlight w:val="none"/>
        </w:rPr>
      </w:pPr>
    </w:p>
    <w:p w14:paraId="2CE8120D">
      <w:pPr>
        <w:jc w:val="center"/>
        <w:rPr>
          <w:rFonts w:ascii="黑体" w:hAnsi="黑体" w:eastAsia="黑体"/>
          <w:color w:val="auto"/>
          <w:sz w:val="28"/>
          <w:szCs w:val="28"/>
          <w:highlight w:val="none"/>
        </w:rPr>
      </w:pPr>
    </w:p>
    <w:p w14:paraId="6C284D2A">
      <w:pPr>
        <w:jc w:val="center"/>
        <w:rPr>
          <w:rFonts w:ascii="黑体" w:hAnsi="黑体" w:eastAsia="黑体"/>
          <w:color w:val="auto"/>
          <w:sz w:val="28"/>
          <w:szCs w:val="28"/>
          <w:highlight w:val="none"/>
        </w:rPr>
      </w:pPr>
    </w:p>
    <w:p w14:paraId="6778CF73">
      <w:pPr>
        <w:jc w:val="center"/>
        <w:rPr>
          <w:rFonts w:ascii="黑体" w:hAnsi="黑体" w:eastAsia="黑体"/>
          <w:color w:val="auto"/>
          <w:sz w:val="28"/>
          <w:szCs w:val="28"/>
          <w:highlight w:val="none"/>
        </w:rPr>
      </w:pPr>
    </w:p>
    <w:p w14:paraId="3D7E9572">
      <w:pPr>
        <w:jc w:val="center"/>
        <w:rPr>
          <w:rFonts w:ascii="黑体" w:hAnsi="黑体" w:eastAsia="黑体"/>
          <w:color w:val="auto"/>
          <w:sz w:val="28"/>
          <w:szCs w:val="28"/>
          <w:highlight w:val="none"/>
        </w:rPr>
      </w:pPr>
    </w:p>
    <w:p w14:paraId="574B0F98">
      <w:pPr>
        <w:pStyle w:val="11"/>
        <w:jc w:val="both"/>
        <w:rPr>
          <w:rFonts w:hint="eastAsia" w:ascii="方正小标宋_GBK" w:hAnsi="方正小标宋_GBK" w:eastAsia="方正小标宋_GBK" w:cs="方正小标宋_GBK"/>
          <w:color w:val="auto"/>
          <w:sz w:val="84"/>
          <w:szCs w:val="84"/>
          <w:highlight w:val="none"/>
        </w:rPr>
      </w:pPr>
    </w:p>
    <w:p w14:paraId="3A62EFB9">
      <w:pPr>
        <w:pStyle w:val="11"/>
        <w:jc w:val="both"/>
        <w:rPr>
          <w:rFonts w:hint="eastAsia" w:ascii="方正小标宋_GBK" w:hAnsi="方正小标宋_GBK" w:eastAsia="方正小标宋_GBK" w:cs="方正小标宋_GBK"/>
          <w:color w:val="auto"/>
          <w:sz w:val="84"/>
          <w:szCs w:val="84"/>
          <w:highlight w:val="none"/>
        </w:rPr>
      </w:pPr>
    </w:p>
    <w:p w14:paraId="44D3C284">
      <w:pPr>
        <w:pStyle w:val="11"/>
        <w:jc w:val="both"/>
        <w:rPr>
          <w:rFonts w:hint="eastAsia" w:ascii="方正小标宋_GBK" w:hAnsi="方正小标宋_GBK" w:eastAsia="方正小标宋_GBK" w:cs="方正小标宋_GBK"/>
          <w:color w:val="auto"/>
          <w:sz w:val="84"/>
          <w:szCs w:val="84"/>
          <w:highlight w:val="none"/>
        </w:rPr>
      </w:pPr>
    </w:p>
    <w:p w14:paraId="469F3E37">
      <w:pPr>
        <w:pStyle w:val="11"/>
        <w:jc w:val="both"/>
        <w:rPr>
          <w:rFonts w:hint="eastAsia" w:ascii="方正小标宋_GBK" w:hAnsi="方正小标宋_GBK" w:eastAsia="方正小标宋_GBK" w:cs="方正小标宋_GBK"/>
          <w:color w:val="auto"/>
          <w:sz w:val="84"/>
          <w:szCs w:val="84"/>
          <w:highlight w:val="none"/>
        </w:rPr>
      </w:pPr>
    </w:p>
    <w:p w14:paraId="6445A7C0">
      <w:pPr>
        <w:pStyle w:val="11"/>
        <w:jc w:val="both"/>
        <w:rPr>
          <w:rFonts w:hint="eastAsia" w:ascii="方正小标宋_GBK" w:hAnsi="方正小标宋_GBK" w:eastAsia="方正小标宋_GBK" w:cs="方正小标宋_GBK"/>
          <w:color w:val="auto"/>
          <w:sz w:val="84"/>
          <w:szCs w:val="84"/>
          <w:highlight w:val="none"/>
        </w:rPr>
      </w:pPr>
    </w:p>
    <w:p w14:paraId="6CEC4063">
      <w:pPr>
        <w:pStyle w:val="11"/>
        <w:jc w:val="both"/>
        <w:rPr>
          <w:rFonts w:hint="eastAsia" w:ascii="方正小标宋_GBK" w:hAnsi="方正小标宋_GBK" w:eastAsia="方正小标宋_GBK" w:cs="方正小标宋_GBK"/>
          <w:color w:val="auto"/>
          <w:sz w:val="84"/>
          <w:szCs w:val="84"/>
          <w:highlight w:val="none"/>
        </w:rPr>
      </w:pPr>
    </w:p>
    <w:p w14:paraId="20C80986">
      <w:pPr>
        <w:pStyle w:val="11"/>
        <w:jc w:val="both"/>
        <w:rPr>
          <w:rFonts w:hint="eastAsia" w:ascii="方正小标宋_GBK" w:hAnsi="方正小标宋_GBK" w:eastAsia="方正小标宋_GBK" w:cs="方正小标宋_GBK"/>
          <w:color w:val="auto"/>
          <w:sz w:val="84"/>
          <w:szCs w:val="84"/>
          <w:highlight w:val="none"/>
        </w:rPr>
      </w:pPr>
    </w:p>
    <w:p w14:paraId="7E197712">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76217C86">
      <w:pPr>
        <w:pStyle w:val="11"/>
        <w:jc w:val="center"/>
        <w:rPr>
          <w:rFonts w:hint="eastAsia" w:ascii="方正小标宋_GBK" w:hAnsi="方正小标宋_GBK" w:eastAsia="方正小标宋_GBK" w:cs="方正小标宋_GBK"/>
          <w:color w:val="auto"/>
          <w:sz w:val="84"/>
          <w:szCs w:val="84"/>
          <w:highlight w:val="none"/>
        </w:rPr>
      </w:pPr>
    </w:p>
    <w:p w14:paraId="25A53C84">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5D60450C">
      <w:pPr>
        <w:jc w:val="center"/>
        <w:rPr>
          <w:color w:val="auto"/>
          <w:sz w:val="72"/>
          <w:szCs w:val="72"/>
          <w:highlight w:val="none"/>
        </w:rPr>
      </w:pPr>
    </w:p>
    <w:p w14:paraId="1234A2FC">
      <w:pPr>
        <w:jc w:val="center"/>
        <w:rPr>
          <w:color w:val="auto"/>
          <w:sz w:val="72"/>
          <w:szCs w:val="72"/>
          <w:highlight w:val="none"/>
        </w:rPr>
      </w:pPr>
    </w:p>
    <w:p w14:paraId="68A1F238">
      <w:pPr>
        <w:jc w:val="center"/>
        <w:rPr>
          <w:color w:val="auto"/>
          <w:sz w:val="72"/>
          <w:szCs w:val="72"/>
          <w:highlight w:val="none"/>
        </w:rPr>
      </w:pPr>
    </w:p>
    <w:tbl>
      <w:tblPr>
        <w:tblStyle w:val="7"/>
        <w:tblW w:w="15428" w:type="dxa"/>
        <w:tblInd w:w="0" w:type="dxa"/>
        <w:tblLayout w:type="fixed"/>
        <w:tblCellMar>
          <w:top w:w="0" w:type="dxa"/>
          <w:left w:w="0" w:type="dxa"/>
          <w:bottom w:w="0" w:type="dxa"/>
          <w:right w:w="0" w:type="dxa"/>
        </w:tblCellMar>
      </w:tblPr>
      <w:tblGrid>
        <w:gridCol w:w="54"/>
        <w:gridCol w:w="862"/>
        <w:gridCol w:w="2676"/>
        <w:gridCol w:w="1500"/>
        <w:gridCol w:w="1596"/>
        <w:gridCol w:w="1632"/>
        <w:gridCol w:w="1620"/>
        <w:gridCol w:w="1572"/>
        <w:gridCol w:w="1956"/>
        <w:gridCol w:w="1960"/>
      </w:tblGrid>
      <w:tr w14:paraId="7CC3AF35">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253"/>
            </w:tblGrid>
            <w:tr w14:paraId="585EA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46EA5BA5">
                  <w:pPr>
                    <w:jc w:val="left"/>
                    <w:rPr>
                      <w:rFonts w:hint="eastAsia" w:ascii="黑体" w:hAnsi="宋体" w:eastAsia="黑体" w:cs="黑体"/>
                      <w:i w:val="0"/>
                      <w:color w:val="auto"/>
                      <w:sz w:val="24"/>
                      <w:szCs w:val="24"/>
                      <w:highlight w:val="none"/>
                      <w:u w:val="none"/>
                    </w:rPr>
                  </w:pPr>
                </w:p>
              </w:tc>
              <w:tc>
                <w:tcPr>
                  <w:tcW w:w="594" w:type="dxa"/>
                  <w:tcBorders>
                    <w:top w:val="nil"/>
                    <w:left w:val="nil"/>
                    <w:bottom w:val="nil"/>
                    <w:right w:val="nil"/>
                  </w:tcBorders>
                  <w:shd w:val="clear" w:color="auto" w:fill="auto"/>
                  <w:noWrap/>
                  <w:vAlign w:val="center"/>
                </w:tcPr>
                <w:p w14:paraId="79B9DE0F">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auto"/>
                  <w:noWrap/>
                  <w:vAlign w:val="center"/>
                </w:tcPr>
                <w:p w14:paraId="303BF7D2">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auto"/>
                  <w:noWrap/>
                  <w:vAlign w:val="center"/>
                </w:tcPr>
                <w:p w14:paraId="3EFBF42A">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auto"/>
                  <w:noWrap/>
                  <w:vAlign w:val="center"/>
                </w:tcPr>
                <w:p w14:paraId="6AD6D72D">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auto"/>
                  <w:noWrap/>
                  <w:vAlign w:val="center"/>
                </w:tcPr>
                <w:p w14:paraId="7AD4E3A5">
                  <w:pPr>
                    <w:jc w:val="right"/>
                    <w:rPr>
                      <w:rFonts w:hint="eastAsia" w:ascii="黑体" w:hAnsi="宋体" w:eastAsia="黑体" w:cs="黑体"/>
                      <w:i w:val="0"/>
                      <w:color w:val="auto"/>
                      <w:sz w:val="24"/>
                      <w:szCs w:val="24"/>
                      <w:highlight w:val="none"/>
                      <w:u w:val="none"/>
                    </w:rPr>
                  </w:pPr>
                </w:p>
              </w:tc>
            </w:tr>
            <w:tr w14:paraId="55F9C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12701EB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7569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E88B0BD">
                  <w:pPr>
                    <w:jc w:val="right"/>
                    <w:rPr>
                      <w:rFonts w:hint="eastAsia" w:ascii="宋体" w:hAnsi="宋体" w:eastAsia="宋体" w:cs="宋体"/>
                      <w:i w:val="0"/>
                      <w:color w:val="auto"/>
                      <w:sz w:val="24"/>
                      <w:szCs w:val="24"/>
                      <w:highlight w:val="none"/>
                      <w:u w:val="none"/>
                    </w:rPr>
                  </w:pPr>
                </w:p>
              </w:tc>
              <w:tc>
                <w:tcPr>
                  <w:tcW w:w="594" w:type="dxa"/>
                  <w:tcBorders>
                    <w:top w:val="nil"/>
                    <w:left w:val="nil"/>
                    <w:bottom w:val="nil"/>
                    <w:right w:val="nil"/>
                  </w:tcBorders>
                  <w:shd w:val="clear" w:color="auto" w:fill="FFFFFF"/>
                  <w:noWrap/>
                  <w:vAlign w:val="center"/>
                </w:tcPr>
                <w:p w14:paraId="5B4ABD71">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FFFFFF"/>
                  <w:noWrap/>
                  <w:vAlign w:val="center"/>
                </w:tcPr>
                <w:p w14:paraId="3B8E679B">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FFFFFF"/>
                  <w:noWrap/>
                  <w:vAlign w:val="center"/>
                </w:tcPr>
                <w:p w14:paraId="5ADC782E">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FFFFFF"/>
                  <w:noWrap/>
                  <w:vAlign w:val="center"/>
                </w:tcPr>
                <w:p w14:paraId="0C9981A6">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FFFFFF"/>
                  <w:noWrap/>
                  <w:vAlign w:val="center"/>
                </w:tcPr>
                <w:p w14:paraId="4FB94A1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3976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320EA351">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部门：怀化市人民政府国有资产监督管理委员会</w:t>
                  </w:r>
                </w:p>
              </w:tc>
              <w:tc>
                <w:tcPr>
                  <w:tcW w:w="594" w:type="dxa"/>
                  <w:tcBorders>
                    <w:top w:val="nil"/>
                    <w:left w:val="nil"/>
                    <w:bottom w:val="nil"/>
                    <w:right w:val="nil"/>
                  </w:tcBorders>
                  <w:shd w:val="clear" w:color="auto" w:fill="FFFFFF"/>
                  <w:noWrap/>
                  <w:vAlign w:val="center"/>
                </w:tcPr>
                <w:p w14:paraId="40E737BD">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FFFFFF"/>
                  <w:noWrap/>
                  <w:vAlign w:val="center"/>
                </w:tcPr>
                <w:p w14:paraId="3B3ED9C4">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FFFFFF"/>
                  <w:noWrap/>
                  <w:vAlign w:val="center"/>
                </w:tcPr>
                <w:p w14:paraId="3415C7C0">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FFFFFF"/>
                  <w:noWrap/>
                  <w:vAlign w:val="center"/>
                </w:tcPr>
                <w:p w14:paraId="5C27C6F3">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FFFFFF"/>
                  <w:noWrap/>
                  <w:vAlign w:val="center"/>
                </w:tcPr>
                <w:p w14:paraId="6D5DCB9C">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4910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89CD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891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E2DE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420D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6574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E2FFC">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5784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B77D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E8948">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5EDD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4F85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2179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B742D">
                  <w:pPr>
                    <w:jc w:val="center"/>
                    <w:rPr>
                      <w:rFonts w:hint="eastAsia" w:ascii="宋体" w:hAnsi="宋体" w:eastAsia="宋体" w:cs="宋体"/>
                      <w:i w:val="0"/>
                      <w:color w:val="auto"/>
                      <w:sz w:val="24"/>
                      <w:szCs w:val="24"/>
                      <w:highlight w:val="none"/>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168B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99B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4BE05">
                  <w:pPr>
                    <w:jc w:val="center"/>
                    <w:rPr>
                      <w:rFonts w:hint="eastAsia" w:ascii="宋体" w:hAnsi="宋体" w:eastAsia="宋体" w:cs="宋体"/>
                      <w:i w:val="0"/>
                      <w:color w:val="auto"/>
                      <w:sz w:val="24"/>
                      <w:szCs w:val="24"/>
                      <w:highlight w:val="none"/>
                      <w:u w:val="none"/>
                    </w:rPr>
                  </w:pP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7AB8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0DDC9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6A7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75E9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10E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41A5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9086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11C8">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8.00</w:t>
                  </w:r>
                </w:p>
              </w:tc>
            </w:tr>
            <w:tr w14:paraId="5299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0E20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A37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F338">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61DD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AC29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ADFF">
                  <w:pPr>
                    <w:jc w:val="center"/>
                    <w:rPr>
                      <w:rFonts w:hint="eastAsia" w:ascii="宋体" w:hAnsi="宋体" w:eastAsia="宋体" w:cs="宋体"/>
                      <w:i w:val="0"/>
                      <w:color w:val="auto"/>
                      <w:sz w:val="22"/>
                      <w:szCs w:val="22"/>
                      <w:highlight w:val="none"/>
                      <w:u w:val="none"/>
                    </w:rPr>
                  </w:pPr>
                </w:p>
              </w:tc>
            </w:tr>
            <w:tr w14:paraId="7A7B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949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E3EA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67A9">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7FA5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59B5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8A92">
                  <w:pPr>
                    <w:jc w:val="center"/>
                    <w:rPr>
                      <w:rFonts w:hint="eastAsia" w:ascii="宋体" w:hAnsi="宋体" w:eastAsia="宋体" w:cs="宋体"/>
                      <w:i w:val="0"/>
                      <w:color w:val="auto"/>
                      <w:sz w:val="22"/>
                      <w:szCs w:val="22"/>
                      <w:highlight w:val="none"/>
                      <w:u w:val="none"/>
                    </w:rPr>
                  </w:pPr>
                </w:p>
              </w:tc>
            </w:tr>
            <w:tr w14:paraId="78EA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76EE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102C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FD83">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720D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6561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5A60">
                  <w:pPr>
                    <w:jc w:val="center"/>
                    <w:rPr>
                      <w:rFonts w:hint="eastAsia" w:ascii="宋体" w:hAnsi="宋体" w:eastAsia="宋体" w:cs="宋体"/>
                      <w:i w:val="0"/>
                      <w:color w:val="auto"/>
                      <w:sz w:val="22"/>
                      <w:szCs w:val="22"/>
                      <w:highlight w:val="none"/>
                      <w:u w:val="none"/>
                    </w:rPr>
                  </w:pPr>
                </w:p>
              </w:tc>
            </w:tr>
            <w:tr w14:paraId="3460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8B7D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CB39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CB90">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DB28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8BE7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246A">
                  <w:pPr>
                    <w:jc w:val="center"/>
                    <w:rPr>
                      <w:rFonts w:hint="eastAsia" w:ascii="宋体" w:hAnsi="宋体" w:eastAsia="宋体" w:cs="宋体"/>
                      <w:i w:val="0"/>
                      <w:color w:val="auto"/>
                      <w:sz w:val="22"/>
                      <w:szCs w:val="22"/>
                      <w:highlight w:val="none"/>
                      <w:u w:val="none"/>
                    </w:rPr>
                  </w:pPr>
                </w:p>
              </w:tc>
            </w:tr>
            <w:tr w14:paraId="56B9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BD37E">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497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5B8E">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B191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A9B3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5E4C">
                  <w:pPr>
                    <w:jc w:val="center"/>
                    <w:rPr>
                      <w:rFonts w:hint="eastAsia" w:ascii="宋体" w:hAnsi="宋体" w:eastAsia="宋体" w:cs="宋体"/>
                      <w:i w:val="0"/>
                      <w:color w:val="auto"/>
                      <w:sz w:val="22"/>
                      <w:szCs w:val="22"/>
                      <w:highlight w:val="none"/>
                      <w:u w:val="none"/>
                    </w:rPr>
                  </w:pPr>
                </w:p>
              </w:tc>
            </w:tr>
            <w:tr w14:paraId="3129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DC08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54FD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2EBB">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3C9E">
                  <w:pPr>
                    <w:jc w:val="left"/>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kern w:val="0"/>
                      <w:sz w:val="22"/>
                      <w:szCs w:val="22"/>
                      <w:highlight w:val="none"/>
                      <w:u w:val="none"/>
                      <w:lang w:val="en-US" w:eastAsia="zh-CN" w:bidi="ar"/>
                    </w:rPr>
                    <w:t>七、社会保障和就业支出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DB4C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AB1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56.88</w:t>
                  </w:r>
                </w:p>
              </w:tc>
            </w:tr>
            <w:tr w14:paraId="38A3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F123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A9E5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9C7A">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834D">
                  <w:pPr>
                    <w:jc w:val="left"/>
                    <w:rPr>
                      <w:rFonts w:hint="eastAsia" w:ascii="宋体" w:hAnsi="宋体" w:eastAsia="宋体" w:cs="宋体"/>
                      <w:i w:val="0"/>
                      <w:color w:val="auto"/>
                      <w:sz w:val="22"/>
                      <w:szCs w:val="22"/>
                      <w:highlight w:val="none"/>
                      <w:u w:val="none"/>
                      <w:lang w:eastAsia="zh-CN"/>
                    </w:rPr>
                  </w:pPr>
                  <w:r>
                    <w:rPr>
                      <w:rFonts w:hint="eastAsia" w:ascii="宋体" w:hAnsi="宋体" w:eastAsia="宋体" w:cs="宋体"/>
                      <w:i w:val="0"/>
                      <w:color w:val="auto"/>
                      <w:kern w:val="0"/>
                      <w:sz w:val="22"/>
                      <w:szCs w:val="22"/>
                      <w:highlight w:val="none"/>
                      <w:u w:val="none"/>
                      <w:lang w:val="en-US" w:eastAsia="zh-CN" w:bidi="ar"/>
                    </w:rPr>
                    <w:t>八、卫生健康支出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833E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8DB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26.44</w:t>
                  </w:r>
                </w:p>
              </w:tc>
            </w:tr>
            <w:tr w14:paraId="390E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3B37">
                  <w:pPr>
                    <w:jc w:val="right"/>
                    <w:rPr>
                      <w:rFonts w:hint="eastAsia" w:ascii="宋体" w:hAnsi="宋体" w:eastAsia="宋体" w:cs="宋体"/>
                      <w:i w:val="0"/>
                      <w:color w:val="auto"/>
                      <w:sz w:val="20"/>
                      <w:szCs w:val="20"/>
                      <w:highlight w:val="none"/>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43E5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C868">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DE2C">
                  <w:pPr>
                    <w:jc w:val="both"/>
                    <w:rPr>
                      <w:rFonts w:hint="eastAsia" w:ascii="宋体" w:hAnsi="宋体" w:eastAsia="宋体" w:cs="宋体"/>
                      <w:i w:val="0"/>
                      <w:color w:val="auto"/>
                      <w:sz w:val="20"/>
                      <w:szCs w:val="20"/>
                      <w:highlight w:val="none"/>
                      <w:u w:val="none"/>
                      <w:lang w:eastAsia="zh-CN"/>
                    </w:rPr>
                  </w:pPr>
                  <w:r>
                    <w:rPr>
                      <w:rFonts w:hint="eastAsia" w:ascii="宋体" w:hAnsi="宋体" w:eastAsia="宋体" w:cs="宋体"/>
                      <w:i w:val="0"/>
                      <w:color w:val="auto"/>
                      <w:kern w:val="0"/>
                      <w:sz w:val="22"/>
                      <w:szCs w:val="22"/>
                      <w:highlight w:val="none"/>
                      <w:u w:val="none"/>
                      <w:lang w:val="en-US" w:eastAsia="zh-CN" w:bidi="ar"/>
                    </w:rPr>
                    <w:t>九、资源勘探工业信息等支出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2DC7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DDCF">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715.51</w:t>
                  </w:r>
                </w:p>
              </w:tc>
            </w:tr>
            <w:tr w14:paraId="2588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BDA5">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588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48FE">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5FEA">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2544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761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r>
            <w:tr w14:paraId="4E3E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488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BD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9E3">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307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9AFB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1E52">
                  <w:pPr>
                    <w:jc w:val="center"/>
                    <w:rPr>
                      <w:rFonts w:hint="eastAsia" w:ascii="宋体" w:hAnsi="宋体" w:eastAsia="宋体" w:cs="宋体"/>
                      <w:i w:val="0"/>
                      <w:color w:val="auto"/>
                      <w:sz w:val="22"/>
                      <w:szCs w:val="22"/>
                      <w:highlight w:val="none"/>
                      <w:u w:val="none"/>
                    </w:rPr>
                  </w:pPr>
                </w:p>
              </w:tc>
            </w:tr>
            <w:tr w14:paraId="4F2E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757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8F8C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DC70">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221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4539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3C9B">
                  <w:pPr>
                    <w:jc w:val="center"/>
                    <w:rPr>
                      <w:rFonts w:hint="eastAsia" w:ascii="宋体" w:hAnsi="宋体" w:eastAsia="宋体" w:cs="宋体"/>
                      <w:i w:val="0"/>
                      <w:color w:val="auto"/>
                      <w:sz w:val="22"/>
                      <w:szCs w:val="22"/>
                      <w:highlight w:val="none"/>
                      <w:u w:val="none"/>
                    </w:rPr>
                  </w:pPr>
                </w:p>
              </w:tc>
            </w:tr>
            <w:tr w14:paraId="4BA8F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8D5A">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1982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67D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46D57">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025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B244">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b/>
                      <w:i w:val="0"/>
                      <w:color w:val="auto"/>
                      <w:sz w:val="22"/>
                      <w:szCs w:val="22"/>
                      <w:highlight w:val="none"/>
                      <w:u w:val="none"/>
                      <w:lang w:val="en-US" w:eastAsia="zh-CN"/>
                    </w:rPr>
                    <w:t>806.84</w:t>
                  </w:r>
                </w:p>
              </w:tc>
            </w:tr>
            <w:tr w14:paraId="25EC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391040AC">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p>
                <w:p w14:paraId="68818CC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0D3CFBE3">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14:paraId="00E4FC74">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460476C3">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6DDC922F">
            <w:pPr>
              <w:jc w:val="right"/>
              <w:rPr>
                <w:rFonts w:ascii="宋体" w:hAnsi="宋体" w:eastAsia="宋体" w:cs="宋体"/>
                <w:color w:val="auto"/>
                <w:sz w:val="24"/>
                <w:szCs w:val="24"/>
                <w:highlight w:val="none"/>
              </w:rPr>
            </w:pPr>
            <w:r>
              <w:rPr>
                <w:rFonts w:hint="eastAsia"/>
                <w:color w:val="auto"/>
                <w:highlight w:val="none"/>
              </w:rPr>
              <w:t>　</w:t>
            </w:r>
          </w:p>
        </w:tc>
        <w:tc>
          <w:tcPr>
            <w:tcW w:w="862" w:type="dxa"/>
            <w:tcBorders>
              <w:top w:val="nil"/>
              <w:left w:val="nil"/>
              <w:bottom w:val="nil"/>
              <w:right w:val="nil"/>
            </w:tcBorders>
            <w:shd w:val="clear" w:color="000000" w:fill="FFFFFF"/>
            <w:noWrap/>
            <w:tcMar>
              <w:top w:w="15" w:type="dxa"/>
              <w:left w:w="15" w:type="dxa"/>
              <w:bottom w:w="0" w:type="dxa"/>
              <w:right w:w="15" w:type="dxa"/>
            </w:tcMar>
            <w:vAlign w:val="center"/>
          </w:tcPr>
          <w:p w14:paraId="68A9C8C6">
            <w:pPr>
              <w:jc w:val="right"/>
              <w:rPr>
                <w:rFonts w:ascii="宋体" w:hAnsi="宋体" w:eastAsia="宋体" w:cs="宋体"/>
                <w:color w:val="auto"/>
                <w:sz w:val="24"/>
                <w:szCs w:val="24"/>
                <w:highlight w:val="none"/>
              </w:rPr>
            </w:pPr>
            <w:r>
              <w:rPr>
                <w:rFonts w:hint="eastAsia"/>
                <w:color w:val="auto"/>
                <w:highlight w:val="none"/>
              </w:rPr>
              <w:t>　</w:t>
            </w:r>
          </w:p>
        </w:tc>
        <w:tc>
          <w:tcPr>
            <w:tcW w:w="2676" w:type="dxa"/>
            <w:tcBorders>
              <w:top w:val="nil"/>
              <w:left w:val="nil"/>
              <w:bottom w:val="nil"/>
              <w:right w:val="nil"/>
            </w:tcBorders>
            <w:shd w:val="clear" w:color="000000" w:fill="FFFFFF"/>
            <w:noWrap/>
            <w:tcMar>
              <w:top w:w="15" w:type="dxa"/>
              <w:left w:w="15" w:type="dxa"/>
              <w:bottom w:w="0" w:type="dxa"/>
              <w:right w:w="15" w:type="dxa"/>
            </w:tcMar>
            <w:vAlign w:val="center"/>
          </w:tcPr>
          <w:p w14:paraId="4DD59B4A">
            <w:pPr>
              <w:jc w:val="right"/>
              <w:rPr>
                <w:rFonts w:ascii="宋体" w:hAnsi="宋体" w:eastAsia="宋体" w:cs="宋体"/>
                <w:color w:val="auto"/>
                <w:sz w:val="24"/>
                <w:szCs w:val="24"/>
                <w:highlight w:val="none"/>
              </w:rPr>
            </w:pPr>
            <w:r>
              <w:rPr>
                <w:rFonts w:hint="eastAsia"/>
                <w:color w:val="auto"/>
                <w:highlight w:val="none"/>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1CFB5157">
            <w:pPr>
              <w:jc w:val="right"/>
              <w:rPr>
                <w:rFonts w:ascii="宋体" w:hAnsi="宋体" w:eastAsia="宋体" w:cs="宋体"/>
                <w:color w:val="auto"/>
                <w:sz w:val="24"/>
                <w:szCs w:val="24"/>
                <w:highlight w:val="none"/>
              </w:rPr>
            </w:pPr>
            <w:r>
              <w:rPr>
                <w:rFonts w:hint="eastAsia"/>
                <w:color w:val="auto"/>
                <w:highlight w:val="none"/>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53075324">
            <w:pPr>
              <w:jc w:val="right"/>
              <w:rPr>
                <w:rFonts w:ascii="宋体" w:hAnsi="宋体" w:eastAsia="宋体" w:cs="宋体"/>
                <w:color w:val="auto"/>
                <w:sz w:val="24"/>
                <w:szCs w:val="24"/>
                <w:highlight w:val="none"/>
              </w:rPr>
            </w:pPr>
            <w:r>
              <w:rPr>
                <w:rFonts w:hint="eastAsia"/>
                <w:color w:val="auto"/>
                <w:highlight w:val="none"/>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14:paraId="19595093">
            <w:pPr>
              <w:jc w:val="right"/>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14:paraId="2E4E6949">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192EE338">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14:paraId="580F68CC">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2FF598A3">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0345B25F">
        <w:tblPrEx>
          <w:tblCellMar>
            <w:top w:w="0" w:type="dxa"/>
            <w:left w:w="0" w:type="dxa"/>
            <w:bottom w:w="0" w:type="dxa"/>
            <w:right w:w="0" w:type="dxa"/>
          </w:tblCellMar>
        </w:tblPrEx>
        <w:trPr>
          <w:trHeight w:val="285" w:hRule="atLeast"/>
        </w:trPr>
        <w:tc>
          <w:tcPr>
            <w:tcW w:w="91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E4A8879">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部门：</w:t>
            </w:r>
          </w:p>
        </w:tc>
        <w:tc>
          <w:tcPr>
            <w:tcW w:w="41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61CB66D">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怀化市人民政府国有资产监督管理委员会</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4420BA62">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14:paraId="08139614">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14:paraId="2C5E1D40">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5F2357C3">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14:paraId="7687FC17">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6405748C">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33BB819A">
        <w:tblPrEx>
          <w:tblCellMar>
            <w:top w:w="0" w:type="dxa"/>
            <w:left w:w="0" w:type="dxa"/>
            <w:bottom w:w="0" w:type="dxa"/>
            <w:right w:w="0" w:type="dxa"/>
          </w:tblCellMar>
        </w:tblPrEx>
        <w:trPr>
          <w:trHeight w:val="45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D2A9A7">
            <w:pPr>
              <w:jc w:val="center"/>
              <w:rPr>
                <w:rFonts w:ascii="宋体" w:hAnsi="宋体" w:eastAsia="宋体" w:cs="宋体"/>
                <w:color w:val="auto"/>
                <w:sz w:val="24"/>
                <w:szCs w:val="24"/>
                <w:highlight w:val="none"/>
              </w:rPr>
            </w:pPr>
            <w:r>
              <w:rPr>
                <w:rFonts w:hint="eastAsia"/>
                <w:color w:val="auto"/>
                <w:highlight w:val="none"/>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DA21AF">
            <w:pPr>
              <w:jc w:val="center"/>
              <w:rPr>
                <w:rFonts w:ascii="宋体" w:hAnsi="宋体" w:eastAsia="宋体" w:cs="宋体"/>
                <w:color w:val="auto"/>
                <w:sz w:val="24"/>
                <w:szCs w:val="24"/>
                <w:highlight w:val="none"/>
              </w:rPr>
            </w:pPr>
            <w:r>
              <w:rPr>
                <w:rFonts w:hint="eastAsia"/>
                <w:color w:val="auto"/>
                <w:highlight w:val="none"/>
              </w:rPr>
              <w:t>本年收入合计</w:t>
            </w:r>
          </w:p>
        </w:tc>
        <w:tc>
          <w:tcPr>
            <w:tcW w:w="15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8AE87C2">
            <w:pPr>
              <w:jc w:val="center"/>
              <w:rPr>
                <w:rFonts w:ascii="宋体" w:hAnsi="宋体" w:eastAsia="宋体" w:cs="宋体"/>
                <w:color w:val="auto"/>
                <w:sz w:val="24"/>
                <w:szCs w:val="24"/>
                <w:highlight w:val="none"/>
              </w:rPr>
            </w:pPr>
            <w:r>
              <w:rPr>
                <w:rFonts w:hint="eastAsia"/>
                <w:color w:val="auto"/>
                <w:highlight w:val="none"/>
              </w:rPr>
              <w:t>财政拨款收入</w:t>
            </w:r>
          </w:p>
        </w:tc>
        <w:tc>
          <w:tcPr>
            <w:tcW w:w="16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17B80A">
            <w:pPr>
              <w:jc w:val="center"/>
              <w:rPr>
                <w:rFonts w:ascii="宋体" w:hAnsi="宋体" w:eastAsia="宋体" w:cs="宋体"/>
                <w:color w:val="auto"/>
                <w:sz w:val="24"/>
                <w:szCs w:val="24"/>
                <w:highlight w:val="none"/>
              </w:rPr>
            </w:pPr>
            <w:r>
              <w:rPr>
                <w:rFonts w:hint="eastAsia"/>
                <w:color w:val="auto"/>
                <w:highlight w:val="none"/>
              </w:rPr>
              <w:t>上级补助收入</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E6737B">
            <w:pPr>
              <w:jc w:val="center"/>
              <w:rPr>
                <w:rFonts w:ascii="宋体" w:hAnsi="宋体" w:eastAsia="宋体" w:cs="宋体"/>
                <w:color w:val="auto"/>
                <w:sz w:val="24"/>
                <w:szCs w:val="24"/>
                <w:highlight w:val="none"/>
              </w:rPr>
            </w:pPr>
            <w:r>
              <w:rPr>
                <w:rFonts w:hint="eastAsia"/>
                <w:color w:val="auto"/>
                <w:highlight w:val="none"/>
              </w:rPr>
              <w:t>事业收入</w:t>
            </w:r>
          </w:p>
        </w:tc>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CD8CB7">
            <w:pPr>
              <w:jc w:val="center"/>
              <w:rPr>
                <w:rFonts w:ascii="宋体" w:hAnsi="宋体" w:eastAsia="宋体" w:cs="宋体"/>
                <w:color w:val="auto"/>
                <w:sz w:val="24"/>
                <w:szCs w:val="24"/>
                <w:highlight w:val="none"/>
              </w:rPr>
            </w:pPr>
            <w:r>
              <w:rPr>
                <w:rFonts w:hint="eastAsia"/>
                <w:color w:val="auto"/>
                <w:highlight w:val="none"/>
              </w:rPr>
              <w:t>经营收入</w:t>
            </w:r>
          </w:p>
        </w:tc>
        <w:tc>
          <w:tcPr>
            <w:tcW w:w="19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E367CF">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008D39">
            <w:pPr>
              <w:jc w:val="center"/>
              <w:rPr>
                <w:rFonts w:ascii="宋体" w:hAnsi="宋体" w:eastAsia="宋体" w:cs="宋体"/>
                <w:color w:val="auto"/>
                <w:sz w:val="24"/>
                <w:szCs w:val="24"/>
                <w:highlight w:val="none"/>
              </w:rPr>
            </w:pPr>
            <w:r>
              <w:rPr>
                <w:rFonts w:hint="eastAsia"/>
                <w:color w:val="auto"/>
                <w:highlight w:val="none"/>
              </w:rPr>
              <w:t>其他收入</w:t>
            </w:r>
          </w:p>
        </w:tc>
      </w:tr>
      <w:tr w14:paraId="6DC0E21E">
        <w:tblPrEx>
          <w:tblCellMar>
            <w:top w:w="0" w:type="dxa"/>
            <w:left w:w="0" w:type="dxa"/>
            <w:bottom w:w="0" w:type="dxa"/>
            <w:right w:w="0" w:type="dxa"/>
          </w:tblCellMar>
        </w:tblPrEx>
        <w:trPr>
          <w:trHeight w:val="450" w:hRule="atLeast"/>
        </w:trPr>
        <w:tc>
          <w:tcPr>
            <w:tcW w:w="91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4F84FF">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26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C3F671">
            <w:pPr>
              <w:jc w:val="center"/>
              <w:rPr>
                <w:rFonts w:ascii="宋体" w:hAnsi="宋体" w:eastAsia="宋体" w:cs="宋体"/>
                <w:color w:val="auto"/>
                <w:sz w:val="24"/>
                <w:szCs w:val="24"/>
                <w:highlight w:val="none"/>
              </w:rPr>
            </w:pPr>
            <w:r>
              <w:rPr>
                <w:rFonts w:hint="eastAsia"/>
                <w:color w:val="auto"/>
                <w:highlight w:val="none"/>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DC27227">
            <w:pPr>
              <w:rPr>
                <w:rFonts w:ascii="宋体" w:hAnsi="宋体" w:eastAsia="宋体" w:cs="宋体"/>
                <w:color w:val="auto"/>
                <w:sz w:val="24"/>
                <w:szCs w:val="24"/>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0682C2D8">
            <w:pPr>
              <w:rPr>
                <w:rFonts w:ascii="宋体" w:hAnsi="宋体" w:eastAsia="宋体" w:cs="宋体"/>
                <w:color w:val="auto"/>
                <w:sz w:val="24"/>
                <w:szCs w:val="24"/>
                <w:highlight w:val="none"/>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6BA1E549">
            <w:pPr>
              <w:rPr>
                <w:rFonts w:ascii="宋体" w:hAnsi="宋体" w:eastAsia="宋体" w:cs="宋体"/>
                <w:color w:val="auto"/>
                <w:sz w:val="24"/>
                <w:szCs w:val="24"/>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4DF98FF">
            <w:pPr>
              <w:rPr>
                <w:rFonts w:ascii="宋体" w:hAnsi="宋体" w:eastAsia="宋体" w:cs="宋体"/>
                <w:color w:val="auto"/>
                <w:sz w:val="24"/>
                <w:szCs w:val="24"/>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51A49518">
            <w:pPr>
              <w:rPr>
                <w:rFonts w:ascii="宋体" w:hAnsi="宋体" w:eastAsia="宋体" w:cs="宋体"/>
                <w:color w:val="auto"/>
                <w:sz w:val="24"/>
                <w:szCs w:val="24"/>
                <w:highlight w:val="none"/>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14:paraId="21241C64">
            <w:pPr>
              <w:rPr>
                <w:rFonts w:ascii="宋体" w:hAnsi="宋体" w:eastAsia="宋体" w:cs="宋体"/>
                <w:color w:val="auto"/>
                <w:sz w:val="24"/>
                <w:szCs w:val="24"/>
                <w:highlight w:val="none"/>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14:paraId="6186C051">
            <w:pPr>
              <w:rPr>
                <w:rFonts w:ascii="宋体" w:hAnsi="宋体" w:eastAsia="宋体" w:cs="宋体"/>
                <w:color w:val="auto"/>
                <w:sz w:val="24"/>
                <w:szCs w:val="24"/>
                <w:highlight w:val="none"/>
              </w:rPr>
            </w:pPr>
          </w:p>
        </w:tc>
      </w:tr>
      <w:tr w14:paraId="0EB97450">
        <w:tblPrEx>
          <w:tblCellMar>
            <w:top w:w="0" w:type="dxa"/>
            <w:left w:w="0" w:type="dxa"/>
            <w:bottom w:w="0" w:type="dxa"/>
            <w:right w:w="0" w:type="dxa"/>
          </w:tblCellMar>
        </w:tblPrEx>
        <w:trPr>
          <w:trHeight w:val="312" w:hRule="atLeast"/>
        </w:trPr>
        <w:tc>
          <w:tcPr>
            <w:tcW w:w="916" w:type="dxa"/>
            <w:gridSpan w:val="2"/>
            <w:vMerge w:val="continue"/>
            <w:tcBorders>
              <w:top w:val="single" w:color="auto" w:sz="4" w:space="0"/>
              <w:left w:val="single" w:color="auto" w:sz="4" w:space="0"/>
              <w:bottom w:val="single" w:color="auto" w:sz="4" w:space="0"/>
              <w:right w:val="single" w:color="auto" w:sz="4" w:space="0"/>
            </w:tcBorders>
            <w:vAlign w:val="center"/>
          </w:tcPr>
          <w:p w14:paraId="3524EBE4">
            <w:pPr>
              <w:rPr>
                <w:rFonts w:ascii="宋体" w:hAnsi="宋体" w:eastAsia="宋体" w:cs="宋体"/>
                <w:color w:val="auto"/>
                <w:sz w:val="24"/>
                <w:szCs w:val="24"/>
                <w:highlight w:val="none"/>
              </w:rPr>
            </w:pPr>
          </w:p>
        </w:tc>
        <w:tc>
          <w:tcPr>
            <w:tcW w:w="2676" w:type="dxa"/>
            <w:vMerge w:val="continue"/>
            <w:tcBorders>
              <w:top w:val="nil"/>
              <w:left w:val="single" w:color="auto" w:sz="4" w:space="0"/>
              <w:bottom w:val="single" w:color="auto" w:sz="4" w:space="0"/>
              <w:right w:val="single" w:color="auto" w:sz="4" w:space="0"/>
            </w:tcBorders>
            <w:vAlign w:val="center"/>
          </w:tcPr>
          <w:p w14:paraId="50B642CC">
            <w:pPr>
              <w:rPr>
                <w:rFonts w:ascii="宋体" w:hAnsi="宋体" w:eastAsia="宋体" w:cs="宋体"/>
                <w:color w:val="auto"/>
                <w:sz w:val="24"/>
                <w:szCs w:val="24"/>
                <w:highlight w:val="none"/>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5487B54F">
            <w:pPr>
              <w:rPr>
                <w:rFonts w:ascii="宋体" w:hAnsi="宋体" w:eastAsia="宋体" w:cs="宋体"/>
                <w:color w:val="auto"/>
                <w:sz w:val="24"/>
                <w:szCs w:val="24"/>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3AC48BEA">
            <w:pPr>
              <w:rPr>
                <w:rFonts w:ascii="宋体" w:hAnsi="宋体" w:eastAsia="宋体" w:cs="宋体"/>
                <w:color w:val="auto"/>
                <w:sz w:val="24"/>
                <w:szCs w:val="24"/>
                <w:highlight w:val="none"/>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413BEF12">
            <w:pPr>
              <w:rPr>
                <w:rFonts w:ascii="宋体" w:hAnsi="宋体" w:eastAsia="宋体" w:cs="宋体"/>
                <w:color w:val="auto"/>
                <w:sz w:val="24"/>
                <w:szCs w:val="24"/>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621CCFE">
            <w:pPr>
              <w:rPr>
                <w:rFonts w:ascii="宋体" w:hAnsi="宋体" w:eastAsia="宋体" w:cs="宋体"/>
                <w:color w:val="auto"/>
                <w:sz w:val="24"/>
                <w:szCs w:val="24"/>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31460409">
            <w:pPr>
              <w:rPr>
                <w:rFonts w:ascii="宋体" w:hAnsi="宋体" w:eastAsia="宋体" w:cs="宋体"/>
                <w:color w:val="auto"/>
                <w:sz w:val="24"/>
                <w:szCs w:val="24"/>
                <w:highlight w:val="none"/>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14:paraId="3961FD7A">
            <w:pPr>
              <w:rPr>
                <w:rFonts w:ascii="宋体" w:hAnsi="宋体" w:eastAsia="宋体" w:cs="宋体"/>
                <w:color w:val="auto"/>
                <w:sz w:val="24"/>
                <w:szCs w:val="24"/>
                <w:highlight w:val="none"/>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14:paraId="467B1257">
            <w:pPr>
              <w:rPr>
                <w:rFonts w:ascii="宋体" w:hAnsi="宋体" w:eastAsia="宋体" w:cs="宋体"/>
                <w:color w:val="auto"/>
                <w:sz w:val="24"/>
                <w:szCs w:val="24"/>
                <w:highlight w:val="none"/>
              </w:rPr>
            </w:pPr>
          </w:p>
        </w:tc>
      </w:tr>
      <w:tr w14:paraId="2924E221">
        <w:tblPrEx>
          <w:tblCellMar>
            <w:top w:w="0" w:type="dxa"/>
            <w:left w:w="0" w:type="dxa"/>
            <w:bottom w:w="0" w:type="dxa"/>
            <w:right w:w="0" w:type="dxa"/>
          </w:tblCellMar>
        </w:tblPrEx>
        <w:trPr>
          <w:trHeight w:val="243"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51AD8">
            <w:pPr>
              <w:jc w:val="center"/>
              <w:rPr>
                <w:rFonts w:ascii="宋体" w:hAnsi="宋体" w:eastAsia="宋体" w:cs="宋体"/>
                <w:color w:val="auto"/>
                <w:sz w:val="24"/>
                <w:szCs w:val="24"/>
                <w:highlight w:val="none"/>
              </w:rPr>
            </w:pPr>
            <w:r>
              <w:rPr>
                <w:rFonts w:hint="eastAsia"/>
                <w:color w:val="auto"/>
                <w:highlight w:val="none"/>
              </w:rPr>
              <w:t>栏次</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4FD7A">
            <w:pPr>
              <w:jc w:val="center"/>
              <w:rPr>
                <w:rFonts w:ascii="宋体" w:hAnsi="宋体" w:eastAsia="宋体" w:cs="宋体"/>
                <w:color w:val="auto"/>
                <w:sz w:val="24"/>
                <w:szCs w:val="24"/>
                <w:highlight w:val="none"/>
              </w:rPr>
            </w:pPr>
            <w:r>
              <w:rPr>
                <w:rFonts w:hint="eastAsia"/>
                <w:color w:val="auto"/>
                <w:highlight w:val="none"/>
              </w:rPr>
              <w:t>1</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0DA1A">
            <w:pPr>
              <w:jc w:val="center"/>
              <w:rPr>
                <w:rFonts w:ascii="宋体" w:hAnsi="宋体" w:eastAsia="宋体" w:cs="宋体"/>
                <w:color w:val="auto"/>
                <w:sz w:val="24"/>
                <w:szCs w:val="24"/>
                <w:highlight w:val="none"/>
              </w:rPr>
            </w:pPr>
            <w:r>
              <w:rPr>
                <w:rFonts w:hint="eastAsia"/>
                <w:color w:val="auto"/>
                <w:highlight w:val="none"/>
              </w:rPr>
              <w:t>2</w:t>
            </w:r>
          </w:p>
        </w:tc>
        <w:tc>
          <w:tcPr>
            <w:tcW w:w="16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4C31D">
            <w:pPr>
              <w:jc w:val="center"/>
              <w:rPr>
                <w:rFonts w:ascii="宋体" w:hAnsi="宋体" w:eastAsia="宋体" w:cs="宋体"/>
                <w:color w:val="auto"/>
                <w:sz w:val="24"/>
                <w:szCs w:val="24"/>
                <w:highlight w:val="none"/>
              </w:rPr>
            </w:pPr>
            <w:r>
              <w:rPr>
                <w:rFonts w:hint="eastAsia"/>
                <w:color w:val="auto"/>
                <w:highlight w:val="none"/>
              </w:rPr>
              <w:t>3</w:t>
            </w:r>
          </w:p>
        </w:tc>
        <w:tc>
          <w:tcPr>
            <w:tcW w:w="16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CA656">
            <w:pPr>
              <w:jc w:val="center"/>
              <w:rPr>
                <w:rFonts w:ascii="宋体" w:hAnsi="宋体" w:eastAsia="宋体" w:cs="宋体"/>
                <w:color w:val="auto"/>
                <w:sz w:val="24"/>
                <w:szCs w:val="24"/>
                <w:highlight w:val="none"/>
              </w:rPr>
            </w:pPr>
            <w:r>
              <w:rPr>
                <w:rFonts w:hint="eastAsia"/>
                <w:color w:val="auto"/>
                <w:highlight w:val="none"/>
              </w:rPr>
              <w:t>4</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4B311E">
            <w:pPr>
              <w:jc w:val="center"/>
              <w:rPr>
                <w:rFonts w:ascii="宋体" w:hAnsi="宋体" w:eastAsia="宋体" w:cs="宋体"/>
                <w:color w:val="auto"/>
                <w:sz w:val="24"/>
                <w:szCs w:val="24"/>
                <w:highlight w:val="none"/>
              </w:rPr>
            </w:pPr>
            <w:r>
              <w:rPr>
                <w:rFonts w:hint="eastAsia"/>
                <w:color w:val="auto"/>
                <w:highlight w:val="none"/>
              </w:rPr>
              <w:t>5</w:t>
            </w:r>
          </w:p>
        </w:tc>
        <w:tc>
          <w:tcPr>
            <w:tcW w:w="19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E81915">
            <w:pPr>
              <w:jc w:val="center"/>
              <w:rPr>
                <w:rFonts w:ascii="宋体" w:hAnsi="宋体" w:eastAsia="宋体" w:cs="宋体"/>
                <w:color w:val="auto"/>
                <w:sz w:val="24"/>
                <w:szCs w:val="24"/>
                <w:highlight w:val="none"/>
              </w:rPr>
            </w:pPr>
            <w:r>
              <w:rPr>
                <w:rFonts w:hint="eastAsia"/>
                <w:color w:val="auto"/>
                <w:highlight w:val="none"/>
              </w:rPr>
              <w:t>6</w:t>
            </w:r>
          </w:p>
        </w:tc>
        <w:tc>
          <w:tcPr>
            <w:tcW w:w="1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AF928">
            <w:pPr>
              <w:jc w:val="center"/>
              <w:rPr>
                <w:rFonts w:ascii="宋体" w:hAnsi="宋体" w:eastAsia="宋体" w:cs="宋体"/>
                <w:color w:val="auto"/>
                <w:sz w:val="24"/>
                <w:szCs w:val="24"/>
                <w:highlight w:val="none"/>
              </w:rPr>
            </w:pPr>
            <w:r>
              <w:rPr>
                <w:rFonts w:hint="eastAsia"/>
                <w:color w:val="auto"/>
                <w:highlight w:val="none"/>
              </w:rPr>
              <w:t>7</w:t>
            </w:r>
          </w:p>
        </w:tc>
      </w:tr>
      <w:tr w14:paraId="3555F989">
        <w:tblPrEx>
          <w:tblCellMar>
            <w:top w:w="0" w:type="dxa"/>
            <w:left w:w="0" w:type="dxa"/>
            <w:bottom w:w="0" w:type="dxa"/>
            <w:right w:w="0" w:type="dxa"/>
          </w:tblCellMar>
        </w:tblPrEx>
        <w:trPr>
          <w:trHeight w:val="9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6FA46">
            <w:pPr>
              <w:jc w:val="center"/>
              <w:rPr>
                <w:rFonts w:ascii="宋体" w:hAnsi="宋体" w:eastAsia="宋体" w:cs="宋体"/>
                <w:color w:val="auto"/>
                <w:sz w:val="24"/>
                <w:szCs w:val="24"/>
                <w:highlight w:val="none"/>
              </w:rPr>
            </w:pPr>
            <w:r>
              <w:rPr>
                <w:rFonts w:hint="eastAsia"/>
                <w:color w:val="auto"/>
                <w:highlight w:val="none"/>
              </w:rPr>
              <w:t>合计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DF170">
            <w:pPr>
              <w:jc w:val="right"/>
              <w:rPr>
                <w:rFonts w:ascii="宋体" w:hAnsi="宋体" w:eastAsia="宋体" w:cs="宋体"/>
                <w:color w:val="auto"/>
                <w:sz w:val="24"/>
                <w:szCs w:val="24"/>
                <w:highlight w:val="none"/>
              </w:rPr>
            </w:pPr>
            <w:r>
              <w:rPr>
                <w:rFonts w:hint="eastAsia"/>
                <w:color w:val="auto"/>
                <w:highlight w:val="none"/>
                <w:lang w:val="en-US" w:eastAsia="zh-CN"/>
              </w:rPr>
              <w:t>806.84</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B6C47">
            <w:pPr>
              <w:jc w:val="right"/>
              <w:rPr>
                <w:rFonts w:ascii="宋体" w:hAnsi="宋体" w:eastAsia="宋体" w:cs="宋体"/>
                <w:color w:val="auto"/>
                <w:sz w:val="24"/>
                <w:szCs w:val="24"/>
                <w:highlight w:val="none"/>
              </w:rPr>
            </w:pPr>
            <w:r>
              <w:rPr>
                <w:rFonts w:hint="eastAsia"/>
                <w:color w:val="auto"/>
                <w:highlight w:val="none"/>
                <w:lang w:val="en-US" w:eastAsia="zh-CN"/>
              </w:rPr>
              <w:t>806.84</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C2230">
            <w:pPr>
              <w:jc w:val="right"/>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94DD9">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8932C">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F516A">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89634">
            <w:pPr>
              <w:jc w:val="right"/>
              <w:rPr>
                <w:rFonts w:ascii="宋体" w:hAnsi="宋体" w:eastAsia="宋体" w:cs="宋体"/>
                <w:color w:val="auto"/>
                <w:sz w:val="24"/>
                <w:szCs w:val="24"/>
                <w:highlight w:val="none"/>
              </w:rPr>
            </w:pPr>
            <w:r>
              <w:rPr>
                <w:rFonts w:hint="eastAsia"/>
                <w:color w:val="auto"/>
                <w:highlight w:val="none"/>
              </w:rPr>
              <w:t>　</w:t>
            </w:r>
          </w:p>
        </w:tc>
      </w:tr>
      <w:tr w14:paraId="72F95F0C">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E6BA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75A7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lang w:eastAsia="zh-CN"/>
              </w:rPr>
              <w:t>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B558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6D36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56D3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E533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058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C3FE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6E71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42193EFB">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950E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20106</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3789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5BEF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5B52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9E41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3F46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669F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F0AB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0902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8646EFA">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9FF2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2010602</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0EA21">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D53C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4267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642F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37EF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50A9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6432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ECE9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68D0BCA0">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0C740">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7543B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E663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56.88</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CEF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56.88</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0C15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7B7E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46F8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9477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04CB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3C03595B">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6BB76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20805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0475D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F32F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color w:val="auto"/>
                <w:kern w:val="2"/>
                <w:sz w:val="24"/>
                <w:szCs w:val="24"/>
                <w:highlight w:val="none"/>
                <w:lang w:val="en-US" w:eastAsia="zh-CN" w:bidi="ar-SA"/>
              </w:rPr>
            </w:pPr>
            <w:r>
              <w:rPr>
                <w:rFonts w:hint="eastAsia"/>
                <w:color w:val="auto"/>
                <w:highlight w:val="none"/>
                <w:lang w:val="en-US" w:eastAsia="zh-CN"/>
              </w:rPr>
              <w:t>56.88</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BF79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56.88</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0FE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CB25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ADF3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A176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6F22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05852B19">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90D98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A8F40">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lang w:eastAsia="zh-CN"/>
              </w:rPr>
              <w:t>行政单位离退休</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1B9B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2.75</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FC1E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2.75</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88A0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70CF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21D0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5B97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B269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75E7F1FA">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B063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A1C41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1813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45.14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C9DB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45.14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7B5F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8D49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5C29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994F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4468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73EB5BE0">
        <w:tblPrEx>
          <w:tblCellMar>
            <w:top w:w="0" w:type="dxa"/>
            <w:left w:w="0" w:type="dxa"/>
            <w:bottom w:w="0" w:type="dxa"/>
            <w:right w:w="0" w:type="dxa"/>
          </w:tblCellMar>
        </w:tblPrEx>
        <w:trPr>
          <w:trHeight w:val="35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6B836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2080599</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A9A9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其他行政事业单位基本养老保险缴费支出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C9E3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9.00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CF6C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9.00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781A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0E3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7DA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3FC2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E00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0C05E62">
        <w:tblPrEx>
          <w:tblCellMar>
            <w:top w:w="0" w:type="dxa"/>
            <w:left w:w="0" w:type="dxa"/>
            <w:bottom w:w="0" w:type="dxa"/>
            <w:right w:w="0" w:type="dxa"/>
          </w:tblCellMar>
        </w:tblPrEx>
        <w:trPr>
          <w:trHeight w:val="25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AABB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4C385E">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卫生健康支出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5BA6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26.44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DE66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26.44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B1EF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A0EF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E8E9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A467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31B2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4AA08B53">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53488B">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21004</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AC6839">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公共卫生</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E3A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B55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7D6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85AE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0FB2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5501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66C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7DAD858">
        <w:tblPrEx>
          <w:tblCellMar>
            <w:top w:w="0" w:type="dxa"/>
            <w:left w:w="0" w:type="dxa"/>
            <w:bottom w:w="0" w:type="dxa"/>
            <w:right w:w="0" w:type="dxa"/>
          </w:tblCellMar>
        </w:tblPrEx>
        <w:trPr>
          <w:trHeight w:val="29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2ACA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2100410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51CF0">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突发公共卫生事件应急处理</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CA2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7612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DCB0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C435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73C2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C5D5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D142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61CF3E76">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3CA87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21011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81F93">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行政事业单位医疗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FE6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2D9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8CF7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83E9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A49C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D132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038D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E367EE8">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D9F29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2101101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AE837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A7B1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E85C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8AC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2E17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D93D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2E6D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79F1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C0DEAB9">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1BFB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AB29A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资源勘探工业信息等支出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695B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3B6C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DC66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890A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0F7D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2431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AC23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B761514">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357C77">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21507</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2B912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国有资产监管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ABA7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50CC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36C7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1A55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7815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B9CA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C635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32E1B89C">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B1E6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2150701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01A6A">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行政运行</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284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63B3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13A6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7FC6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2FEB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325C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ADE2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AA7FB4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E58AFD2">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14:paraId="66AE5DA4">
      <w:pPr>
        <w:widowControl/>
        <w:rPr>
          <w:rFonts w:ascii="Times New Roman" w:hAnsi="Times New Roman" w:eastAsia="方正小标宋_GBK" w:cs="Times New Roman"/>
          <w:color w:val="auto"/>
          <w:kern w:val="0"/>
          <w:sz w:val="36"/>
          <w:szCs w:val="36"/>
          <w:highlight w:val="none"/>
        </w:rPr>
      </w:pPr>
    </w:p>
    <w:tbl>
      <w:tblPr>
        <w:tblStyle w:val="7"/>
        <w:tblW w:w="15640" w:type="dxa"/>
        <w:tblInd w:w="93" w:type="dxa"/>
        <w:tblLayout w:type="fixed"/>
        <w:tblCellMar>
          <w:top w:w="0" w:type="dxa"/>
          <w:left w:w="108" w:type="dxa"/>
          <w:bottom w:w="0" w:type="dxa"/>
          <w:right w:w="108" w:type="dxa"/>
        </w:tblCellMar>
      </w:tblPr>
      <w:tblGrid>
        <w:gridCol w:w="1236"/>
        <w:gridCol w:w="240"/>
        <w:gridCol w:w="3208"/>
        <w:gridCol w:w="1848"/>
        <w:gridCol w:w="1812"/>
        <w:gridCol w:w="1728"/>
        <w:gridCol w:w="1908"/>
        <w:gridCol w:w="1764"/>
        <w:gridCol w:w="1896"/>
      </w:tblGrid>
      <w:tr w14:paraId="4A8B15BD">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E41D210">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14:paraId="3492947F">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2D0F32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40" w:type="dxa"/>
            <w:tcBorders>
              <w:top w:val="nil"/>
              <w:left w:val="nil"/>
              <w:bottom w:val="nil"/>
              <w:right w:val="nil"/>
            </w:tcBorders>
            <w:shd w:val="clear" w:color="000000" w:fill="FFFFFF"/>
            <w:noWrap/>
            <w:vAlign w:val="center"/>
          </w:tcPr>
          <w:p w14:paraId="5ED7820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208" w:type="dxa"/>
            <w:tcBorders>
              <w:top w:val="nil"/>
              <w:left w:val="nil"/>
              <w:bottom w:val="nil"/>
              <w:right w:val="nil"/>
            </w:tcBorders>
            <w:shd w:val="clear" w:color="000000" w:fill="FFFFFF"/>
            <w:noWrap/>
            <w:vAlign w:val="center"/>
          </w:tcPr>
          <w:p w14:paraId="262D00F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48" w:type="dxa"/>
            <w:tcBorders>
              <w:top w:val="nil"/>
              <w:left w:val="nil"/>
              <w:bottom w:val="nil"/>
              <w:right w:val="nil"/>
            </w:tcBorders>
            <w:shd w:val="clear" w:color="000000" w:fill="FFFFFF"/>
            <w:noWrap/>
            <w:vAlign w:val="center"/>
          </w:tcPr>
          <w:p w14:paraId="391FCF7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12" w:type="dxa"/>
            <w:tcBorders>
              <w:top w:val="nil"/>
              <w:left w:val="nil"/>
              <w:bottom w:val="nil"/>
              <w:right w:val="nil"/>
            </w:tcBorders>
            <w:shd w:val="clear" w:color="000000" w:fill="FFFFFF"/>
            <w:noWrap/>
            <w:vAlign w:val="center"/>
          </w:tcPr>
          <w:p w14:paraId="65D9FA7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28" w:type="dxa"/>
            <w:tcBorders>
              <w:top w:val="nil"/>
              <w:left w:val="nil"/>
              <w:bottom w:val="nil"/>
              <w:right w:val="nil"/>
            </w:tcBorders>
            <w:shd w:val="clear" w:color="000000" w:fill="FFFFFF"/>
            <w:noWrap/>
            <w:vAlign w:val="center"/>
          </w:tcPr>
          <w:p w14:paraId="10884B1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08" w:type="dxa"/>
            <w:tcBorders>
              <w:top w:val="nil"/>
              <w:left w:val="nil"/>
              <w:bottom w:val="nil"/>
              <w:right w:val="nil"/>
            </w:tcBorders>
            <w:shd w:val="clear" w:color="000000" w:fill="FFFFFF"/>
            <w:noWrap/>
            <w:vAlign w:val="center"/>
          </w:tcPr>
          <w:p w14:paraId="11A317D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64" w:type="dxa"/>
            <w:tcBorders>
              <w:top w:val="nil"/>
              <w:left w:val="nil"/>
              <w:bottom w:val="nil"/>
              <w:right w:val="nil"/>
            </w:tcBorders>
            <w:shd w:val="clear" w:color="000000" w:fill="FFFFFF"/>
            <w:noWrap/>
            <w:vAlign w:val="center"/>
          </w:tcPr>
          <w:p w14:paraId="726AF81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96" w:type="dxa"/>
            <w:tcBorders>
              <w:top w:val="nil"/>
              <w:left w:val="nil"/>
              <w:bottom w:val="nil"/>
              <w:right w:val="nil"/>
            </w:tcBorders>
            <w:shd w:val="clear" w:color="000000" w:fill="FFFFFF"/>
            <w:noWrap/>
            <w:vAlign w:val="center"/>
          </w:tcPr>
          <w:p w14:paraId="77CC8114">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7787CC64">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AE83FB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p>
        </w:tc>
        <w:tc>
          <w:tcPr>
            <w:tcW w:w="5296" w:type="dxa"/>
            <w:gridSpan w:val="3"/>
            <w:tcBorders>
              <w:top w:val="nil"/>
              <w:left w:val="nil"/>
              <w:bottom w:val="nil"/>
              <w:right w:val="nil"/>
            </w:tcBorders>
            <w:shd w:val="clear" w:color="000000" w:fill="FFFFFF"/>
            <w:noWrap/>
            <w:vAlign w:val="center"/>
          </w:tcPr>
          <w:p w14:paraId="63983A21">
            <w:pPr>
              <w:widowControl/>
              <w:jc w:val="both"/>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怀化市人民政府国有资产监督管理委员会</w:t>
            </w:r>
            <w:r>
              <w:rPr>
                <w:rFonts w:hint="eastAsia" w:ascii="宋体" w:hAnsi="宋体" w:eastAsia="宋体" w:cs="宋体"/>
                <w:color w:val="auto"/>
                <w:kern w:val="0"/>
                <w:sz w:val="24"/>
                <w:szCs w:val="24"/>
                <w:highlight w:val="none"/>
              </w:rPr>
              <w:t>　　</w:t>
            </w:r>
          </w:p>
        </w:tc>
        <w:tc>
          <w:tcPr>
            <w:tcW w:w="1812" w:type="dxa"/>
            <w:tcBorders>
              <w:top w:val="nil"/>
              <w:left w:val="nil"/>
              <w:bottom w:val="nil"/>
              <w:right w:val="nil"/>
            </w:tcBorders>
            <w:shd w:val="clear" w:color="000000" w:fill="FFFFFF"/>
            <w:noWrap/>
            <w:vAlign w:val="center"/>
          </w:tcPr>
          <w:p w14:paraId="70FA37B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28" w:type="dxa"/>
            <w:tcBorders>
              <w:top w:val="nil"/>
              <w:left w:val="nil"/>
              <w:bottom w:val="nil"/>
              <w:right w:val="nil"/>
            </w:tcBorders>
            <w:shd w:val="clear" w:color="000000" w:fill="FFFFFF"/>
            <w:noWrap/>
            <w:vAlign w:val="center"/>
          </w:tcPr>
          <w:p w14:paraId="17ABFFD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908" w:type="dxa"/>
            <w:tcBorders>
              <w:top w:val="nil"/>
              <w:left w:val="nil"/>
              <w:bottom w:val="nil"/>
              <w:right w:val="nil"/>
            </w:tcBorders>
            <w:shd w:val="clear" w:color="000000" w:fill="FFFFFF"/>
            <w:noWrap/>
            <w:vAlign w:val="center"/>
          </w:tcPr>
          <w:p w14:paraId="4D24121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64" w:type="dxa"/>
            <w:tcBorders>
              <w:top w:val="nil"/>
              <w:left w:val="nil"/>
              <w:bottom w:val="nil"/>
              <w:right w:val="nil"/>
            </w:tcBorders>
            <w:shd w:val="clear" w:color="000000" w:fill="FFFFFF"/>
            <w:noWrap/>
            <w:vAlign w:val="center"/>
          </w:tcPr>
          <w:p w14:paraId="730A2BA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96" w:type="dxa"/>
            <w:tcBorders>
              <w:top w:val="nil"/>
              <w:left w:val="nil"/>
              <w:bottom w:val="nil"/>
              <w:right w:val="nil"/>
            </w:tcBorders>
            <w:shd w:val="clear" w:color="000000" w:fill="FFFFFF"/>
            <w:noWrap/>
            <w:vAlign w:val="center"/>
          </w:tcPr>
          <w:p w14:paraId="0133BB71">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681B1349">
        <w:tblPrEx>
          <w:tblCellMar>
            <w:top w:w="0" w:type="dxa"/>
            <w:left w:w="108" w:type="dxa"/>
            <w:bottom w:w="0" w:type="dxa"/>
            <w:right w:w="108" w:type="dxa"/>
          </w:tblCellMar>
        </w:tblPrEx>
        <w:trPr>
          <w:trHeight w:val="5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80DE2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8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A54C0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DC862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7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523A6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9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B828B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上缴上级支出</w:t>
            </w:r>
          </w:p>
        </w:tc>
        <w:tc>
          <w:tcPr>
            <w:tcW w:w="17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F6A84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189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115E8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2684E59E">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47AFA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3208" w:type="dxa"/>
            <w:vMerge w:val="restart"/>
            <w:tcBorders>
              <w:top w:val="nil"/>
              <w:left w:val="single" w:color="auto" w:sz="4" w:space="0"/>
              <w:bottom w:val="single" w:color="auto" w:sz="4" w:space="0"/>
              <w:right w:val="single" w:color="auto" w:sz="4" w:space="0"/>
            </w:tcBorders>
            <w:shd w:val="clear" w:color="000000" w:fill="FFFFFF"/>
            <w:vAlign w:val="center"/>
          </w:tcPr>
          <w:p w14:paraId="09959B5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1848" w:type="dxa"/>
            <w:vMerge w:val="continue"/>
            <w:tcBorders>
              <w:top w:val="single" w:color="auto" w:sz="4" w:space="0"/>
              <w:left w:val="single" w:color="auto" w:sz="4" w:space="0"/>
              <w:bottom w:val="single" w:color="auto" w:sz="4" w:space="0"/>
              <w:right w:val="single" w:color="auto" w:sz="4" w:space="0"/>
            </w:tcBorders>
            <w:vAlign w:val="center"/>
          </w:tcPr>
          <w:p w14:paraId="4EE8B9E8">
            <w:pPr>
              <w:widowControl/>
              <w:jc w:val="left"/>
              <w:rPr>
                <w:rFonts w:ascii="宋体" w:hAnsi="宋体" w:eastAsia="宋体" w:cs="宋体"/>
                <w:color w:val="auto"/>
                <w:kern w:val="0"/>
                <w:sz w:val="24"/>
                <w:szCs w:val="24"/>
                <w:highlight w:val="none"/>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14:paraId="36893874">
            <w:pPr>
              <w:widowControl/>
              <w:jc w:val="left"/>
              <w:rPr>
                <w:rFonts w:ascii="宋体" w:hAnsi="宋体" w:eastAsia="宋体" w:cs="宋体"/>
                <w:color w:val="auto"/>
                <w:kern w:val="0"/>
                <w:sz w:val="24"/>
                <w:szCs w:val="24"/>
                <w:highlight w:val="none"/>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00DCEE74">
            <w:pPr>
              <w:widowControl/>
              <w:jc w:val="left"/>
              <w:rPr>
                <w:rFonts w:ascii="宋体" w:hAnsi="宋体" w:eastAsia="宋体" w:cs="宋体"/>
                <w:color w:val="auto"/>
                <w:kern w:val="0"/>
                <w:sz w:val="24"/>
                <w:szCs w:val="24"/>
                <w:highlight w:val="none"/>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14:paraId="4FE79512">
            <w:pPr>
              <w:widowControl/>
              <w:jc w:val="left"/>
              <w:rPr>
                <w:rFonts w:ascii="宋体" w:hAnsi="宋体" w:eastAsia="宋体" w:cs="宋体"/>
                <w:color w:val="auto"/>
                <w:kern w:val="0"/>
                <w:sz w:val="24"/>
                <w:szCs w:val="24"/>
                <w:highlight w:val="none"/>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1032D9D7">
            <w:pPr>
              <w:widowControl/>
              <w:jc w:val="left"/>
              <w:rPr>
                <w:rFonts w:ascii="宋体" w:hAnsi="宋体" w:eastAsia="宋体" w:cs="宋体"/>
                <w:color w:val="auto"/>
                <w:kern w:val="0"/>
                <w:sz w:val="24"/>
                <w:szCs w:val="24"/>
                <w:highlight w:val="none"/>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039553E7">
            <w:pPr>
              <w:widowControl/>
              <w:jc w:val="left"/>
              <w:rPr>
                <w:rFonts w:ascii="宋体" w:hAnsi="宋体" w:eastAsia="宋体" w:cs="宋体"/>
                <w:color w:val="auto"/>
                <w:kern w:val="0"/>
                <w:sz w:val="24"/>
                <w:szCs w:val="24"/>
                <w:highlight w:val="none"/>
              </w:rPr>
            </w:pPr>
          </w:p>
        </w:tc>
      </w:tr>
      <w:tr w14:paraId="44E38667">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508AAC2C">
            <w:pPr>
              <w:widowControl/>
              <w:jc w:val="left"/>
              <w:rPr>
                <w:rFonts w:ascii="宋体" w:hAnsi="宋体" w:eastAsia="宋体" w:cs="宋体"/>
                <w:color w:val="auto"/>
                <w:kern w:val="0"/>
                <w:sz w:val="24"/>
                <w:szCs w:val="24"/>
                <w:highlight w:val="none"/>
              </w:rPr>
            </w:pPr>
          </w:p>
        </w:tc>
        <w:tc>
          <w:tcPr>
            <w:tcW w:w="3208" w:type="dxa"/>
            <w:vMerge w:val="continue"/>
            <w:tcBorders>
              <w:top w:val="nil"/>
              <w:left w:val="single" w:color="auto" w:sz="4" w:space="0"/>
              <w:bottom w:val="single" w:color="auto" w:sz="4" w:space="0"/>
              <w:right w:val="single" w:color="auto" w:sz="4" w:space="0"/>
            </w:tcBorders>
            <w:vAlign w:val="center"/>
          </w:tcPr>
          <w:p w14:paraId="7219FC2D">
            <w:pPr>
              <w:widowControl/>
              <w:jc w:val="left"/>
              <w:rPr>
                <w:rFonts w:ascii="宋体" w:hAnsi="宋体" w:eastAsia="宋体" w:cs="宋体"/>
                <w:color w:val="auto"/>
                <w:kern w:val="0"/>
                <w:sz w:val="24"/>
                <w:szCs w:val="24"/>
                <w:highlight w:val="none"/>
              </w:rPr>
            </w:pPr>
          </w:p>
        </w:tc>
        <w:tc>
          <w:tcPr>
            <w:tcW w:w="1848" w:type="dxa"/>
            <w:vMerge w:val="continue"/>
            <w:tcBorders>
              <w:top w:val="single" w:color="auto" w:sz="4" w:space="0"/>
              <w:left w:val="single" w:color="auto" w:sz="4" w:space="0"/>
              <w:bottom w:val="single" w:color="auto" w:sz="4" w:space="0"/>
              <w:right w:val="single" w:color="auto" w:sz="4" w:space="0"/>
            </w:tcBorders>
            <w:vAlign w:val="center"/>
          </w:tcPr>
          <w:p w14:paraId="62A75C72">
            <w:pPr>
              <w:widowControl/>
              <w:jc w:val="left"/>
              <w:rPr>
                <w:rFonts w:ascii="宋体" w:hAnsi="宋体" w:eastAsia="宋体" w:cs="宋体"/>
                <w:color w:val="auto"/>
                <w:kern w:val="0"/>
                <w:sz w:val="24"/>
                <w:szCs w:val="24"/>
                <w:highlight w:val="none"/>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14:paraId="7E4B10BB">
            <w:pPr>
              <w:widowControl/>
              <w:jc w:val="left"/>
              <w:rPr>
                <w:rFonts w:ascii="宋体" w:hAnsi="宋体" w:eastAsia="宋体" w:cs="宋体"/>
                <w:color w:val="auto"/>
                <w:kern w:val="0"/>
                <w:sz w:val="24"/>
                <w:szCs w:val="24"/>
                <w:highlight w:val="none"/>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65EA8391">
            <w:pPr>
              <w:widowControl/>
              <w:jc w:val="left"/>
              <w:rPr>
                <w:rFonts w:ascii="宋体" w:hAnsi="宋体" w:eastAsia="宋体" w:cs="宋体"/>
                <w:color w:val="auto"/>
                <w:kern w:val="0"/>
                <w:sz w:val="24"/>
                <w:szCs w:val="24"/>
                <w:highlight w:val="none"/>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14:paraId="71ED1589">
            <w:pPr>
              <w:widowControl/>
              <w:jc w:val="left"/>
              <w:rPr>
                <w:rFonts w:ascii="宋体" w:hAnsi="宋体" w:eastAsia="宋体" w:cs="宋体"/>
                <w:color w:val="auto"/>
                <w:kern w:val="0"/>
                <w:sz w:val="24"/>
                <w:szCs w:val="24"/>
                <w:highlight w:val="none"/>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241F259D">
            <w:pPr>
              <w:widowControl/>
              <w:jc w:val="left"/>
              <w:rPr>
                <w:rFonts w:ascii="宋体" w:hAnsi="宋体" w:eastAsia="宋体" w:cs="宋体"/>
                <w:color w:val="auto"/>
                <w:kern w:val="0"/>
                <w:sz w:val="24"/>
                <w:szCs w:val="24"/>
                <w:highlight w:val="none"/>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40410953">
            <w:pPr>
              <w:widowControl/>
              <w:jc w:val="left"/>
              <w:rPr>
                <w:rFonts w:ascii="宋体" w:hAnsi="宋体" w:eastAsia="宋体" w:cs="宋体"/>
                <w:color w:val="auto"/>
                <w:kern w:val="0"/>
                <w:sz w:val="24"/>
                <w:szCs w:val="24"/>
                <w:highlight w:val="none"/>
              </w:rPr>
            </w:pPr>
          </w:p>
        </w:tc>
      </w:tr>
      <w:tr w14:paraId="3A1B6822">
        <w:tblPrEx>
          <w:tblCellMar>
            <w:top w:w="0" w:type="dxa"/>
            <w:left w:w="108" w:type="dxa"/>
            <w:bottom w:w="0" w:type="dxa"/>
            <w:right w:w="108" w:type="dxa"/>
          </w:tblCellMar>
        </w:tblPrEx>
        <w:trPr>
          <w:trHeight w:val="2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88D84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1848" w:type="dxa"/>
            <w:tcBorders>
              <w:top w:val="nil"/>
              <w:left w:val="nil"/>
              <w:bottom w:val="single" w:color="auto" w:sz="4" w:space="0"/>
              <w:right w:val="single" w:color="auto" w:sz="4" w:space="0"/>
            </w:tcBorders>
            <w:shd w:val="clear" w:color="000000" w:fill="FFFFFF"/>
            <w:noWrap/>
            <w:vAlign w:val="center"/>
          </w:tcPr>
          <w:p w14:paraId="6696583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812" w:type="dxa"/>
            <w:tcBorders>
              <w:top w:val="nil"/>
              <w:left w:val="nil"/>
              <w:bottom w:val="single" w:color="auto" w:sz="4" w:space="0"/>
              <w:right w:val="single" w:color="auto" w:sz="4" w:space="0"/>
            </w:tcBorders>
            <w:shd w:val="clear" w:color="000000" w:fill="FFFFFF"/>
            <w:noWrap/>
            <w:vAlign w:val="center"/>
          </w:tcPr>
          <w:p w14:paraId="3D59067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728" w:type="dxa"/>
            <w:tcBorders>
              <w:top w:val="nil"/>
              <w:left w:val="nil"/>
              <w:bottom w:val="single" w:color="auto" w:sz="4" w:space="0"/>
              <w:right w:val="single" w:color="auto" w:sz="4" w:space="0"/>
            </w:tcBorders>
            <w:shd w:val="clear" w:color="000000" w:fill="FFFFFF"/>
            <w:noWrap/>
            <w:vAlign w:val="center"/>
          </w:tcPr>
          <w:p w14:paraId="5E90A9E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908" w:type="dxa"/>
            <w:tcBorders>
              <w:top w:val="nil"/>
              <w:left w:val="nil"/>
              <w:bottom w:val="single" w:color="auto" w:sz="4" w:space="0"/>
              <w:right w:val="single" w:color="auto" w:sz="4" w:space="0"/>
            </w:tcBorders>
            <w:shd w:val="clear" w:color="000000" w:fill="FFFFFF"/>
            <w:noWrap/>
            <w:vAlign w:val="center"/>
          </w:tcPr>
          <w:p w14:paraId="2A89475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764" w:type="dxa"/>
            <w:tcBorders>
              <w:top w:val="nil"/>
              <w:left w:val="nil"/>
              <w:bottom w:val="single" w:color="auto" w:sz="4" w:space="0"/>
              <w:right w:val="single" w:color="auto" w:sz="4" w:space="0"/>
            </w:tcBorders>
            <w:shd w:val="clear" w:color="000000" w:fill="FFFFFF"/>
            <w:noWrap/>
            <w:vAlign w:val="center"/>
          </w:tcPr>
          <w:p w14:paraId="5987F4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896" w:type="dxa"/>
            <w:tcBorders>
              <w:top w:val="nil"/>
              <w:left w:val="nil"/>
              <w:bottom w:val="single" w:color="auto" w:sz="4" w:space="0"/>
              <w:right w:val="single" w:color="auto" w:sz="4" w:space="0"/>
            </w:tcBorders>
            <w:shd w:val="clear" w:color="000000" w:fill="FFFFFF"/>
            <w:noWrap/>
            <w:vAlign w:val="center"/>
          </w:tcPr>
          <w:p w14:paraId="38B9382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5EA60774">
        <w:tblPrEx>
          <w:tblCellMar>
            <w:top w:w="0" w:type="dxa"/>
            <w:left w:w="108" w:type="dxa"/>
            <w:bottom w:w="0" w:type="dxa"/>
            <w:right w:w="108" w:type="dxa"/>
          </w:tblCellMar>
        </w:tblPrEx>
        <w:trPr>
          <w:trHeight w:val="319"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B55205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848" w:type="dxa"/>
            <w:tcBorders>
              <w:top w:val="nil"/>
              <w:left w:val="nil"/>
              <w:bottom w:val="single" w:color="auto" w:sz="4" w:space="0"/>
              <w:right w:val="single" w:color="auto" w:sz="4" w:space="0"/>
            </w:tcBorders>
            <w:shd w:val="clear" w:color="auto" w:fill="auto"/>
            <w:noWrap/>
            <w:vAlign w:val="center"/>
          </w:tcPr>
          <w:p w14:paraId="1AECD658">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806.84</w:t>
            </w:r>
            <w:r>
              <w:rPr>
                <w:rFonts w:hint="eastAsia" w:ascii="宋体" w:hAnsi="宋体" w:eastAsia="宋体" w:cs="宋体"/>
                <w:color w:val="auto"/>
                <w:kern w:val="0"/>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290BAEB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649.78　</w:t>
            </w:r>
          </w:p>
        </w:tc>
        <w:tc>
          <w:tcPr>
            <w:tcW w:w="1728" w:type="dxa"/>
            <w:tcBorders>
              <w:top w:val="nil"/>
              <w:left w:val="nil"/>
              <w:bottom w:val="single" w:color="auto" w:sz="4" w:space="0"/>
              <w:right w:val="single" w:color="auto" w:sz="4" w:space="0"/>
            </w:tcBorders>
            <w:shd w:val="clear" w:color="auto" w:fill="auto"/>
            <w:noWrap/>
            <w:vAlign w:val="center"/>
          </w:tcPr>
          <w:p w14:paraId="2C166B7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157.06　</w:t>
            </w:r>
          </w:p>
        </w:tc>
        <w:tc>
          <w:tcPr>
            <w:tcW w:w="1908" w:type="dxa"/>
            <w:tcBorders>
              <w:top w:val="nil"/>
              <w:left w:val="nil"/>
              <w:bottom w:val="single" w:color="auto" w:sz="4" w:space="0"/>
              <w:right w:val="single" w:color="auto" w:sz="4" w:space="0"/>
            </w:tcBorders>
            <w:shd w:val="clear" w:color="auto" w:fill="auto"/>
            <w:noWrap/>
            <w:vAlign w:val="center"/>
          </w:tcPr>
          <w:p w14:paraId="5EE5C4BE">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457DAD89">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07DB98A1">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3DBB569C">
        <w:tblPrEx>
          <w:tblCellMar>
            <w:top w:w="0" w:type="dxa"/>
            <w:left w:w="108" w:type="dxa"/>
            <w:bottom w:w="0" w:type="dxa"/>
            <w:right w:w="108" w:type="dxa"/>
          </w:tblCellMar>
        </w:tblPrEx>
        <w:trPr>
          <w:trHeight w:val="34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0E0710">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w:t>
            </w:r>
          </w:p>
        </w:tc>
        <w:tc>
          <w:tcPr>
            <w:tcW w:w="3208" w:type="dxa"/>
            <w:tcBorders>
              <w:top w:val="nil"/>
              <w:left w:val="nil"/>
              <w:bottom w:val="single" w:color="auto" w:sz="4" w:space="0"/>
              <w:right w:val="single" w:color="auto" w:sz="4" w:space="0"/>
            </w:tcBorders>
            <w:shd w:val="clear" w:color="000000" w:fill="FFFFFF"/>
            <w:noWrap/>
            <w:vAlign w:val="center"/>
          </w:tcPr>
          <w:p w14:paraId="72AAAABF">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一般公共服务支出</w:t>
            </w:r>
          </w:p>
        </w:tc>
        <w:tc>
          <w:tcPr>
            <w:tcW w:w="1848" w:type="dxa"/>
            <w:tcBorders>
              <w:top w:val="nil"/>
              <w:left w:val="nil"/>
              <w:bottom w:val="single" w:color="auto" w:sz="4" w:space="0"/>
              <w:right w:val="single" w:color="auto" w:sz="4" w:space="0"/>
            </w:tcBorders>
            <w:shd w:val="clear" w:color="auto" w:fill="auto"/>
            <w:noWrap/>
            <w:vAlign w:val="center"/>
          </w:tcPr>
          <w:p w14:paraId="4A6FEB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5652F5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010411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6B43B1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4446B62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6D073CBA">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50D65284">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385C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20106</w:t>
            </w:r>
          </w:p>
        </w:tc>
        <w:tc>
          <w:tcPr>
            <w:tcW w:w="3208" w:type="dxa"/>
            <w:tcBorders>
              <w:top w:val="nil"/>
              <w:left w:val="nil"/>
              <w:bottom w:val="single" w:color="auto" w:sz="4" w:space="0"/>
              <w:right w:val="single" w:color="auto" w:sz="4" w:space="0"/>
            </w:tcBorders>
            <w:shd w:val="clear" w:color="000000" w:fill="FFFFFF"/>
            <w:noWrap/>
            <w:vAlign w:val="center"/>
          </w:tcPr>
          <w:p w14:paraId="6DAA000C">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1848" w:type="dxa"/>
            <w:tcBorders>
              <w:top w:val="nil"/>
              <w:left w:val="nil"/>
              <w:bottom w:val="single" w:color="auto" w:sz="4" w:space="0"/>
              <w:right w:val="single" w:color="auto" w:sz="4" w:space="0"/>
            </w:tcBorders>
            <w:shd w:val="clear" w:color="auto" w:fill="auto"/>
            <w:noWrap/>
            <w:vAlign w:val="center"/>
          </w:tcPr>
          <w:p w14:paraId="02AC0BA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0F4B10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598702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F890114">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65A7463D">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388601FB">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75CE08F5">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506BC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2010602</w:t>
            </w:r>
          </w:p>
        </w:tc>
        <w:tc>
          <w:tcPr>
            <w:tcW w:w="3208" w:type="dxa"/>
            <w:tcBorders>
              <w:top w:val="nil"/>
              <w:left w:val="nil"/>
              <w:bottom w:val="single" w:color="auto" w:sz="4" w:space="0"/>
              <w:right w:val="single" w:color="auto" w:sz="4" w:space="0"/>
            </w:tcBorders>
            <w:shd w:val="clear" w:color="000000" w:fill="FFFFFF"/>
            <w:noWrap/>
            <w:vAlign w:val="center"/>
          </w:tcPr>
          <w:p w14:paraId="5EE4F24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1848" w:type="dxa"/>
            <w:tcBorders>
              <w:top w:val="nil"/>
              <w:left w:val="nil"/>
              <w:bottom w:val="single" w:color="auto" w:sz="4" w:space="0"/>
              <w:right w:val="single" w:color="auto" w:sz="4" w:space="0"/>
            </w:tcBorders>
            <w:shd w:val="clear" w:color="auto" w:fill="auto"/>
            <w:noWrap/>
            <w:vAlign w:val="center"/>
          </w:tcPr>
          <w:p w14:paraId="195B338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0001A0B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2A245A8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797227A">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6AA54241">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70C9315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074E2665">
        <w:tblPrEx>
          <w:tblCellMar>
            <w:top w:w="0" w:type="dxa"/>
            <w:left w:w="108" w:type="dxa"/>
            <w:bottom w:w="0" w:type="dxa"/>
            <w:right w:w="108" w:type="dxa"/>
          </w:tblCellMar>
        </w:tblPrEx>
        <w:trPr>
          <w:trHeight w:val="33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B393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w:t>
            </w:r>
          </w:p>
        </w:tc>
        <w:tc>
          <w:tcPr>
            <w:tcW w:w="3208" w:type="dxa"/>
            <w:tcBorders>
              <w:top w:val="nil"/>
              <w:left w:val="nil"/>
              <w:bottom w:val="single" w:color="auto" w:sz="4" w:space="0"/>
              <w:right w:val="single" w:color="auto" w:sz="4" w:space="0"/>
            </w:tcBorders>
            <w:shd w:val="clear" w:color="000000" w:fill="FFFFFF"/>
            <w:noWrap/>
            <w:vAlign w:val="center"/>
          </w:tcPr>
          <w:p w14:paraId="0C275CCF">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1848" w:type="dxa"/>
            <w:tcBorders>
              <w:top w:val="nil"/>
              <w:left w:val="nil"/>
              <w:bottom w:val="single" w:color="auto" w:sz="4" w:space="0"/>
              <w:right w:val="single" w:color="auto" w:sz="4" w:space="0"/>
            </w:tcBorders>
            <w:shd w:val="clear" w:color="auto" w:fill="auto"/>
            <w:noWrap/>
            <w:vAlign w:val="center"/>
          </w:tcPr>
          <w:p w14:paraId="18E5901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56.88</w:t>
            </w:r>
          </w:p>
        </w:tc>
        <w:tc>
          <w:tcPr>
            <w:tcW w:w="1812" w:type="dxa"/>
            <w:tcBorders>
              <w:top w:val="nil"/>
              <w:left w:val="nil"/>
              <w:bottom w:val="single" w:color="auto" w:sz="4" w:space="0"/>
              <w:right w:val="single" w:color="auto" w:sz="4" w:space="0"/>
            </w:tcBorders>
            <w:shd w:val="clear" w:color="auto" w:fill="auto"/>
            <w:noWrap/>
            <w:vAlign w:val="center"/>
          </w:tcPr>
          <w:p w14:paraId="225429F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14:paraId="2F3D579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1302B946">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5529182F">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5F4233D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7C26D2BF">
        <w:tblPrEx>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C9E2A3">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w:t>
            </w:r>
          </w:p>
        </w:tc>
        <w:tc>
          <w:tcPr>
            <w:tcW w:w="3208" w:type="dxa"/>
            <w:tcBorders>
              <w:top w:val="nil"/>
              <w:left w:val="nil"/>
              <w:bottom w:val="single" w:color="auto" w:sz="4" w:space="0"/>
              <w:right w:val="single" w:color="auto" w:sz="4" w:space="0"/>
            </w:tcBorders>
            <w:shd w:val="clear" w:color="000000" w:fill="FFFFFF"/>
            <w:noWrap/>
            <w:vAlign w:val="center"/>
          </w:tcPr>
          <w:p w14:paraId="05517DDA">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1848" w:type="dxa"/>
            <w:tcBorders>
              <w:top w:val="nil"/>
              <w:left w:val="nil"/>
              <w:bottom w:val="single" w:color="auto" w:sz="4" w:space="0"/>
              <w:right w:val="single" w:color="auto" w:sz="4" w:space="0"/>
            </w:tcBorders>
            <w:shd w:val="clear" w:color="auto" w:fill="auto"/>
            <w:noWrap/>
            <w:vAlign w:val="center"/>
          </w:tcPr>
          <w:p w14:paraId="1DE25ED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56.88</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5BDE456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14:paraId="11AB7EF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66C16BC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139B3BA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4B7E638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669C6CA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3AA22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2080501</w:t>
            </w:r>
          </w:p>
        </w:tc>
        <w:tc>
          <w:tcPr>
            <w:tcW w:w="3208" w:type="dxa"/>
            <w:tcBorders>
              <w:top w:val="nil"/>
              <w:left w:val="nil"/>
              <w:bottom w:val="single" w:color="auto" w:sz="4" w:space="0"/>
              <w:right w:val="single" w:color="auto" w:sz="4" w:space="0"/>
            </w:tcBorders>
            <w:shd w:val="clear" w:color="000000" w:fill="FFFFFF"/>
            <w:noWrap/>
            <w:vAlign w:val="center"/>
          </w:tcPr>
          <w:p w14:paraId="6E14E233">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行政单位离退休</w:t>
            </w:r>
          </w:p>
        </w:tc>
        <w:tc>
          <w:tcPr>
            <w:tcW w:w="1848" w:type="dxa"/>
            <w:tcBorders>
              <w:top w:val="nil"/>
              <w:left w:val="nil"/>
              <w:bottom w:val="single" w:color="auto" w:sz="4" w:space="0"/>
              <w:right w:val="single" w:color="auto" w:sz="4" w:space="0"/>
            </w:tcBorders>
            <w:shd w:val="clear" w:color="auto" w:fill="auto"/>
            <w:noWrap/>
            <w:vAlign w:val="center"/>
          </w:tcPr>
          <w:p w14:paraId="4E4DBC4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2.75</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12EDB8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1.91　</w:t>
            </w:r>
          </w:p>
        </w:tc>
        <w:tc>
          <w:tcPr>
            <w:tcW w:w="1728" w:type="dxa"/>
            <w:tcBorders>
              <w:top w:val="nil"/>
              <w:left w:val="nil"/>
              <w:bottom w:val="single" w:color="auto" w:sz="4" w:space="0"/>
              <w:right w:val="single" w:color="auto" w:sz="4" w:space="0"/>
            </w:tcBorders>
            <w:shd w:val="clear" w:color="auto" w:fill="auto"/>
            <w:noWrap/>
            <w:vAlign w:val="center"/>
          </w:tcPr>
          <w:p w14:paraId="0E3F54D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0DE9D4E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060E66D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55150227">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63C129AD">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19B9C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2080505</w:t>
            </w:r>
          </w:p>
        </w:tc>
        <w:tc>
          <w:tcPr>
            <w:tcW w:w="3208" w:type="dxa"/>
            <w:tcBorders>
              <w:top w:val="nil"/>
              <w:left w:val="nil"/>
              <w:bottom w:val="single" w:color="auto" w:sz="4" w:space="0"/>
              <w:right w:val="single" w:color="auto" w:sz="4" w:space="0"/>
            </w:tcBorders>
            <w:shd w:val="clear" w:color="000000" w:fill="FFFFFF"/>
            <w:noWrap/>
            <w:vAlign w:val="center"/>
          </w:tcPr>
          <w:p w14:paraId="40FFBF7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1848" w:type="dxa"/>
            <w:tcBorders>
              <w:top w:val="nil"/>
              <w:left w:val="nil"/>
              <w:bottom w:val="single" w:color="auto" w:sz="4" w:space="0"/>
              <w:right w:val="single" w:color="auto" w:sz="4" w:space="0"/>
            </w:tcBorders>
            <w:shd w:val="clear" w:color="auto" w:fill="auto"/>
            <w:noWrap/>
            <w:vAlign w:val="center"/>
          </w:tcPr>
          <w:p w14:paraId="12BC1B4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45.14</w:t>
            </w:r>
          </w:p>
        </w:tc>
        <w:tc>
          <w:tcPr>
            <w:tcW w:w="1812" w:type="dxa"/>
            <w:tcBorders>
              <w:top w:val="nil"/>
              <w:left w:val="nil"/>
              <w:bottom w:val="single" w:color="auto" w:sz="4" w:space="0"/>
              <w:right w:val="single" w:color="auto" w:sz="4" w:space="0"/>
            </w:tcBorders>
            <w:shd w:val="clear" w:color="auto" w:fill="auto"/>
            <w:noWrap/>
            <w:vAlign w:val="center"/>
          </w:tcPr>
          <w:p w14:paraId="2335E00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45.14</w:t>
            </w:r>
          </w:p>
        </w:tc>
        <w:tc>
          <w:tcPr>
            <w:tcW w:w="1728" w:type="dxa"/>
            <w:tcBorders>
              <w:top w:val="nil"/>
              <w:left w:val="nil"/>
              <w:bottom w:val="single" w:color="auto" w:sz="4" w:space="0"/>
              <w:right w:val="single" w:color="auto" w:sz="4" w:space="0"/>
            </w:tcBorders>
            <w:shd w:val="clear" w:color="auto" w:fill="auto"/>
            <w:noWrap/>
            <w:vAlign w:val="center"/>
          </w:tcPr>
          <w:p w14:paraId="1D299C8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1F2099CA">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8260D82">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36E31476">
            <w:pPr>
              <w:widowControl/>
              <w:jc w:val="right"/>
              <w:rPr>
                <w:rFonts w:hint="eastAsia" w:ascii="宋体" w:hAnsi="宋体" w:eastAsia="宋体" w:cs="宋体"/>
                <w:color w:val="auto"/>
                <w:kern w:val="0"/>
                <w:sz w:val="21"/>
                <w:szCs w:val="21"/>
                <w:highlight w:val="none"/>
              </w:rPr>
            </w:pPr>
          </w:p>
        </w:tc>
      </w:tr>
      <w:tr w14:paraId="09014158">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7BF30D">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2080599</w:t>
            </w:r>
          </w:p>
        </w:tc>
        <w:tc>
          <w:tcPr>
            <w:tcW w:w="3208" w:type="dxa"/>
            <w:tcBorders>
              <w:top w:val="nil"/>
              <w:left w:val="nil"/>
              <w:bottom w:val="single" w:color="auto" w:sz="4" w:space="0"/>
              <w:right w:val="single" w:color="auto" w:sz="4" w:space="0"/>
            </w:tcBorders>
            <w:shd w:val="clear" w:color="000000" w:fill="FFFFFF"/>
            <w:noWrap/>
            <w:vAlign w:val="center"/>
          </w:tcPr>
          <w:p w14:paraId="211FAE73">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15"/>
                <w:szCs w:val="15"/>
                <w:highlight w:val="none"/>
                <w:lang w:eastAsia="zh-CN"/>
              </w:rPr>
              <w:t>其他行政事业单位基本养老保险缴费支出</w:t>
            </w:r>
          </w:p>
        </w:tc>
        <w:tc>
          <w:tcPr>
            <w:tcW w:w="1848" w:type="dxa"/>
            <w:tcBorders>
              <w:top w:val="nil"/>
              <w:left w:val="nil"/>
              <w:bottom w:val="single" w:color="auto" w:sz="4" w:space="0"/>
              <w:right w:val="single" w:color="auto" w:sz="4" w:space="0"/>
            </w:tcBorders>
            <w:shd w:val="clear" w:color="auto" w:fill="auto"/>
            <w:noWrap/>
            <w:vAlign w:val="center"/>
          </w:tcPr>
          <w:p w14:paraId="1FE4E8B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9.00</w:t>
            </w:r>
          </w:p>
        </w:tc>
        <w:tc>
          <w:tcPr>
            <w:tcW w:w="1812" w:type="dxa"/>
            <w:tcBorders>
              <w:top w:val="nil"/>
              <w:left w:val="nil"/>
              <w:bottom w:val="single" w:color="auto" w:sz="4" w:space="0"/>
              <w:right w:val="single" w:color="auto" w:sz="4" w:space="0"/>
            </w:tcBorders>
            <w:shd w:val="clear" w:color="auto" w:fill="auto"/>
            <w:noWrap/>
            <w:vAlign w:val="center"/>
          </w:tcPr>
          <w:p w14:paraId="688EFC7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9.00</w:t>
            </w:r>
          </w:p>
        </w:tc>
        <w:tc>
          <w:tcPr>
            <w:tcW w:w="1728" w:type="dxa"/>
            <w:tcBorders>
              <w:top w:val="nil"/>
              <w:left w:val="nil"/>
              <w:bottom w:val="single" w:color="auto" w:sz="4" w:space="0"/>
              <w:right w:val="single" w:color="auto" w:sz="4" w:space="0"/>
            </w:tcBorders>
            <w:shd w:val="clear" w:color="auto" w:fill="auto"/>
            <w:noWrap/>
            <w:vAlign w:val="center"/>
          </w:tcPr>
          <w:p w14:paraId="2B952CA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7A8F0A75">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F7BA89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4A1A6654">
            <w:pPr>
              <w:widowControl/>
              <w:jc w:val="right"/>
              <w:rPr>
                <w:rFonts w:hint="eastAsia" w:ascii="宋体" w:hAnsi="宋体" w:eastAsia="宋体" w:cs="宋体"/>
                <w:color w:val="auto"/>
                <w:kern w:val="0"/>
                <w:sz w:val="21"/>
                <w:szCs w:val="21"/>
                <w:highlight w:val="none"/>
              </w:rPr>
            </w:pPr>
          </w:p>
        </w:tc>
      </w:tr>
      <w:tr w14:paraId="598BFE5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1FBA6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w:t>
            </w:r>
          </w:p>
        </w:tc>
        <w:tc>
          <w:tcPr>
            <w:tcW w:w="3208" w:type="dxa"/>
            <w:tcBorders>
              <w:top w:val="nil"/>
              <w:left w:val="nil"/>
              <w:bottom w:val="single" w:color="auto" w:sz="4" w:space="0"/>
              <w:right w:val="single" w:color="auto" w:sz="4" w:space="0"/>
            </w:tcBorders>
            <w:shd w:val="clear" w:color="000000" w:fill="FFFFFF"/>
            <w:noWrap/>
            <w:vAlign w:val="center"/>
          </w:tcPr>
          <w:p w14:paraId="2D89C483">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卫生健康支出</w:t>
            </w:r>
          </w:p>
        </w:tc>
        <w:tc>
          <w:tcPr>
            <w:tcW w:w="1848" w:type="dxa"/>
            <w:tcBorders>
              <w:top w:val="nil"/>
              <w:left w:val="nil"/>
              <w:bottom w:val="single" w:color="auto" w:sz="4" w:space="0"/>
              <w:right w:val="single" w:color="auto" w:sz="4" w:space="0"/>
            </w:tcBorders>
            <w:shd w:val="clear" w:color="auto" w:fill="auto"/>
            <w:noWrap/>
            <w:vAlign w:val="center"/>
          </w:tcPr>
          <w:p w14:paraId="39A5191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26.44</w:t>
            </w:r>
          </w:p>
        </w:tc>
        <w:tc>
          <w:tcPr>
            <w:tcW w:w="1812" w:type="dxa"/>
            <w:tcBorders>
              <w:top w:val="nil"/>
              <w:left w:val="nil"/>
              <w:bottom w:val="single" w:color="auto" w:sz="4" w:space="0"/>
              <w:right w:val="single" w:color="auto" w:sz="4" w:space="0"/>
            </w:tcBorders>
            <w:shd w:val="clear" w:color="auto" w:fill="auto"/>
            <w:noWrap/>
            <w:vAlign w:val="center"/>
          </w:tcPr>
          <w:p w14:paraId="00F4489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71F6D70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7F9C3276">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401179EC">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0F62EAC2">
            <w:pPr>
              <w:widowControl/>
              <w:jc w:val="right"/>
              <w:rPr>
                <w:rFonts w:hint="eastAsia" w:ascii="宋体" w:hAnsi="宋体" w:eastAsia="宋体" w:cs="宋体"/>
                <w:color w:val="auto"/>
                <w:kern w:val="0"/>
                <w:sz w:val="21"/>
                <w:szCs w:val="21"/>
                <w:highlight w:val="none"/>
              </w:rPr>
            </w:pPr>
          </w:p>
        </w:tc>
      </w:tr>
      <w:tr w14:paraId="6F9B27F3">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F03290">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21004</w:t>
            </w:r>
          </w:p>
        </w:tc>
        <w:tc>
          <w:tcPr>
            <w:tcW w:w="3208" w:type="dxa"/>
            <w:tcBorders>
              <w:top w:val="nil"/>
              <w:left w:val="nil"/>
              <w:bottom w:val="single" w:color="auto" w:sz="4" w:space="0"/>
              <w:right w:val="single" w:color="auto" w:sz="4" w:space="0"/>
            </w:tcBorders>
            <w:shd w:val="clear" w:color="000000" w:fill="FFFFFF"/>
            <w:noWrap/>
            <w:vAlign w:val="center"/>
          </w:tcPr>
          <w:p w14:paraId="298D4FC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公共卫生</w:t>
            </w:r>
          </w:p>
        </w:tc>
        <w:tc>
          <w:tcPr>
            <w:tcW w:w="1848" w:type="dxa"/>
            <w:tcBorders>
              <w:top w:val="nil"/>
              <w:left w:val="nil"/>
              <w:bottom w:val="single" w:color="auto" w:sz="4" w:space="0"/>
              <w:right w:val="single" w:color="auto" w:sz="4" w:space="0"/>
            </w:tcBorders>
            <w:shd w:val="clear" w:color="auto" w:fill="auto"/>
            <w:noWrap/>
            <w:vAlign w:val="center"/>
          </w:tcPr>
          <w:p w14:paraId="3EF1FFB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14:paraId="6D12D28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14:paraId="3EFF5CE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270DFA2B">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3991615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17064590">
            <w:pPr>
              <w:widowControl/>
              <w:jc w:val="right"/>
              <w:rPr>
                <w:rFonts w:hint="eastAsia" w:ascii="宋体" w:hAnsi="宋体" w:eastAsia="宋体" w:cs="宋体"/>
                <w:color w:val="auto"/>
                <w:kern w:val="0"/>
                <w:sz w:val="21"/>
                <w:szCs w:val="21"/>
                <w:highlight w:val="none"/>
              </w:rPr>
            </w:pPr>
          </w:p>
        </w:tc>
      </w:tr>
      <w:tr w14:paraId="1B67AFAB">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C0491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2100410</w:t>
            </w:r>
          </w:p>
        </w:tc>
        <w:tc>
          <w:tcPr>
            <w:tcW w:w="3208" w:type="dxa"/>
            <w:tcBorders>
              <w:top w:val="nil"/>
              <w:left w:val="nil"/>
              <w:bottom w:val="single" w:color="auto" w:sz="4" w:space="0"/>
              <w:right w:val="single" w:color="auto" w:sz="4" w:space="0"/>
            </w:tcBorders>
            <w:shd w:val="clear" w:color="000000" w:fill="FFFFFF"/>
            <w:noWrap/>
            <w:vAlign w:val="center"/>
          </w:tcPr>
          <w:p w14:paraId="2386E8B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突发公共卫生事件应急处理</w:t>
            </w:r>
          </w:p>
        </w:tc>
        <w:tc>
          <w:tcPr>
            <w:tcW w:w="1848" w:type="dxa"/>
            <w:tcBorders>
              <w:top w:val="nil"/>
              <w:left w:val="nil"/>
              <w:bottom w:val="single" w:color="auto" w:sz="4" w:space="0"/>
              <w:right w:val="single" w:color="auto" w:sz="4" w:space="0"/>
            </w:tcBorders>
            <w:shd w:val="clear" w:color="auto" w:fill="auto"/>
            <w:noWrap/>
            <w:vAlign w:val="center"/>
          </w:tcPr>
          <w:p w14:paraId="75C39F8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14:paraId="03695EE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14:paraId="6F1281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7F341AE2">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D0F4236">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54F514DD">
            <w:pPr>
              <w:widowControl/>
              <w:jc w:val="right"/>
              <w:rPr>
                <w:rFonts w:hint="eastAsia" w:ascii="宋体" w:hAnsi="宋体" w:eastAsia="宋体" w:cs="宋体"/>
                <w:color w:val="auto"/>
                <w:kern w:val="0"/>
                <w:sz w:val="21"/>
                <w:szCs w:val="21"/>
                <w:highlight w:val="none"/>
              </w:rPr>
            </w:pPr>
          </w:p>
        </w:tc>
      </w:tr>
      <w:tr w14:paraId="0A3F9AE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3CBD2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21011</w:t>
            </w:r>
          </w:p>
        </w:tc>
        <w:tc>
          <w:tcPr>
            <w:tcW w:w="3208" w:type="dxa"/>
            <w:tcBorders>
              <w:top w:val="nil"/>
              <w:left w:val="nil"/>
              <w:bottom w:val="single" w:color="auto" w:sz="4" w:space="0"/>
              <w:right w:val="single" w:color="auto" w:sz="4" w:space="0"/>
            </w:tcBorders>
            <w:shd w:val="clear" w:color="000000" w:fill="FFFFFF"/>
            <w:noWrap/>
            <w:vAlign w:val="center"/>
          </w:tcPr>
          <w:p w14:paraId="73D5F93D">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行政事业单位医疗</w:t>
            </w:r>
          </w:p>
        </w:tc>
        <w:tc>
          <w:tcPr>
            <w:tcW w:w="1848" w:type="dxa"/>
            <w:tcBorders>
              <w:top w:val="nil"/>
              <w:left w:val="nil"/>
              <w:bottom w:val="single" w:color="auto" w:sz="4" w:space="0"/>
              <w:right w:val="single" w:color="auto" w:sz="4" w:space="0"/>
            </w:tcBorders>
            <w:shd w:val="clear" w:color="auto" w:fill="auto"/>
            <w:noWrap/>
            <w:vAlign w:val="center"/>
          </w:tcPr>
          <w:p w14:paraId="70A07CD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14:paraId="0821A74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091D349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42D2F414">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6D2CE44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75F16F98">
            <w:pPr>
              <w:widowControl/>
              <w:jc w:val="right"/>
              <w:rPr>
                <w:rFonts w:hint="eastAsia" w:ascii="宋体" w:hAnsi="宋体" w:eastAsia="宋体" w:cs="宋体"/>
                <w:color w:val="auto"/>
                <w:kern w:val="0"/>
                <w:sz w:val="21"/>
                <w:szCs w:val="21"/>
                <w:highlight w:val="none"/>
              </w:rPr>
            </w:pPr>
          </w:p>
        </w:tc>
      </w:tr>
      <w:tr w14:paraId="60BF9C8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26F013">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2011101</w:t>
            </w:r>
          </w:p>
        </w:tc>
        <w:tc>
          <w:tcPr>
            <w:tcW w:w="3208" w:type="dxa"/>
            <w:tcBorders>
              <w:top w:val="nil"/>
              <w:left w:val="nil"/>
              <w:bottom w:val="single" w:color="auto" w:sz="4" w:space="0"/>
              <w:right w:val="single" w:color="auto" w:sz="4" w:space="0"/>
            </w:tcBorders>
            <w:shd w:val="clear" w:color="000000" w:fill="FFFFFF"/>
            <w:noWrap/>
            <w:vAlign w:val="center"/>
          </w:tcPr>
          <w:p w14:paraId="5230FF64">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行政单位医疗</w:t>
            </w:r>
          </w:p>
        </w:tc>
        <w:tc>
          <w:tcPr>
            <w:tcW w:w="1848" w:type="dxa"/>
            <w:tcBorders>
              <w:top w:val="nil"/>
              <w:left w:val="nil"/>
              <w:bottom w:val="single" w:color="auto" w:sz="4" w:space="0"/>
              <w:right w:val="single" w:color="auto" w:sz="4" w:space="0"/>
            </w:tcBorders>
            <w:shd w:val="clear" w:color="auto" w:fill="auto"/>
            <w:noWrap/>
            <w:vAlign w:val="center"/>
          </w:tcPr>
          <w:p w14:paraId="6999119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14:paraId="7F3D04C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0CF944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727F8682">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34EAE6A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0D0358D8">
            <w:pPr>
              <w:widowControl/>
              <w:jc w:val="right"/>
              <w:rPr>
                <w:rFonts w:hint="eastAsia" w:ascii="宋体" w:hAnsi="宋体" w:eastAsia="宋体" w:cs="宋体"/>
                <w:color w:val="auto"/>
                <w:kern w:val="0"/>
                <w:sz w:val="21"/>
                <w:szCs w:val="21"/>
                <w:highlight w:val="none"/>
              </w:rPr>
            </w:pPr>
          </w:p>
        </w:tc>
      </w:tr>
      <w:tr w14:paraId="7885D80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51109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w:t>
            </w:r>
          </w:p>
        </w:tc>
        <w:tc>
          <w:tcPr>
            <w:tcW w:w="3208" w:type="dxa"/>
            <w:tcBorders>
              <w:top w:val="nil"/>
              <w:left w:val="nil"/>
              <w:bottom w:val="single" w:color="auto" w:sz="4" w:space="0"/>
              <w:right w:val="single" w:color="auto" w:sz="4" w:space="0"/>
            </w:tcBorders>
            <w:shd w:val="clear" w:color="000000" w:fill="FFFFFF"/>
            <w:noWrap/>
            <w:vAlign w:val="center"/>
          </w:tcPr>
          <w:p w14:paraId="4262583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资源勘探工业信息等支出</w:t>
            </w:r>
          </w:p>
        </w:tc>
        <w:tc>
          <w:tcPr>
            <w:tcW w:w="1848" w:type="dxa"/>
            <w:tcBorders>
              <w:top w:val="nil"/>
              <w:left w:val="nil"/>
              <w:bottom w:val="single" w:color="auto" w:sz="4" w:space="0"/>
              <w:right w:val="single" w:color="auto" w:sz="4" w:space="0"/>
            </w:tcBorders>
            <w:shd w:val="clear" w:color="auto" w:fill="auto"/>
            <w:noWrap/>
            <w:vAlign w:val="center"/>
          </w:tcPr>
          <w:p w14:paraId="51A0E9C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6AFD5D7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376BD5C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69112C5E">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166E17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51FB8D6B">
            <w:pPr>
              <w:widowControl/>
              <w:jc w:val="right"/>
              <w:rPr>
                <w:rFonts w:hint="eastAsia" w:ascii="宋体" w:hAnsi="宋体" w:eastAsia="宋体" w:cs="宋体"/>
                <w:color w:val="auto"/>
                <w:kern w:val="0"/>
                <w:sz w:val="21"/>
                <w:szCs w:val="21"/>
                <w:highlight w:val="none"/>
              </w:rPr>
            </w:pPr>
          </w:p>
        </w:tc>
      </w:tr>
      <w:tr w14:paraId="4652D73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DD8F9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21507</w:t>
            </w:r>
          </w:p>
        </w:tc>
        <w:tc>
          <w:tcPr>
            <w:tcW w:w="3208" w:type="dxa"/>
            <w:tcBorders>
              <w:top w:val="nil"/>
              <w:left w:val="nil"/>
              <w:bottom w:val="single" w:color="auto" w:sz="4" w:space="0"/>
              <w:right w:val="single" w:color="auto" w:sz="4" w:space="0"/>
            </w:tcBorders>
            <w:shd w:val="clear" w:color="000000" w:fill="FFFFFF"/>
            <w:noWrap/>
            <w:vAlign w:val="center"/>
          </w:tcPr>
          <w:p w14:paraId="199D869B">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国有资产监管</w:t>
            </w:r>
          </w:p>
        </w:tc>
        <w:tc>
          <w:tcPr>
            <w:tcW w:w="1848" w:type="dxa"/>
            <w:tcBorders>
              <w:top w:val="nil"/>
              <w:left w:val="nil"/>
              <w:bottom w:val="single" w:color="auto" w:sz="4" w:space="0"/>
              <w:right w:val="single" w:color="auto" w:sz="4" w:space="0"/>
            </w:tcBorders>
            <w:shd w:val="clear" w:color="auto" w:fill="auto"/>
            <w:noWrap/>
            <w:vAlign w:val="center"/>
          </w:tcPr>
          <w:p w14:paraId="0D4CEF4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26EFC8A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33F7566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547941E0">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7EFF75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151A9E3C">
            <w:pPr>
              <w:widowControl/>
              <w:jc w:val="right"/>
              <w:rPr>
                <w:rFonts w:hint="eastAsia" w:ascii="宋体" w:hAnsi="宋体" w:eastAsia="宋体" w:cs="宋体"/>
                <w:color w:val="auto"/>
                <w:kern w:val="0"/>
                <w:sz w:val="21"/>
                <w:szCs w:val="21"/>
                <w:highlight w:val="none"/>
              </w:rPr>
            </w:pPr>
          </w:p>
        </w:tc>
      </w:tr>
      <w:tr w14:paraId="4DAF35B9">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19DF26">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2150701</w:t>
            </w:r>
          </w:p>
        </w:tc>
        <w:tc>
          <w:tcPr>
            <w:tcW w:w="3208" w:type="dxa"/>
            <w:tcBorders>
              <w:top w:val="nil"/>
              <w:left w:val="nil"/>
              <w:bottom w:val="single" w:color="auto" w:sz="4" w:space="0"/>
              <w:right w:val="single" w:color="auto" w:sz="4" w:space="0"/>
            </w:tcBorders>
            <w:shd w:val="clear" w:color="000000" w:fill="FFFFFF"/>
            <w:noWrap/>
            <w:vAlign w:val="center"/>
          </w:tcPr>
          <w:p w14:paraId="3CAF0BD9">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行政运行</w:t>
            </w:r>
          </w:p>
        </w:tc>
        <w:tc>
          <w:tcPr>
            <w:tcW w:w="1848" w:type="dxa"/>
            <w:tcBorders>
              <w:top w:val="nil"/>
              <w:left w:val="nil"/>
              <w:bottom w:val="single" w:color="auto" w:sz="4" w:space="0"/>
              <w:right w:val="single" w:color="auto" w:sz="4" w:space="0"/>
            </w:tcBorders>
            <w:shd w:val="clear" w:color="auto" w:fill="auto"/>
            <w:noWrap/>
            <w:vAlign w:val="center"/>
          </w:tcPr>
          <w:p w14:paraId="2D8B6C1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4A003D5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048DE5C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4535CC31">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0D55C9DF">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6E51F5F3">
            <w:pPr>
              <w:widowControl/>
              <w:jc w:val="right"/>
              <w:rPr>
                <w:rFonts w:hint="eastAsia" w:ascii="宋体" w:hAnsi="宋体" w:eastAsia="宋体" w:cs="宋体"/>
                <w:color w:val="auto"/>
                <w:kern w:val="0"/>
                <w:sz w:val="21"/>
                <w:szCs w:val="21"/>
                <w:highlight w:val="none"/>
              </w:rPr>
            </w:pPr>
          </w:p>
        </w:tc>
      </w:tr>
      <w:tr w14:paraId="06FCA2C2">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C9E7B0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p w14:paraId="69E881A9">
      <w:pPr>
        <w:widowControl/>
        <w:jc w:val="both"/>
        <w:rPr>
          <w:rFonts w:ascii="Times New Roman" w:hAnsi="Times New Roman" w:eastAsia="方正小标宋_GBK" w:cs="Times New Roman"/>
          <w:color w:val="auto"/>
          <w:kern w:val="0"/>
          <w:sz w:val="36"/>
          <w:szCs w:val="21"/>
          <w:highlight w:val="none"/>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48A64CDD">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31EB1F50">
            <w:pPr>
              <w:widowControl/>
              <w:jc w:val="center"/>
              <w:rPr>
                <w:rFonts w:ascii="华文中宋" w:hAnsi="华文中宋" w:eastAsia="华文中宋" w:cs="宋体"/>
                <w:color w:val="auto"/>
                <w:kern w:val="0"/>
                <w:sz w:val="32"/>
                <w:szCs w:val="32"/>
                <w:highlight w:val="none"/>
              </w:rPr>
            </w:pPr>
            <w:bookmarkStart w:id="0" w:name="RANGE!A1:I22"/>
            <w:bookmarkEnd w:id="0"/>
            <w:bookmarkStart w:id="1" w:name="RANGE!A1:F16"/>
            <w:r>
              <w:rPr>
                <w:rFonts w:hint="eastAsia" w:ascii="华文中宋" w:hAnsi="华文中宋" w:eastAsia="华文中宋" w:cs="宋体"/>
                <w:color w:val="auto"/>
                <w:kern w:val="0"/>
                <w:sz w:val="32"/>
                <w:szCs w:val="32"/>
                <w:highlight w:val="none"/>
              </w:rPr>
              <w:t>财政拨款收入支出决算总表</w:t>
            </w:r>
          </w:p>
        </w:tc>
      </w:tr>
      <w:tr w14:paraId="5C3C4FDC">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2E8FB8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103B12D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6CF3BE8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3EAB589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05CB678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09E4A7F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B16518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1764573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14EA73D">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51BDE4E8">
        <w:tblPrEx>
          <w:tblCellMar>
            <w:top w:w="0" w:type="dxa"/>
            <w:left w:w="108" w:type="dxa"/>
            <w:bottom w:w="0" w:type="dxa"/>
            <w:right w:w="108" w:type="dxa"/>
          </w:tblCellMar>
        </w:tblPrEx>
        <w:trPr>
          <w:trHeight w:val="300" w:hRule="atLeast"/>
        </w:trPr>
        <w:tc>
          <w:tcPr>
            <w:tcW w:w="5109" w:type="dxa"/>
            <w:gridSpan w:val="3"/>
            <w:tcBorders>
              <w:top w:val="nil"/>
              <w:left w:val="nil"/>
              <w:bottom w:val="nil"/>
              <w:right w:val="nil"/>
            </w:tcBorders>
            <w:shd w:val="clear" w:color="000000" w:fill="FFFFFF"/>
            <w:noWrap/>
            <w:vAlign w:val="center"/>
          </w:tcPr>
          <w:p w14:paraId="5FD2EA1D">
            <w:pPr>
              <w:widowControl/>
              <w:jc w:val="both"/>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部门：怀化市人民政府国有资产监督管理委员会</w:t>
            </w: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74D42E0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1971E71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374CCBC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273B1A6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A4F651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4ACD4DB8">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46AEBBF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756CB2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78BDF6E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6042B0D9">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54B3F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0A1C4AF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78DFC9E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tcBorders>
              <w:top w:val="nil"/>
              <w:left w:val="nil"/>
              <w:bottom w:val="single" w:color="auto" w:sz="4" w:space="0"/>
              <w:right w:val="single" w:color="auto" w:sz="4" w:space="0"/>
            </w:tcBorders>
            <w:shd w:val="clear" w:color="auto" w:fill="auto"/>
            <w:noWrap/>
            <w:vAlign w:val="center"/>
          </w:tcPr>
          <w:p w14:paraId="365D31A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09EB73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584C47C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72FA561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DE2725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5241B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178AF1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779C5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01378BF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44D972A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tcBorders>
              <w:top w:val="nil"/>
              <w:left w:val="nil"/>
              <w:bottom w:val="single" w:color="auto" w:sz="4" w:space="0"/>
              <w:right w:val="single" w:color="auto" w:sz="4" w:space="0"/>
            </w:tcBorders>
            <w:shd w:val="clear" w:color="auto" w:fill="auto"/>
            <w:noWrap/>
            <w:vAlign w:val="center"/>
          </w:tcPr>
          <w:p w14:paraId="001E681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0F2DB7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4BCD20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2B75C81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19634AE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5695AE7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697B45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50523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949FB3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1ED444A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14:paraId="452CF13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A28B2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0AFEEC1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14:paraId="21A1362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14:paraId="2CDBDDB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4282D0F">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016D697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206FD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A396C6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725E820C">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9DC32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50246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30A40D15">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6BD2CAD">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09D358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179DAE9">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3E9733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25389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DF870B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459608D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222451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68011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2C46CC63">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D157AEB">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85703C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B404D5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9429C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4567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0B26A50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11281BD9">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74CD2B">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6B616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2166B540">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27E41F8">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413365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E6B2124">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A16496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3DC77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1EB2FBC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358EB2AF">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D3E378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BA378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0CC75574">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C45ACBC">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19FDAFA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D42393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E7CF6D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D7333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6C33B52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300B7A61">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29130E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6EE45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78533611">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12800F2">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CB4842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1D52AF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5923C0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C41DB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5C13FE7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658E62B7">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53538C71">
            <w:pPr>
              <w:widowControl/>
              <w:jc w:val="left"/>
              <w:rPr>
                <w:rFonts w:ascii="宋体" w:hAnsi="宋体" w:eastAsia="宋体" w:cs="宋体"/>
                <w:color w:val="auto"/>
                <w:kern w:val="0"/>
                <w:sz w:val="24"/>
                <w:szCs w:val="24"/>
                <w:highlight w:val="none"/>
              </w:rPr>
            </w:pPr>
            <w:r>
              <w:rPr>
                <w:rFonts w:hint="eastAsia" w:ascii="宋体" w:hAnsi="宋体" w:eastAsia="宋体" w:cs="宋体"/>
                <w:i w:val="0"/>
                <w:color w:val="auto"/>
                <w:sz w:val="24"/>
                <w:szCs w:val="24"/>
                <w:highlight w:val="none"/>
                <w:u w:val="none"/>
                <w:lang w:val="en-US"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CCAD9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273CC88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14:paraId="6E0568BC">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14:paraId="352FBE3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239890E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A6862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595890">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076B735F">
            <w:pPr>
              <w:widowControl/>
              <w:jc w:val="center"/>
              <w:rPr>
                <w:rFonts w:hint="eastAsia" w:ascii="宋体" w:hAnsi="宋体" w:eastAsia="宋体" w:cs="宋体"/>
                <w:color w:val="auto"/>
                <w:kern w:val="0"/>
                <w:sz w:val="22"/>
                <w:highlight w:val="none"/>
              </w:rPr>
            </w:pPr>
          </w:p>
        </w:tc>
        <w:tc>
          <w:tcPr>
            <w:tcW w:w="1078" w:type="dxa"/>
            <w:tcBorders>
              <w:top w:val="nil"/>
              <w:left w:val="nil"/>
              <w:bottom w:val="single" w:color="auto" w:sz="4" w:space="0"/>
              <w:right w:val="single" w:color="auto" w:sz="4" w:space="0"/>
            </w:tcBorders>
            <w:shd w:val="clear" w:color="auto" w:fill="auto"/>
            <w:noWrap/>
            <w:vAlign w:val="center"/>
          </w:tcPr>
          <w:p w14:paraId="4D62234B">
            <w:pPr>
              <w:widowControl/>
              <w:jc w:val="center"/>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4D2336C5">
            <w:pPr>
              <w:widowControl/>
              <w:jc w:val="left"/>
              <w:rPr>
                <w:rFonts w:hint="eastAsia"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3FDFB1">
            <w:pPr>
              <w:widowControl/>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4ECE9BE3">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14:paraId="72D598ED">
            <w:pPr>
              <w:widowControl/>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14:paraId="66DE2142">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465B189A">
            <w:pPr>
              <w:widowControl/>
              <w:jc w:val="center"/>
              <w:rPr>
                <w:rFonts w:hint="eastAsia" w:ascii="宋体" w:hAnsi="宋体" w:eastAsia="宋体" w:cs="宋体"/>
                <w:color w:val="auto"/>
                <w:kern w:val="0"/>
                <w:sz w:val="22"/>
                <w:highlight w:val="none"/>
              </w:rPr>
            </w:pPr>
          </w:p>
        </w:tc>
      </w:tr>
      <w:tr w14:paraId="67C1BF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AD078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10862E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6C009906">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5990B6F">
            <w:pPr>
              <w:widowControl/>
              <w:jc w:val="left"/>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九、资源勘探工业信息等支出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BC71243">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71D3AB71">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14:paraId="11FB4030">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14:paraId="3177271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9A74AD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1CD18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2684C2">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654246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2799886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14:paraId="7A06028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F6ACFE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4AD8C3AB">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75A264AC">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7947D68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D235387">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6C53F88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F1045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07E4CF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3CD64124">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E4EA17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629E43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2C84B321">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F79B370">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A5BA7A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704DC8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12BF3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A4A63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9464A8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2F7B380E">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DC90BD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628F19E">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4A916F34">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E0741D7">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F97F63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95D857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6E8ED3D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466BF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7D84E6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3AA4FBD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AA766D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4623BE4">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0379C696">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DE821B5">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62CB3F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06045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B5B315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A97ED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6DD1FE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560EEC1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94E59D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CBC2CC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28</w:t>
            </w:r>
          </w:p>
        </w:tc>
        <w:tc>
          <w:tcPr>
            <w:tcW w:w="1573" w:type="dxa"/>
            <w:tcBorders>
              <w:top w:val="nil"/>
              <w:left w:val="nil"/>
              <w:bottom w:val="single" w:color="auto" w:sz="4" w:space="0"/>
              <w:right w:val="single" w:color="auto" w:sz="4" w:space="0"/>
            </w:tcBorders>
            <w:shd w:val="clear" w:color="auto" w:fill="auto"/>
            <w:noWrap/>
            <w:vAlign w:val="center"/>
          </w:tcPr>
          <w:p w14:paraId="1B051E0B">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3B57F23">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E3C4C5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74A774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207711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A2346F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55FE400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2E9FCE9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000000" w:fill="FFFFFF"/>
            <w:noWrap/>
            <w:vAlign w:val="center"/>
          </w:tcPr>
          <w:p w14:paraId="3739C9F5">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B4D5B9D">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29</w:t>
            </w:r>
          </w:p>
        </w:tc>
        <w:tc>
          <w:tcPr>
            <w:tcW w:w="1573" w:type="dxa"/>
            <w:tcBorders>
              <w:top w:val="nil"/>
              <w:left w:val="nil"/>
              <w:bottom w:val="single" w:color="auto" w:sz="4" w:space="0"/>
              <w:right w:val="single" w:color="auto" w:sz="4" w:space="0"/>
            </w:tcBorders>
            <w:shd w:val="clear" w:color="000000" w:fill="FFFFFF"/>
            <w:noWrap/>
            <w:vAlign w:val="center"/>
          </w:tcPr>
          <w:p w14:paraId="267356C0">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000000" w:fill="FFFFFF"/>
            <w:noWrap/>
            <w:vAlign w:val="center"/>
          </w:tcPr>
          <w:p w14:paraId="16D307A1">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3050AE8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073D9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5AADCD02">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6569F92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3DEF1460">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43BC3931">
      <w:pPr>
        <w:widowControl/>
        <w:spacing w:before="156" w:beforeLines="5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lang w:eastAsia="zh-CN"/>
        </w:rPr>
        <w:t>怀化市人民政府国有资产监督管理委员会</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6CAB67C8">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DD92EA9">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589610A">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F86D6E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6F2638C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5792EA6">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22A099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46595E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082BD5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FC23A48">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7DB49E2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63099C2">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442B9696">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2E40F286">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0AA8522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4B383185">
            <w:pPr>
              <w:widowControl/>
              <w:jc w:val="left"/>
              <w:rPr>
                <w:rFonts w:ascii="Times New Roman" w:hAnsi="Times New Roman" w:eastAsia="仿宋_GB2312" w:cs="Times New Roman"/>
                <w:color w:val="auto"/>
                <w:kern w:val="0"/>
                <w:szCs w:val="21"/>
                <w:highlight w:val="none"/>
              </w:rPr>
            </w:pPr>
          </w:p>
        </w:tc>
      </w:tr>
      <w:tr w14:paraId="798A76C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A1025F2">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1C41805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54F6DE83">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5F274A49">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42AB0861">
            <w:pPr>
              <w:widowControl/>
              <w:jc w:val="left"/>
              <w:rPr>
                <w:rFonts w:ascii="Times New Roman" w:hAnsi="Times New Roman" w:eastAsia="仿宋_GB2312" w:cs="Times New Roman"/>
                <w:color w:val="auto"/>
                <w:kern w:val="0"/>
                <w:szCs w:val="21"/>
                <w:highlight w:val="none"/>
              </w:rPr>
            </w:pPr>
          </w:p>
        </w:tc>
      </w:tr>
      <w:tr w14:paraId="3591D39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918561">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44E90E15">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27F4740F">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5DDE7B7D">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409F66F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0DC945">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5D163393">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806.84　</w:t>
            </w:r>
          </w:p>
        </w:tc>
        <w:tc>
          <w:tcPr>
            <w:tcW w:w="3492" w:type="dxa"/>
            <w:tcBorders>
              <w:top w:val="nil"/>
              <w:left w:val="nil"/>
              <w:bottom w:val="single" w:color="auto" w:sz="4" w:space="0"/>
              <w:right w:val="single" w:color="auto" w:sz="4" w:space="0"/>
            </w:tcBorders>
            <w:shd w:val="clear" w:color="auto" w:fill="auto"/>
            <w:vAlign w:val="center"/>
          </w:tcPr>
          <w:p w14:paraId="3C77CFC7">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649.78</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07DAE87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157.06</w:t>
            </w:r>
            <w:r>
              <w:rPr>
                <w:rFonts w:hint="eastAsia" w:ascii="宋体" w:hAnsi="宋体" w:eastAsia="宋体" w:cs="宋体"/>
                <w:color w:val="auto"/>
                <w:kern w:val="0"/>
                <w:sz w:val="21"/>
                <w:szCs w:val="21"/>
                <w:highlight w:val="none"/>
              </w:rPr>
              <w:t>　</w:t>
            </w:r>
          </w:p>
        </w:tc>
      </w:tr>
      <w:tr w14:paraId="24FEA0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3BB4BC">
            <w:pPr>
              <w:widowControl/>
              <w:jc w:val="both"/>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201</w:t>
            </w:r>
            <w:r>
              <w:rPr>
                <w:rFonts w:ascii="Times New Roman" w:hAnsi="Times New Roman" w:eastAsia="仿宋_GB2312" w:cs="Times New Roman"/>
                <w:color w:val="auto"/>
                <w:kern w:val="0"/>
                <w:szCs w:val="21"/>
                <w:highlight w:val="none"/>
              </w:rPr>
              <w:t>　</w:t>
            </w:r>
          </w:p>
        </w:tc>
        <w:tc>
          <w:tcPr>
            <w:tcW w:w="3527" w:type="dxa"/>
            <w:tcBorders>
              <w:top w:val="nil"/>
              <w:left w:val="nil"/>
              <w:bottom w:val="single" w:color="auto" w:sz="4" w:space="0"/>
              <w:right w:val="single" w:color="auto" w:sz="4" w:space="0"/>
            </w:tcBorders>
            <w:shd w:val="clear" w:color="auto" w:fill="auto"/>
            <w:vAlign w:val="center"/>
          </w:tcPr>
          <w:p w14:paraId="59E1458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CE3A5D6">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6031D8AB">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0E1A352D">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7E98D3B">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557CBE">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20106</w:t>
            </w:r>
          </w:p>
        </w:tc>
        <w:tc>
          <w:tcPr>
            <w:tcW w:w="3527" w:type="dxa"/>
            <w:tcBorders>
              <w:top w:val="nil"/>
              <w:left w:val="nil"/>
              <w:bottom w:val="single" w:color="auto" w:sz="4" w:space="0"/>
              <w:right w:val="single" w:color="auto" w:sz="4" w:space="0"/>
            </w:tcBorders>
            <w:shd w:val="clear" w:color="auto" w:fill="auto"/>
            <w:vAlign w:val="center"/>
          </w:tcPr>
          <w:p w14:paraId="315510A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3000" w:type="dxa"/>
            <w:tcBorders>
              <w:top w:val="nil"/>
              <w:left w:val="nil"/>
              <w:bottom w:val="single" w:color="auto" w:sz="4" w:space="0"/>
              <w:right w:val="single" w:color="auto" w:sz="4" w:space="0"/>
            </w:tcBorders>
            <w:shd w:val="clear" w:color="auto" w:fill="auto"/>
            <w:vAlign w:val="center"/>
          </w:tcPr>
          <w:p w14:paraId="7B698D11">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1FA691F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4F00AD7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E0A78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A94C3D">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2010602</w:t>
            </w:r>
          </w:p>
        </w:tc>
        <w:tc>
          <w:tcPr>
            <w:tcW w:w="3527" w:type="dxa"/>
            <w:tcBorders>
              <w:top w:val="nil"/>
              <w:left w:val="nil"/>
              <w:bottom w:val="single" w:color="auto" w:sz="4" w:space="0"/>
              <w:right w:val="single" w:color="auto" w:sz="4" w:space="0"/>
            </w:tcBorders>
            <w:shd w:val="clear" w:color="auto" w:fill="auto"/>
            <w:vAlign w:val="center"/>
          </w:tcPr>
          <w:p w14:paraId="0803BFAD">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363D12A1">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1B061E7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584751C3">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F9E281D">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26C583">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36DFC9E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8B9F81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56.88</w:t>
            </w:r>
          </w:p>
        </w:tc>
        <w:tc>
          <w:tcPr>
            <w:tcW w:w="3492" w:type="dxa"/>
            <w:tcBorders>
              <w:top w:val="nil"/>
              <w:left w:val="nil"/>
              <w:bottom w:val="single" w:color="auto" w:sz="4" w:space="0"/>
              <w:right w:val="single" w:color="auto" w:sz="4" w:space="0"/>
            </w:tcBorders>
            <w:shd w:val="clear" w:color="auto" w:fill="auto"/>
            <w:vAlign w:val="center"/>
          </w:tcPr>
          <w:p w14:paraId="4C3F6621">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56.04</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64D01B3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5794684A">
        <w:tblPrEx>
          <w:tblCellMar>
            <w:top w:w="0" w:type="dxa"/>
            <w:left w:w="108" w:type="dxa"/>
            <w:bottom w:w="0" w:type="dxa"/>
            <w:right w:w="108" w:type="dxa"/>
          </w:tblCellMar>
        </w:tblPrEx>
        <w:trPr>
          <w:trHeight w:val="37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5A913B">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18EB941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16637E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56.88　</w:t>
            </w:r>
          </w:p>
        </w:tc>
        <w:tc>
          <w:tcPr>
            <w:tcW w:w="3492" w:type="dxa"/>
            <w:tcBorders>
              <w:top w:val="nil"/>
              <w:left w:val="nil"/>
              <w:bottom w:val="single" w:color="auto" w:sz="4" w:space="0"/>
              <w:right w:val="single" w:color="auto" w:sz="4" w:space="0"/>
            </w:tcBorders>
            <w:shd w:val="clear" w:color="auto" w:fill="auto"/>
            <w:vAlign w:val="center"/>
          </w:tcPr>
          <w:p w14:paraId="52E6CB4F">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56.04</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573E9B47">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6BFCAEF6">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9C25A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2080501</w:t>
            </w:r>
          </w:p>
        </w:tc>
        <w:tc>
          <w:tcPr>
            <w:tcW w:w="3527" w:type="dxa"/>
            <w:tcBorders>
              <w:top w:val="nil"/>
              <w:left w:val="nil"/>
              <w:bottom w:val="single" w:color="auto" w:sz="4" w:space="0"/>
              <w:right w:val="single" w:color="auto" w:sz="4" w:space="0"/>
            </w:tcBorders>
            <w:shd w:val="clear" w:color="auto" w:fill="auto"/>
            <w:vAlign w:val="center"/>
          </w:tcPr>
          <w:p w14:paraId="3FD06894">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6D34F89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2.75　</w:t>
            </w:r>
          </w:p>
        </w:tc>
        <w:tc>
          <w:tcPr>
            <w:tcW w:w="3492" w:type="dxa"/>
            <w:tcBorders>
              <w:top w:val="nil"/>
              <w:left w:val="nil"/>
              <w:bottom w:val="single" w:color="auto" w:sz="4" w:space="0"/>
              <w:right w:val="single" w:color="auto" w:sz="4" w:space="0"/>
            </w:tcBorders>
            <w:shd w:val="clear" w:color="auto" w:fill="auto"/>
            <w:vAlign w:val="center"/>
          </w:tcPr>
          <w:p w14:paraId="675AE951">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1.91</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7980EBFA">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2FE6268A">
        <w:tblPrEx>
          <w:tblCellMar>
            <w:top w:w="0" w:type="dxa"/>
            <w:left w:w="108" w:type="dxa"/>
            <w:bottom w:w="0" w:type="dxa"/>
            <w:right w:w="108" w:type="dxa"/>
          </w:tblCellMar>
        </w:tblPrEx>
        <w:trPr>
          <w:trHeight w:val="306"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F74C3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14:paraId="03A42C3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3000" w:type="dxa"/>
            <w:tcBorders>
              <w:top w:val="nil"/>
              <w:left w:val="nil"/>
              <w:bottom w:val="single" w:color="auto" w:sz="4" w:space="0"/>
              <w:right w:val="single" w:color="auto" w:sz="4" w:space="0"/>
            </w:tcBorders>
            <w:shd w:val="clear" w:color="auto" w:fill="auto"/>
            <w:vAlign w:val="center"/>
          </w:tcPr>
          <w:p w14:paraId="70B9555F">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45.14</w:t>
            </w:r>
          </w:p>
        </w:tc>
        <w:tc>
          <w:tcPr>
            <w:tcW w:w="3492" w:type="dxa"/>
            <w:tcBorders>
              <w:top w:val="nil"/>
              <w:left w:val="nil"/>
              <w:bottom w:val="single" w:color="auto" w:sz="4" w:space="0"/>
              <w:right w:val="single" w:color="auto" w:sz="4" w:space="0"/>
            </w:tcBorders>
            <w:shd w:val="clear" w:color="auto" w:fill="auto"/>
            <w:vAlign w:val="center"/>
          </w:tcPr>
          <w:p w14:paraId="51ADC5D5">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45.14</w:t>
            </w:r>
          </w:p>
        </w:tc>
        <w:tc>
          <w:tcPr>
            <w:tcW w:w="3000" w:type="dxa"/>
            <w:tcBorders>
              <w:top w:val="nil"/>
              <w:left w:val="nil"/>
              <w:bottom w:val="single" w:color="auto" w:sz="4" w:space="0"/>
              <w:right w:val="single" w:color="auto" w:sz="8" w:space="0"/>
            </w:tcBorders>
            <w:shd w:val="clear" w:color="auto" w:fill="auto"/>
            <w:vAlign w:val="center"/>
          </w:tcPr>
          <w:p w14:paraId="3A7DD25C">
            <w:pPr>
              <w:widowControl/>
              <w:jc w:val="right"/>
              <w:rPr>
                <w:rFonts w:ascii="Times New Roman" w:hAnsi="Times New Roman" w:eastAsia="仿宋_GB2312" w:cs="Times New Roman"/>
                <w:color w:val="auto"/>
                <w:kern w:val="0"/>
                <w:szCs w:val="21"/>
                <w:highlight w:val="none"/>
              </w:rPr>
            </w:pPr>
          </w:p>
        </w:tc>
      </w:tr>
      <w:tr w14:paraId="5F428495">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998EE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2080599</w:t>
            </w:r>
          </w:p>
        </w:tc>
        <w:tc>
          <w:tcPr>
            <w:tcW w:w="3527" w:type="dxa"/>
            <w:tcBorders>
              <w:top w:val="nil"/>
              <w:left w:val="nil"/>
              <w:bottom w:val="single" w:color="auto" w:sz="4" w:space="0"/>
              <w:right w:val="single" w:color="auto" w:sz="4" w:space="0"/>
            </w:tcBorders>
            <w:shd w:val="clear" w:color="auto" w:fill="auto"/>
            <w:vAlign w:val="center"/>
          </w:tcPr>
          <w:p w14:paraId="5FBEC526">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15"/>
                <w:szCs w:val="15"/>
                <w:highlight w:val="none"/>
                <w:lang w:eastAsia="zh-CN"/>
              </w:rPr>
              <w:t>其他行政事业单位基本养老保险缴费支出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D167A2D">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9.00</w:t>
            </w:r>
          </w:p>
        </w:tc>
        <w:tc>
          <w:tcPr>
            <w:tcW w:w="3492" w:type="dxa"/>
            <w:tcBorders>
              <w:top w:val="nil"/>
              <w:left w:val="nil"/>
              <w:bottom w:val="single" w:color="auto" w:sz="4" w:space="0"/>
              <w:right w:val="single" w:color="auto" w:sz="4" w:space="0"/>
            </w:tcBorders>
            <w:shd w:val="clear" w:color="auto" w:fill="auto"/>
            <w:vAlign w:val="center"/>
          </w:tcPr>
          <w:p w14:paraId="6654FA9F">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9.00</w:t>
            </w:r>
          </w:p>
        </w:tc>
        <w:tc>
          <w:tcPr>
            <w:tcW w:w="3000" w:type="dxa"/>
            <w:tcBorders>
              <w:top w:val="nil"/>
              <w:left w:val="nil"/>
              <w:bottom w:val="single" w:color="auto" w:sz="4" w:space="0"/>
              <w:right w:val="single" w:color="auto" w:sz="8" w:space="0"/>
            </w:tcBorders>
            <w:shd w:val="clear" w:color="auto" w:fill="auto"/>
            <w:vAlign w:val="center"/>
          </w:tcPr>
          <w:p w14:paraId="27A6CD92">
            <w:pPr>
              <w:widowControl/>
              <w:jc w:val="right"/>
              <w:rPr>
                <w:rFonts w:ascii="Times New Roman" w:hAnsi="Times New Roman" w:eastAsia="仿宋_GB2312" w:cs="Times New Roman"/>
                <w:color w:val="auto"/>
                <w:kern w:val="0"/>
                <w:szCs w:val="21"/>
                <w:highlight w:val="none"/>
              </w:rPr>
            </w:pPr>
          </w:p>
        </w:tc>
      </w:tr>
      <w:tr w14:paraId="02F67DD9">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05B32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14:paraId="6B2A4AFE">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4344E89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26.44</w:t>
            </w:r>
          </w:p>
        </w:tc>
        <w:tc>
          <w:tcPr>
            <w:tcW w:w="3492" w:type="dxa"/>
            <w:tcBorders>
              <w:top w:val="nil"/>
              <w:left w:val="nil"/>
              <w:bottom w:val="single" w:color="auto" w:sz="4" w:space="0"/>
              <w:right w:val="single" w:color="auto" w:sz="4" w:space="0"/>
            </w:tcBorders>
            <w:shd w:val="clear" w:color="auto" w:fill="auto"/>
            <w:vAlign w:val="center"/>
          </w:tcPr>
          <w:p w14:paraId="585A65E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4" w:space="0"/>
              <w:right w:val="single" w:color="auto" w:sz="8" w:space="0"/>
            </w:tcBorders>
            <w:shd w:val="clear" w:color="auto" w:fill="auto"/>
            <w:vAlign w:val="center"/>
          </w:tcPr>
          <w:p w14:paraId="48BFBCC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5BDA900C">
        <w:tblPrEx>
          <w:tblCellMar>
            <w:top w:w="0" w:type="dxa"/>
            <w:left w:w="108" w:type="dxa"/>
            <w:bottom w:w="0" w:type="dxa"/>
            <w:right w:w="108" w:type="dxa"/>
          </w:tblCellMar>
        </w:tblPrEx>
        <w:trPr>
          <w:trHeight w:val="29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5BAD10">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21004</w:t>
            </w:r>
          </w:p>
        </w:tc>
        <w:tc>
          <w:tcPr>
            <w:tcW w:w="3527" w:type="dxa"/>
            <w:tcBorders>
              <w:top w:val="nil"/>
              <w:left w:val="nil"/>
              <w:bottom w:val="single" w:color="auto" w:sz="8" w:space="0"/>
              <w:right w:val="single" w:color="auto" w:sz="4" w:space="0"/>
            </w:tcBorders>
            <w:shd w:val="clear" w:color="auto" w:fill="auto"/>
            <w:vAlign w:val="center"/>
          </w:tcPr>
          <w:p w14:paraId="1D66279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公共卫生</w:t>
            </w:r>
          </w:p>
        </w:tc>
        <w:tc>
          <w:tcPr>
            <w:tcW w:w="3000" w:type="dxa"/>
            <w:tcBorders>
              <w:top w:val="nil"/>
              <w:left w:val="nil"/>
              <w:bottom w:val="single" w:color="auto" w:sz="8" w:space="0"/>
              <w:right w:val="single" w:color="auto" w:sz="4" w:space="0"/>
            </w:tcBorders>
            <w:shd w:val="clear" w:color="auto" w:fill="auto"/>
            <w:vAlign w:val="center"/>
          </w:tcPr>
          <w:p w14:paraId="09C8B493">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14:paraId="7B6CA413">
            <w:pPr>
              <w:widowControl/>
              <w:jc w:val="right"/>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14:paraId="7F350D23">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662572EC">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FF4CE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2100410</w:t>
            </w:r>
          </w:p>
        </w:tc>
        <w:tc>
          <w:tcPr>
            <w:tcW w:w="3527" w:type="dxa"/>
            <w:tcBorders>
              <w:top w:val="nil"/>
              <w:left w:val="nil"/>
              <w:bottom w:val="single" w:color="auto" w:sz="8" w:space="0"/>
              <w:right w:val="single" w:color="auto" w:sz="4" w:space="0"/>
            </w:tcBorders>
            <w:shd w:val="clear" w:color="auto" w:fill="auto"/>
            <w:vAlign w:val="center"/>
          </w:tcPr>
          <w:p w14:paraId="59529E7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1F8DF955">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14:paraId="7BDCCAC5">
            <w:pPr>
              <w:widowControl/>
              <w:jc w:val="right"/>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14:paraId="068E7ACD">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466667BB">
        <w:tblPrEx>
          <w:tblCellMar>
            <w:top w:w="0" w:type="dxa"/>
            <w:left w:w="108" w:type="dxa"/>
            <w:bottom w:w="0" w:type="dxa"/>
            <w:right w:w="108" w:type="dxa"/>
          </w:tblCellMar>
        </w:tblPrEx>
        <w:trPr>
          <w:trHeight w:val="36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B85CD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14:paraId="0F6BDE8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784955B4">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14:paraId="2CB5223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14:paraId="792A83BA">
            <w:pPr>
              <w:widowControl/>
              <w:jc w:val="right"/>
              <w:rPr>
                <w:rFonts w:ascii="Times New Roman" w:hAnsi="Times New Roman" w:eastAsia="仿宋_GB2312" w:cs="Times New Roman"/>
                <w:color w:val="auto"/>
                <w:kern w:val="0"/>
                <w:szCs w:val="21"/>
                <w:highlight w:val="none"/>
              </w:rPr>
            </w:pPr>
          </w:p>
        </w:tc>
      </w:tr>
      <w:tr w14:paraId="7A0A0816">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F824BE">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2011101</w:t>
            </w:r>
          </w:p>
        </w:tc>
        <w:tc>
          <w:tcPr>
            <w:tcW w:w="3527" w:type="dxa"/>
            <w:tcBorders>
              <w:top w:val="nil"/>
              <w:left w:val="nil"/>
              <w:bottom w:val="single" w:color="auto" w:sz="8" w:space="0"/>
              <w:right w:val="single" w:color="auto" w:sz="4" w:space="0"/>
            </w:tcBorders>
            <w:shd w:val="clear" w:color="auto" w:fill="auto"/>
            <w:vAlign w:val="center"/>
          </w:tcPr>
          <w:p w14:paraId="61E79FA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14:paraId="34FA494C">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14:paraId="71EED2B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14:paraId="6CB2D34E">
            <w:pPr>
              <w:widowControl/>
              <w:jc w:val="right"/>
              <w:rPr>
                <w:rFonts w:ascii="Times New Roman" w:hAnsi="Times New Roman" w:eastAsia="仿宋_GB2312" w:cs="Times New Roman"/>
                <w:color w:val="auto"/>
                <w:kern w:val="0"/>
                <w:szCs w:val="21"/>
                <w:highlight w:val="none"/>
              </w:rPr>
            </w:pPr>
          </w:p>
        </w:tc>
      </w:tr>
      <w:tr w14:paraId="6DD5F5A4">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0C11E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w:t>
            </w:r>
          </w:p>
        </w:tc>
        <w:tc>
          <w:tcPr>
            <w:tcW w:w="3527" w:type="dxa"/>
            <w:tcBorders>
              <w:top w:val="nil"/>
              <w:left w:val="nil"/>
              <w:bottom w:val="single" w:color="auto" w:sz="8" w:space="0"/>
              <w:right w:val="single" w:color="auto" w:sz="4" w:space="0"/>
            </w:tcBorders>
            <w:shd w:val="clear" w:color="auto" w:fill="auto"/>
            <w:vAlign w:val="center"/>
          </w:tcPr>
          <w:p w14:paraId="020D303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资源勘探工业信息等支出</w:t>
            </w:r>
          </w:p>
        </w:tc>
        <w:tc>
          <w:tcPr>
            <w:tcW w:w="3000" w:type="dxa"/>
            <w:tcBorders>
              <w:top w:val="nil"/>
              <w:left w:val="nil"/>
              <w:bottom w:val="single" w:color="auto" w:sz="8" w:space="0"/>
              <w:right w:val="single" w:color="auto" w:sz="4" w:space="0"/>
            </w:tcBorders>
            <w:shd w:val="clear" w:color="auto" w:fill="auto"/>
            <w:vAlign w:val="center"/>
          </w:tcPr>
          <w:p w14:paraId="1AE67C7C">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F5477DC">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3B102B18">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311D63BC">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574830">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21507</w:t>
            </w:r>
          </w:p>
        </w:tc>
        <w:tc>
          <w:tcPr>
            <w:tcW w:w="3527" w:type="dxa"/>
            <w:tcBorders>
              <w:top w:val="nil"/>
              <w:left w:val="nil"/>
              <w:bottom w:val="single" w:color="auto" w:sz="8" w:space="0"/>
              <w:right w:val="single" w:color="auto" w:sz="4" w:space="0"/>
            </w:tcBorders>
            <w:shd w:val="clear" w:color="auto" w:fill="auto"/>
            <w:vAlign w:val="center"/>
          </w:tcPr>
          <w:p w14:paraId="30058A6B">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国有资产监管</w:t>
            </w:r>
          </w:p>
        </w:tc>
        <w:tc>
          <w:tcPr>
            <w:tcW w:w="3000" w:type="dxa"/>
            <w:tcBorders>
              <w:top w:val="nil"/>
              <w:left w:val="nil"/>
              <w:bottom w:val="single" w:color="auto" w:sz="8" w:space="0"/>
              <w:right w:val="single" w:color="auto" w:sz="4" w:space="0"/>
            </w:tcBorders>
            <w:shd w:val="clear" w:color="auto" w:fill="auto"/>
            <w:vAlign w:val="center"/>
          </w:tcPr>
          <w:p w14:paraId="1A9DCBFB">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1BCDF1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2078B178">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2A6AB337">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1270BF">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2150701</w:t>
            </w:r>
          </w:p>
        </w:tc>
        <w:tc>
          <w:tcPr>
            <w:tcW w:w="3527" w:type="dxa"/>
            <w:tcBorders>
              <w:top w:val="nil"/>
              <w:left w:val="nil"/>
              <w:bottom w:val="single" w:color="auto" w:sz="8" w:space="0"/>
              <w:right w:val="single" w:color="auto" w:sz="4" w:space="0"/>
            </w:tcBorders>
            <w:shd w:val="clear" w:color="auto" w:fill="auto"/>
            <w:vAlign w:val="center"/>
          </w:tcPr>
          <w:p w14:paraId="139BCCD5">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49DE7ED8">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4596DC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76DAC9AA">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77DA43D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66BC370">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p w14:paraId="6F0EEA6D">
      <w:pPr>
        <w:widowControl/>
        <w:jc w:val="left"/>
        <w:rPr>
          <w:rFonts w:ascii="Times New Roman" w:hAnsi="Times New Roman" w:eastAsia="仿宋_GB2312" w:cs="Times New Roman"/>
          <w:bCs/>
          <w:color w:val="auto"/>
          <w:kern w:val="0"/>
          <w:szCs w:val="21"/>
          <w:highlight w:val="none"/>
        </w:rPr>
      </w:pPr>
    </w:p>
    <w:tbl>
      <w:tblPr>
        <w:tblStyle w:val="7"/>
        <w:tblW w:w="0" w:type="auto"/>
        <w:tblInd w:w="0" w:type="dxa"/>
        <w:tblLayout w:type="fixed"/>
        <w:tblCellMar>
          <w:top w:w="0" w:type="dxa"/>
          <w:left w:w="108" w:type="dxa"/>
          <w:bottom w:w="0" w:type="dxa"/>
          <w:right w:w="108" w:type="dxa"/>
        </w:tblCellMar>
      </w:tblPr>
      <w:tblGrid>
        <w:gridCol w:w="991"/>
        <w:gridCol w:w="240"/>
        <w:gridCol w:w="94"/>
        <w:gridCol w:w="1291"/>
        <w:gridCol w:w="1826"/>
        <w:gridCol w:w="282"/>
        <w:gridCol w:w="750"/>
        <w:gridCol w:w="1216"/>
        <w:gridCol w:w="306"/>
        <w:gridCol w:w="1979"/>
        <w:gridCol w:w="112"/>
        <w:gridCol w:w="791"/>
        <w:gridCol w:w="948"/>
        <w:gridCol w:w="355"/>
        <w:gridCol w:w="2091"/>
        <w:gridCol w:w="1646"/>
        <w:gridCol w:w="445"/>
        <w:gridCol w:w="251"/>
      </w:tblGrid>
      <w:tr w14:paraId="799D292F">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25B8591">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2D8EB500">
            <w:pPr>
              <w:widowControl/>
              <w:wordWrap w:val="0"/>
              <w:jc w:val="both"/>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xml:space="preserve">部门： </w:t>
            </w:r>
            <w:r>
              <w:rPr>
                <w:rFonts w:hint="eastAsia" w:ascii="Times New Roman" w:hAnsi="Times New Roman" w:eastAsia="仿宋_GB2312" w:cs="Times New Roman"/>
                <w:color w:val="auto"/>
                <w:kern w:val="0"/>
                <w:szCs w:val="21"/>
                <w:highlight w:val="none"/>
                <w:lang w:eastAsia="zh-CN"/>
              </w:rPr>
              <w:t>怀化市人民政府国有资产监督管理委员会</w:t>
            </w:r>
            <w:r>
              <w:rPr>
                <w:rFonts w:hint="eastAsia"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公开06表</w:t>
            </w:r>
          </w:p>
          <w:p w14:paraId="77C960D8">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64BBBB48">
        <w:tblPrEx>
          <w:tblCellMar>
            <w:top w:w="0" w:type="dxa"/>
            <w:left w:w="108" w:type="dxa"/>
            <w:bottom w:w="0" w:type="dxa"/>
            <w:right w:w="108" w:type="dxa"/>
          </w:tblCellMar>
        </w:tblPrEx>
        <w:trPr>
          <w:trHeight w:val="113"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C2DD1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117" w:type="dxa"/>
            <w:gridSpan w:val="2"/>
            <w:tcBorders>
              <w:top w:val="single" w:color="auto" w:sz="4" w:space="0"/>
              <w:left w:val="nil"/>
              <w:bottom w:val="single" w:color="auto" w:sz="4" w:space="0"/>
              <w:right w:val="single" w:color="auto" w:sz="4" w:space="0"/>
            </w:tcBorders>
            <w:shd w:val="clear" w:color="auto" w:fill="auto"/>
            <w:vAlign w:val="center"/>
          </w:tcPr>
          <w:p w14:paraId="603C386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032" w:type="dxa"/>
            <w:gridSpan w:val="2"/>
            <w:tcBorders>
              <w:top w:val="single" w:color="auto" w:sz="4" w:space="0"/>
              <w:left w:val="nil"/>
              <w:bottom w:val="single" w:color="auto" w:sz="4" w:space="0"/>
              <w:right w:val="single" w:color="auto" w:sz="4" w:space="0"/>
            </w:tcBorders>
            <w:shd w:val="clear" w:color="auto" w:fill="auto"/>
            <w:vAlign w:val="center"/>
          </w:tcPr>
          <w:p w14:paraId="22F57837">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216" w:type="dxa"/>
            <w:tcBorders>
              <w:top w:val="single" w:color="auto" w:sz="4" w:space="0"/>
              <w:left w:val="nil"/>
              <w:bottom w:val="single" w:color="auto" w:sz="4" w:space="0"/>
              <w:right w:val="single" w:color="auto" w:sz="4" w:space="0"/>
            </w:tcBorders>
            <w:shd w:val="clear" w:color="auto" w:fill="auto"/>
            <w:vAlign w:val="center"/>
          </w:tcPr>
          <w:p w14:paraId="4820600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4DF0C53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03" w:type="dxa"/>
            <w:gridSpan w:val="2"/>
            <w:tcBorders>
              <w:top w:val="single" w:color="auto" w:sz="4" w:space="0"/>
              <w:left w:val="nil"/>
              <w:bottom w:val="single" w:color="auto" w:sz="4" w:space="0"/>
              <w:right w:val="single" w:color="auto" w:sz="4" w:space="0"/>
            </w:tcBorders>
            <w:shd w:val="clear" w:color="auto" w:fill="auto"/>
            <w:vAlign w:val="center"/>
          </w:tcPr>
          <w:p w14:paraId="1716BC5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948" w:type="dxa"/>
            <w:tcBorders>
              <w:top w:val="single" w:color="auto" w:sz="4" w:space="0"/>
              <w:left w:val="nil"/>
              <w:bottom w:val="single" w:color="auto" w:sz="4" w:space="0"/>
              <w:right w:val="single" w:color="auto" w:sz="4" w:space="0"/>
            </w:tcBorders>
            <w:shd w:val="clear" w:color="auto" w:fill="auto"/>
            <w:vAlign w:val="center"/>
          </w:tcPr>
          <w:p w14:paraId="476BC023">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4092" w:type="dxa"/>
            <w:gridSpan w:val="3"/>
            <w:tcBorders>
              <w:top w:val="single" w:color="auto" w:sz="4" w:space="0"/>
              <w:left w:val="nil"/>
              <w:bottom w:val="single" w:color="auto" w:sz="4" w:space="0"/>
              <w:right w:val="single" w:color="auto" w:sz="4" w:space="0"/>
            </w:tcBorders>
            <w:shd w:val="clear" w:color="auto" w:fill="auto"/>
            <w:vAlign w:val="center"/>
          </w:tcPr>
          <w:p w14:paraId="14684C5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696" w:type="dxa"/>
            <w:gridSpan w:val="2"/>
            <w:tcBorders>
              <w:top w:val="single" w:color="auto" w:sz="4" w:space="0"/>
              <w:left w:val="nil"/>
              <w:bottom w:val="single" w:color="auto" w:sz="4" w:space="0"/>
              <w:right w:val="single" w:color="auto" w:sz="4" w:space="0"/>
            </w:tcBorders>
            <w:shd w:val="clear" w:color="auto" w:fill="auto"/>
            <w:vAlign w:val="center"/>
          </w:tcPr>
          <w:p w14:paraId="10E87A6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16A618F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D6A4BA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117" w:type="dxa"/>
            <w:gridSpan w:val="2"/>
            <w:tcBorders>
              <w:top w:val="nil"/>
              <w:left w:val="nil"/>
              <w:bottom w:val="single" w:color="auto" w:sz="4" w:space="0"/>
              <w:right w:val="single" w:color="auto" w:sz="4" w:space="0"/>
            </w:tcBorders>
            <w:shd w:val="clear" w:color="auto" w:fill="auto"/>
            <w:noWrap/>
            <w:vAlign w:val="center"/>
          </w:tcPr>
          <w:p w14:paraId="0974C7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14:paraId="4473481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600.81</w:t>
            </w:r>
          </w:p>
        </w:tc>
        <w:tc>
          <w:tcPr>
            <w:tcW w:w="1216" w:type="dxa"/>
            <w:tcBorders>
              <w:top w:val="nil"/>
              <w:left w:val="nil"/>
              <w:bottom w:val="single" w:color="auto" w:sz="4" w:space="0"/>
              <w:right w:val="single" w:color="auto" w:sz="4" w:space="0"/>
            </w:tcBorders>
            <w:shd w:val="clear" w:color="auto" w:fill="auto"/>
            <w:noWrap/>
            <w:vAlign w:val="center"/>
          </w:tcPr>
          <w:p w14:paraId="00C10F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285" w:type="dxa"/>
            <w:gridSpan w:val="2"/>
            <w:tcBorders>
              <w:top w:val="nil"/>
              <w:left w:val="nil"/>
              <w:bottom w:val="single" w:color="auto" w:sz="4" w:space="0"/>
              <w:right w:val="single" w:color="auto" w:sz="4" w:space="0"/>
            </w:tcBorders>
            <w:shd w:val="clear" w:color="auto" w:fill="auto"/>
            <w:noWrap/>
            <w:vAlign w:val="center"/>
          </w:tcPr>
          <w:p w14:paraId="0D0D76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2BAF0AA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38.34</w:t>
            </w:r>
          </w:p>
        </w:tc>
        <w:tc>
          <w:tcPr>
            <w:tcW w:w="948" w:type="dxa"/>
            <w:tcBorders>
              <w:top w:val="nil"/>
              <w:left w:val="nil"/>
              <w:bottom w:val="single" w:color="auto" w:sz="4" w:space="0"/>
              <w:right w:val="single" w:color="auto" w:sz="4" w:space="0"/>
            </w:tcBorders>
            <w:shd w:val="clear" w:color="auto" w:fill="auto"/>
            <w:noWrap/>
            <w:vAlign w:val="center"/>
          </w:tcPr>
          <w:p w14:paraId="5BD3A3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4092" w:type="dxa"/>
            <w:gridSpan w:val="3"/>
            <w:tcBorders>
              <w:top w:val="nil"/>
              <w:left w:val="nil"/>
              <w:bottom w:val="single" w:color="auto" w:sz="4" w:space="0"/>
              <w:right w:val="single" w:color="auto" w:sz="4" w:space="0"/>
            </w:tcBorders>
            <w:shd w:val="clear" w:color="auto" w:fill="auto"/>
            <w:noWrap/>
            <w:vAlign w:val="center"/>
          </w:tcPr>
          <w:p w14:paraId="342E62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31A4B938">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063BB2D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7D34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117" w:type="dxa"/>
            <w:gridSpan w:val="2"/>
            <w:tcBorders>
              <w:top w:val="nil"/>
              <w:left w:val="nil"/>
              <w:bottom w:val="single" w:color="auto" w:sz="4" w:space="0"/>
              <w:right w:val="single" w:color="auto" w:sz="4" w:space="0"/>
            </w:tcBorders>
            <w:shd w:val="clear" w:color="auto" w:fill="auto"/>
            <w:noWrap/>
            <w:vAlign w:val="center"/>
          </w:tcPr>
          <w:p w14:paraId="0077B0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1032" w:type="dxa"/>
            <w:gridSpan w:val="2"/>
            <w:tcBorders>
              <w:top w:val="nil"/>
              <w:left w:val="nil"/>
              <w:bottom w:val="single" w:color="auto" w:sz="4" w:space="0"/>
              <w:right w:val="single" w:color="auto" w:sz="4" w:space="0"/>
            </w:tcBorders>
            <w:shd w:val="clear" w:color="auto" w:fill="auto"/>
            <w:noWrap/>
            <w:vAlign w:val="center"/>
          </w:tcPr>
          <w:p w14:paraId="5071822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208.36</w:t>
            </w:r>
          </w:p>
        </w:tc>
        <w:tc>
          <w:tcPr>
            <w:tcW w:w="1216" w:type="dxa"/>
            <w:tcBorders>
              <w:top w:val="nil"/>
              <w:left w:val="nil"/>
              <w:bottom w:val="single" w:color="auto" w:sz="4" w:space="0"/>
              <w:right w:val="single" w:color="auto" w:sz="4" w:space="0"/>
            </w:tcBorders>
            <w:shd w:val="clear" w:color="auto" w:fill="auto"/>
            <w:noWrap/>
            <w:vAlign w:val="center"/>
          </w:tcPr>
          <w:p w14:paraId="6CC3A4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14:paraId="19AE54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903" w:type="dxa"/>
            <w:gridSpan w:val="2"/>
            <w:tcBorders>
              <w:top w:val="nil"/>
              <w:left w:val="nil"/>
              <w:bottom w:val="single" w:color="auto" w:sz="4" w:space="0"/>
              <w:right w:val="single" w:color="auto" w:sz="4" w:space="0"/>
            </w:tcBorders>
            <w:shd w:val="clear" w:color="auto" w:fill="auto"/>
            <w:noWrap/>
            <w:vAlign w:val="center"/>
          </w:tcPr>
          <w:p w14:paraId="7715B34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1A236E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4092" w:type="dxa"/>
            <w:gridSpan w:val="3"/>
            <w:tcBorders>
              <w:top w:val="nil"/>
              <w:left w:val="nil"/>
              <w:bottom w:val="single" w:color="auto" w:sz="4" w:space="0"/>
              <w:right w:val="single" w:color="auto" w:sz="4" w:space="0"/>
            </w:tcBorders>
            <w:shd w:val="clear" w:color="auto" w:fill="auto"/>
            <w:noWrap/>
            <w:vAlign w:val="center"/>
          </w:tcPr>
          <w:p w14:paraId="2CA00A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696" w:type="dxa"/>
            <w:gridSpan w:val="2"/>
            <w:tcBorders>
              <w:top w:val="nil"/>
              <w:left w:val="nil"/>
              <w:bottom w:val="single" w:color="auto" w:sz="4" w:space="0"/>
              <w:right w:val="single" w:color="auto" w:sz="4" w:space="0"/>
            </w:tcBorders>
            <w:shd w:val="clear" w:color="auto" w:fill="auto"/>
            <w:noWrap/>
            <w:vAlign w:val="center"/>
          </w:tcPr>
          <w:p w14:paraId="340D8BCB">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E14E3F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F9E77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117" w:type="dxa"/>
            <w:gridSpan w:val="2"/>
            <w:tcBorders>
              <w:top w:val="nil"/>
              <w:left w:val="nil"/>
              <w:bottom w:val="single" w:color="auto" w:sz="4" w:space="0"/>
              <w:right w:val="single" w:color="auto" w:sz="4" w:space="0"/>
            </w:tcBorders>
            <w:shd w:val="clear" w:color="auto" w:fill="auto"/>
            <w:noWrap/>
            <w:vAlign w:val="center"/>
          </w:tcPr>
          <w:p w14:paraId="18E5AF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1032" w:type="dxa"/>
            <w:gridSpan w:val="2"/>
            <w:tcBorders>
              <w:top w:val="nil"/>
              <w:left w:val="nil"/>
              <w:bottom w:val="single" w:color="auto" w:sz="4" w:space="0"/>
              <w:right w:val="single" w:color="auto" w:sz="4" w:space="0"/>
            </w:tcBorders>
            <w:shd w:val="clear" w:color="auto" w:fill="auto"/>
            <w:noWrap/>
            <w:vAlign w:val="center"/>
          </w:tcPr>
          <w:p w14:paraId="055F460D">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64.52</w:t>
            </w:r>
          </w:p>
        </w:tc>
        <w:tc>
          <w:tcPr>
            <w:tcW w:w="1216" w:type="dxa"/>
            <w:tcBorders>
              <w:top w:val="nil"/>
              <w:left w:val="nil"/>
              <w:bottom w:val="single" w:color="auto" w:sz="4" w:space="0"/>
              <w:right w:val="single" w:color="auto" w:sz="4" w:space="0"/>
            </w:tcBorders>
            <w:shd w:val="clear" w:color="auto" w:fill="auto"/>
            <w:noWrap/>
            <w:vAlign w:val="center"/>
          </w:tcPr>
          <w:p w14:paraId="721B56B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14:paraId="753402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903" w:type="dxa"/>
            <w:gridSpan w:val="2"/>
            <w:tcBorders>
              <w:top w:val="nil"/>
              <w:left w:val="nil"/>
              <w:bottom w:val="single" w:color="auto" w:sz="4" w:space="0"/>
              <w:right w:val="single" w:color="auto" w:sz="4" w:space="0"/>
            </w:tcBorders>
            <w:shd w:val="clear" w:color="auto" w:fill="auto"/>
            <w:noWrap/>
            <w:vAlign w:val="center"/>
          </w:tcPr>
          <w:p w14:paraId="1FADB7A5">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0B1140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4092" w:type="dxa"/>
            <w:gridSpan w:val="3"/>
            <w:tcBorders>
              <w:top w:val="nil"/>
              <w:left w:val="nil"/>
              <w:bottom w:val="single" w:color="auto" w:sz="4" w:space="0"/>
              <w:right w:val="single" w:color="auto" w:sz="4" w:space="0"/>
            </w:tcBorders>
            <w:shd w:val="clear" w:color="auto" w:fill="auto"/>
            <w:noWrap/>
            <w:vAlign w:val="center"/>
          </w:tcPr>
          <w:p w14:paraId="1A6630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696" w:type="dxa"/>
            <w:gridSpan w:val="2"/>
            <w:tcBorders>
              <w:top w:val="nil"/>
              <w:left w:val="nil"/>
              <w:bottom w:val="single" w:color="auto" w:sz="4" w:space="0"/>
              <w:right w:val="single" w:color="auto" w:sz="4" w:space="0"/>
            </w:tcBorders>
            <w:shd w:val="clear" w:color="auto" w:fill="auto"/>
            <w:noWrap/>
            <w:vAlign w:val="center"/>
          </w:tcPr>
          <w:p w14:paraId="435294D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FECDE7C">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C220E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117" w:type="dxa"/>
            <w:gridSpan w:val="2"/>
            <w:tcBorders>
              <w:top w:val="nil"/>
              <w:left w:val="nil"/>
              <w:bottom w:val="single" w:color="auto" w:sz="4" w:space="0"/>
              <w:right w:val="single" w:color="auto" w:sz="4" w:space="0"/>
            </w:tcBorders>
            <w:shd w:val="clear" w:color="auto" w:fill="auto"/>
            <w:noWrap/>
            <w:vAlign w:val="center"/>
          </w:tcPr>
          <w:p w14:paraId="147956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1032" w:type="dxa"/>
            <w:gridSpan w:val="2"/>
            <w:tcBorders>
              <w:top w:val="nil"/>
              <w:left w:val="nil"/>
              <w:bottom w:val="single" w:color="auto" w:sz="4" w:space="0"/>
              <w:right w:val="single" w:color="auto" w:sz="4" w:space="0"/>
            </w:tcBorders>
            <w:shd w:val="clear" w:color="auto" w:fill="auto"/>
            <w:noWrap/>
            <w:vAlign w:val="center"/>
          </w:tcPr>
          <w:p w14:paraId="6DF6BE84">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84.40</w:t>
            </w:r>
          </w:p>
        </w:tc>
        <w:tc>
          <w:tcPr>
            <w:tcW w:w="1216" w:type="dxa"/>
            <w:tcBorders>
              <w:top w:val="nil"/>
              <w:left w:val="nil"/>
              <w:bottom w:val="single" w:color="auto" w:sz="4" w:space="0"/>
              <w:right w:val="single" w:color="auto" w:sz="4" w:space="0"/>
            </w:tcBorders>
            <w:shd w:val="clear" w:color="auto" w:fill="auto"/>
            <w:noWrap/>
            <w:vAlign w:val="center"/>
          </w:tcPr>
          <w:p w14:paraId="01F33F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14:paraId="64A17E4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903" w:type="dxa"/>
            <w:gridSpan w:val="2"/>
            <w:tcBorders>
              <w:top w:val="nil"/>
              <w:left w:val="nil"/>
              <w:bottom w:val="single" w:color="auto" w:sz="4" w:space="0"/>
              <w:right w:val="single" w:color="auto" w:sz="4" w:space="0"/>
            </w:tcBorders>
            <w:shd w:val="clear" w:color="auto" w:fill="auto"/>
            <w:noWrap/>
            <w:vAlign w:val="center"/>
          </w:tcPr>
          <w:p w14:paraId="2A06158D">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4B30B0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4092" w:type="dxa"/>
            <w:gridSpan w:val="3"/>
            <w:tcBorders>
              <w:top w:val="nil"/>
              <w:left w:val="nil"/>
              <w:bottom w:val="single" w:color="auto" w:sz="4" w:space="0"/>
              <w:right w:val="single" w:color="auto" w:sz="4" w:space="0"/>
            </w:tcBorders>
            <w:shd w:val="clear" w:color="auto" w:fill="auto"/>
            <w:noWrap/>
            <w:vAlign w:val="center"/>
          </w:tcPr>
          <w:p w14:paraId="499B6AE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0F7DD32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234BC1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D6151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117" w:type="dxa"/>
            <w:gridSpan w:val="2"/>
            <w:tcBorders>
              <w:top w:val="nil"/>
              <w:left w:val="nil"/>
              <w:bottom w:val="single" w:color="auto" w:sz="4" w:space="0"/>
              <w:right w:val="single" w:color="auto" w:sz="4" w:space="0"/>
            </w:tcBorders>
            <w:shd w:val="clear" w:color="auto" w:fill="auto"/>
            <w:noWrap/>
            <w:vAlign w:val="center"/>
          </w:tcPr>
          <w:p w14:paraId="4CEB94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1032" w:type="dxa"/>
            <w:gridSpan w:val="2"/>
            <w:tcBorders>
              <w:top w:val="nil"/>
              <w:left w:val="nil"/>
              <w:bottom w:val="single" w:color="auto" w:sz="4" w:space="0"/>
              <w:right w:val="single" w:color="auto" w:sz="4" w:space="0"/>
            </w:tcBorders>
            <w:shd w:val="clear" w:color="auto" w:fill="auto"/>
            <w:noWrap/>
            <w:vAlign w:val="center"/>
          </w:tcPr>
          <w:p w14:paraId="3393BE0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13.65</w:t>
            </w:r>
          </w:p>
        </w:tc>
        <w:tc>
          <w:tcPr>
            <w:tcW w:w="1216" w:type="dxa"/>
            <w:tcBorders>
              <w:top w:val="nil"/>
              <w:left w:val="nil"/>
              <w:bottom w:val="single" w:color="auto" w:sz="4" w:space="0"/>
              <w:right w:val="single" w:color="auto" w:sz="4" w:space="0"/>
            </w:tcBorders>
            <w:shd w:val="clear" w:color="auto" w:fill="auto"/>
            <w:noWrap/>
            <w:vAlign w:val="center"/>
          </w:tcPr>
          <w:p w14:paraId="385A3F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14:paraId="19425B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903" w:type="dxa"/>
            <w:gridSpan w:val="2"/>
            <w:tcBorders>
              <w:top w:val="nil"/>
              <w:left w:val="nil"/>
              <w:bottom w:val="single" w:color="auto" w:sz="4" w:space="0"/>
              <w:right w:val="single" w:color="auto" w:sz="4" w:space="0"/>
            </w:tcBorders>
            <w:shd w:val="clear" w:color="auto" w:fill="auto"/>
            <w:noWrap/>
            <w:vAlign w:val="center"/>
          </w:tcPr>
          <w:p w14:paraId="10E81EDA">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5D507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4092" w:type="dxa"/>
            <w:gridSpan w:val="3"/>
            <w:tcBorders>
              <w:top w:val="nil"/>
              <w:left w:val="nil"/>
              <w:bottom w:val="single" w:color="auto" w:sz="4" w:space="0"/>
              <w:right w:val="single" w:color="auto" w:sz="4" w:space="0"/>
            </w:tcBorders>
            <w:shd w:val="clear" w:color="auto" w:fill="auto"/>
            <w:noWrap/>
            <w:vAlign w:val="center"/>
          </w:tcPr>
          <w:p w14:paraId="0E6D917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696" w:type="dxa"/>
            <w:gridSpan w:val="2"/>
            <w:tcBorders>
              <w:top w:val="nil"/>
              <w:left w:val="nil"/>
              <w:bottom w:val="single" w:color="auto" w:sz="4" w:space="0"/>
              <w:right w:val="single" w:color="auto" w:sz="4" w:space="0"/>
            </w:tcBorders>
            <w:shd w:val="clear" w:color="auto" w:fill="auto"/>
            <w:noWrap/>
            <w:vAlign w:val="center"/>
          </w:tcPr>
          <w:p w14:paraId="3544378A">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CE3739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510960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117" w:type="dxa"/>
            <w:gridSpan w:val="2"/>
            <w:tcBorders>
              <w:top w:val="nil"/>
              <w:left w:val="nil"/>
              <w:bottom w:val="single" w:color="auto" w:sz="4" w:space="0"/>
              <w:right w:val="single" w:color="auto" w:sz="4" w:space="0"/>
            </w:tcBorders>
            <w:shd w:val="clear" w:color="auto" w:fill="auto"/>
            <w:noWrap/>
            <w:vAlign w:val="center"/>
          </w:tcPr>
          <w:p w14:paraId="4132BF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1032" w:type="dxa"/>
            <w:gridSpan w:val="2"/>
            <w:tcBorders>
              <w:top w:val="nil"/>
              <w:left w:val="nil"/>
              <w:bottom w:val="single" w:color="auto" w:sz="4" w:space="0"/>
              <w:right w:val="single" w:color="auto" w:sz="4" w:space="0"/>
            </w:tcBorders>
            <w:shd w:val="clear" w:color="auto" w:fill="auto"/>
            <w:noWrap/>
            <w:vAlign w:val="center"/>
          </w:tcPr>
          <w:p w14:paraId="1A34E13E">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139.78</w:t>
            </w:r>
          </w:p>
        </w:tc>
        <w:tc>
          <w:tcPr>
            <w:tcW w:w="1216" w:type="dxa"/>
            <w:tcBorders>
              <w:top w:val="nil"/>
              <w:left w:val="nil"/>
              <w:bottom w:val="single" w:color="auto" w:sz="4" w:space="0"/>
              <w:right w:val="single" w:color="auto" w:sz="4" w:space="0"/>
            </w:tcBorders>
            <w:shd w:val="clear" w:color="auto" w:fill="auto"/>
            <w:noWrap/>
            <w:vAlign w:val="center"/>
          </w:tcPr>
          <w:p w14:paraId="0CB2BA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14:paraId="0AC572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903" w:type="dxa"/>
            <w:gridSpan w:val="2"/>
            <w:tcBorders>
              <w:top w:val="nil"/>
              <w:left w:val="nil"/>
              <w:bottom w:val="single" w:color="auto" w:sz="4" w:space="0"/>
              <w:right w:val="single" w:color="auto" w:sz="4" w:space="0"/>
            </w:tcBorders>
            <w:shd w:val="clear" w:color="auto" w:fill="auto"/>
            <w:noWrap/>
            <w:vAlign w:val="center"/>
          </w:tcPr>
          <w:p w14:paraId="0418B05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638A81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4092" w:type="dxa"/>
            <w:gridSpan w:val="3"/>
            <w:tcBorders>
              <w:top w:val="nil"/>
              <w:left w:val="nil"/>
              <w:bottom w:val="single" w:color="auto" w:sz="4" w:space="0"/>
              <w:right w:val="single" w:color="auto" w:sz="4" w:space="0"/>
            </w:tcBorders>
            <w:shd w:val="clear" w:color="auto" w:fill="auto"/>
            <w:noWrap/>
            <w:vAlign w:val="center"/>
          </w:tcPr>
          <w:p w14:paraId="40E859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9DC5EA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149036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4C2CF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117" w:type="dxa"/>
            <w:gridSpan w:val="2"/>
            <w:tcBorders>
              <w:top w:val="nil"/>
              <w:left w:val="nil"/>
              <w:bottom w:val="single" w:color="auto" w:sz="4" w:space="0"/>
              <w:right w:val="single" w:color="auto" w:sz="4" w:space="0"/>
            </w:tcBorders>
            <w:shd w:val="clear" w:color="auto" w:fill="auto"/>
            <w:noWrap/>
            <w:vAlign w:val="center"/>
          </w:tcPr>
          <w:p w14:paraId="537B8D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07A4999A">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45.14</w:t>
            </w:r>
          </w:p>
        </w:tc>
        <w:tc>
          <w:tcPr>
            <w:tcW w:w="1216" w:type="dxa"/>
            <w:tcBorders>
              <w:top w:val="nil"/>
              <w:left w:val="nil"/>
              <w:bottom w:val="single" w:color="auto" w:sz="4" w:space="0"/>
              <w:right w:val="single" w:color="auto" w:sz="4" w:space="0"/>
            </w:tcBorders>
            <w:shd w:val="clear" w:color="auto" w:fill="auto"/>
            <w:noWrap/>
            <w:vAlign w:val="center"/>
          </w:tcPr>
          <w:p w14:paraId="12E9B0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14:paraId="12A3BC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903" w:type="dxa"/>
            <w:gridSpan w:val="2"/>
            <w:tcBorders>
              <w:top w:val="nil"/>
              <w:left w:val="nil"/>
              <w:bottom w:val="single" w:color="auto" w:sz="4" w:space="0"/>
              <w:right w:val="single" w:color="auto" w:sz="4" w:space="0"/>
            </w:tcBorders>
            <w:shd w:val="clear" w:color="auto" w:fill="auto"/>
            <w:noWrap/>
            <w:vAlign w:val="center"/>
          </w:tcPr>
          <w:p w14:paraId="6132BB7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E4646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4092" w:type="dxa"/>
            <w:gridSpan w:val="3"/>
            <w:tcBorders>
              <w:top w:val="nil"/>
              <w:left w:val="nil"/>
              <w:bottom w:val="single" w:color="auto" w:sz="4" w:space="0"/>
              <w:right w:val="single" w:color="auto" w:sz="4" w:space="0"/>
            </w:tcBorders>
            <w:shd w:val="clear" w:color="auto" w:fill="auto"/>
            <w:noWrap/>
            <w:vAlign w:val="center"/>
          </w:tcPr>
          <w:p w14:paraId="68701AF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BD219C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3521CB9">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F06B1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117" w:type="dxa"/>
            <w:gridSpan w:val="2"/>
            <w:tcBorders>
              <w:top w:val="nil"/>
              <w:left w:val="nil"/>
              <w:bottom w:val="single" w:color="auto" w:sz="4" w:space="0"/>
              <w:right w:val="single" w:color="auto" w:sz="4" w:space="0"/>
            </w:tcBorders>
            <w:shd w:val="clear" w:color="auto" w:fill="auto"/>
            <w:noWrap/>
            <w:vAlign w:val="center"/>
          </w:tcPr>
          <w:p w14:paraId="582334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721EE99A">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4C3636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14:paraId="0FA146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903" w:type="dxa"/>
            <w:gridSpan w:val="2"/>
            <w:tcBorders>
              <w:top w:val="nil"/>
              <w:left w:val="nil"/>
              <w:bottom w:val="single" w:color="auto" w:sz="4" w:space="0"/>
              <w:right w:val="single" w:color="auto" w:sz="4" w:space="0"/>
            </w:tcBorders>
            <w:shd w:val="clear" w:color="auto" w:fill="auto"/>
            <w:noWrap/>
            <w:vAlign w:val="center"/>
          </w:tcPr>
          <w:p w14:paraId="264FE9A9">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33D5D1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4092" w:type="dxa"/>
            <w:gridSpan w:val="3"/>
            <w:tcBorders>
              <w:top w:val="nil"/>
              <w:left w:val="nil"/>
              <w:bottom w:val="single" w:color="auto" w:sz="4" w:space="0"/>
              <w:right w:val="single" w:color="auto" w:sz="4" w:space="0"/>
            </w:tcBorders>
            <w:shd w:val="clear" w:color="auto" w:fill="auto"/>
            <w:noWrap/>
            <w:vAlign w:val="center"/>
          </w:tcPr>
          <w:p w14:paraId="381EEEC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696" w:type="dxa"/>
            <w:gridSpan w:val="2"/>
            <w:tcBorders>
              <w:top w:val="nil"/>
              <w:left w:val="nil"/>
              <w:bottom w:val="single" w:color="auto" w:sz="4" w:space="0"/>
              <w:right w:val="single" w:color="auto" w:sz="4" w:space="0"/>
            </w:tcBorders>
            <w:shd w:val="clear" w:color="auto" w:fill="auto"/>
            <w:noWrap/>
            <w:vAlign w:val="center"/>
          </w:tcPr>
          <w:p w14:paraId="6342FC0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FC0B40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2CD9F5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117" w:type="dxa"/>
            <w:gridSpan w:val="2"/>
            <w:tcBorders>
              <w:top w:val="nil"/>
              <w:left w:val="nil"/>
              <w:bottom w:val="single" w:color="auto" w:sz="4" w:space="0"/>
              <w:right w:val="single" w:color="auto" w:sz="4" w:space="0"/>
            </w:tcBorders>
            <w:shd w:val="clear" w:color="auto" w:fill="auto"/>
            <w:noWrap/>
            <w:vAlign w:val="center"/>
          </w:tcPr>
          <w:p w14:paraId="3A4D45B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32D144A9">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23.14</w:t>
            </w:r>
          </w:p>
        </w:tc>
        <w:tc>
          <w:tcPr>
            <w:tcW w:w="1216" w:type="dxa"/>
            <w:tcBorders>
              <w:top w:val="nil"/>
              <w:left w:val="nil"/>
              <w:bottom w:val="single" w:color="auto" w:sz="4" w:space="0"/>
              <w:right w:val="single" w:color="auto" w:sz="4" w:space="0"/>
            </w:tcBorders>
            <w:shd w:val="clear" w:color="auto" w:fill="auto"/>
            <w:noWrap/>
            <w:vAlign w:val="center"/>
          </w:tcPr>
          <w:p w14:paraId="23E285B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14:paraId="1C156F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903" w:type="dxa"/>
            <w:gridSpan w:val="2"/>
            <w:tcBorders>
              <w:top w:val="nil"/>
              <w:left w:val="nil"/>
              <w:bottom w:val="single" w:color="auto" w:sz="4" w:space="0"/>
              <w:right w:val="single" w:color="auto" w:sz="4" w:space="0"/>
            </w:tcBorders>
            <w:shd w:val="clear" w:color="auto" w:fill="auto"/>
            <w:noWrap/>
            <w:vAlign w:val="center"/>
          </w:tcPr>
          <w:p w14:paraId="14DA3D1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62CA8B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4092" w:type="dxa"/>
            <w:gridSpan w:val="3"/>
            <w:tcBorders>
              <w:top w:val="nil"/>
              <w:left w:val="nil"/>
              <w:bottom w:val="single" w:color="auto" w:sz="4" w:space="0"/>
              <w:right w:val="single" w:color="auto" w:sz="4" w:space="0"/>
            </w:tcBorders>
            <w:shd w:val="clear" w:color="auto" w:fill="auto"/>
            <w:noWrap/>
            <w:vAlign w:val="center"/>
          </w:tcPr>
          <w:p w14:paraId="0CD31B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696" w:type="dxa"/>
            <w:gridSpan w:val="2"/>
            <w:tcBorders>
              <w:top w:val="nil"/>
              <w:left w:val="nil"/>
              <w:bottom w:val="single" w:color="auto" w:sz="4" w:space="0"/>
              <w:right w:val="single" w:color="auto" w:sz="4" w:space="0"/>
            </w:tcBorders>
            <w:shd w:val="clear" w:color="auto" w:fill="auto"/>
            <w:noWrap/>
            <w:vAlign w:val="center"/>
          </w:tcPr>
          <w:p w14:paraId="7E7E07F5">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038614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843D7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117" w:type="dxa"/>
            <w:gridSpan w:val="2"/>
            <w:tcBorders>
              <w:top w:val="nil"/>
              <w:left w:val="nil"/>
              <w:bottom w:val="single" w:color="auto" w:sz="4" w:space="0"/>
              <w:right w:val="single" w:color="auto" w:sz="4" w:space="0"/>
            </w:tcBorders>
            <w:shd w:val="clear" w:color="auto" w:fill="auto"/>
            <w:noWrap/>
            <w:vAlign w:val="center"/>
          </w:tcPr>
          <w:p w14:paraId="27796E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2F3AE5A3">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A01EC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14:paraId="2545F62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903" w:type="dxa"/>
            <w:gridSpan w:val="2"/>
            <w:tcBorders>
              <w:top w:val="nil"/>
              <w:left w:val="nil"/>
              <w:bottom w:val="single" w:color="auto" w:sz="4" w:space="0"/>
              <w:right w:val="single" w:color="auto" w:sz="4" w:space="0"/>
            </w:tcBorders>
            <w:shd w:val="clear" w:color="auto" w:fill="auto"/>
            <w:noWrap/>
            <w:vAlign w:val="center"/>
          </w:tcPr>
          <w:p w14:paraId="373E501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1E348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4092" w:type="dxa"/>
            <w:gridSpan w:val="3"/>
            <w:tcBorders>
              <w:top w:val="nil"/>
              <w:left w:val="nil"/>
              <w:bottom w:val="single" w:color="auto" w:sz="4" w:space="0"/>
              <w:right w:val="single" w:color="auto" w:sz="4" w:space="0"/>
            </w:tcBorders>
            <w:shd w:val="clear" w:color="auto" w:fill="auto"/>
            <w:noWrap/>
            <w:vAlign w:val="center"/>
          </w:tcPr>
          <w:p w14:paraId="5C9097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696" w:type="dxa"/>
            <w:gridSpan w:val="2"/>
            <w:tcBorders>
              <w:top w:val="nil"/>
              <w:left w:val="nil"/>
              <w:bottom w:val="single" w:color="auto" w:sz="4" w:space="0"/>
              <w:right w:val="single" w:color="auto" w:sz="4" w:space="0"/>
            </w:tcBorders>
            <w:shd w:val="clear" w:color="auto" w:fill="auto"/>
            <w:noWrap/>
            <w:vAlign w:val="center"/>
          </w:tcPr>
          <w:p w14:paraId="58E2089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B5E560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D764E5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117" w:type="dxa"/>
            <w:gridSpan w:val="2"/>
            <w:tcBorders>
              <w:top w:val="nil"/>
              <w:left w:val="nil"/>
              <w:bottom w:val="single" w:color="auto" w:sz="4" w:space="0"/>
              <w:right w:val="single" w:color="auto" w:sz="4" w:space="0"/>
            </w:tcBorders>
            <w:shd w:val="clear" w:color="auto" w:fill="auto"/>
            <w:noWrap/>
            <w:vAlign w:val="center"/>
          </w:tcPr>
          <w:p w14:paraId="2EE408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6A4CF9B0">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14.01</w:t>
            </w:r>
          </w:p>
        </w:tc>
        <w:tc>
          <w:tcPr>
            <w:tcW w:w="1216" w:type="dxa"/>
            <w:tcBorders>
              <w:top w:val="nil"/>
              <w:left w:val="nil"/>
              <w:bottom w:val="single" w:color="auto" w:sz="4" w:space="0"/>
              <w:right w:val="single" w:color="auto" w:sz="4" w:space="0"/>
            </w:tcBorders>
            <w:shd w:val="clear" w:color="auto" w:fill="auto"/>
            <w:noWrap/>
            <w:vAlign w:val="center"/>
          </w:tcPr>
          <w:p w14:paraId="1899F86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14:paraId="028E462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903" w:type="dxa"/>
            <w:gridSpan w:val="2"/>
            <w:tcBorders>
              <w:top w:val="nil"/>
              <w:left w:val="nil"/>
              <w:bottom w:val="single" w:color="auto" w:sz="4" w:space="0"/>
              <w:right w:val="single" w:color="auto" w:sz="4" w:space="0"/>
            </w:tcBorders>
            <w:shd w:val="clear" w:color="auto" w:fill="auto"/>
            <w:noWrap/>
            <w:vAlign w:val="center"/>
          </w:tcPr>
          <w:p w14:paraId="43745228">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49722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4092" w:type="dxa"/>
            <w:gridSpan w:val="3"/>
            <w:tcBorders>
              <w:top w:val="nil"/>
              <w:left w:val="nil"/>
              <w:bottom w:val="single" w:color="auto" w:sz="4" w:space="0"/>
              <w:right w:val="single" w:color="auto" w:sz="4" w:space="0"/>
            </w:tcBorders>
            <w:shd w:val="clear" w:color="auto" w:fill="auto"/>
            <w:noWrap/>
            <w:vAlign w:val="center"/>
          </w:tcPr>
          <w:p w14:paraId="67715B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696" w:type="dxa"/>
            <w:gridSpan w:val="2"/>
            <w:tcBorders>
              <w:top w:val="nil"/>
              <w:left w:val="nil"/>
              <w:bottom w:val="single" w:color="auto" w:sz="4" w:space="0"/>
              <w:right w:val="single" w:color="auto" w:sz="4" w:space="0"/>
            </w:tcBorders>
            <w:shd w:val="clear" w:color="auto" w:fill="auto"/>
            <w:noWrap/>
            <w:vAlign w:val="center"/>
          </w:tcPr>
          <w:p w14:paraId="6E272D2A">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3C7F1CB">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6FC1CB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117" w:type="dxa"/>
            <w:gridSpan w:val="2"/>
            <w:tcBorders>
              <w:top w:val="nil"/>
              <w:left w:val="nil"/>
              <w:bottom w:val="single" w:color="auto" w:sz="4" w:space="0"/>
              <w:right w:val="single" w:color="auto" w:sz="4" w:space="0"/>
            </w:tcBorders>
            <w:shd w:val="clear" w:color="auto" w:fill="auto"/>
            <w:noWrap/>
            <w:vAlign w:val="center"/>
          </w:tcPr>
          <w:p w14:paraId="7FA304F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1032" w:type="dxa"/>
            <w:gridSpan w:val="2"/>
            <w:tcBorders>
              <w:top w:val="nil"/>
              <w:left w:val="nil"/>
              <w:bottom w:val="single" w:color="auto" w:sz="4" w:space="0"/>
              <w:right w:val="single" w:color="auto" w:sz="4" w:space="0"/>
            </w:tcBorders>
            <w:shd w:val="clear" w:color="auto" w:fill="auto"/>
            <w:noWrap/>
            <w:vAlign w:val="center"/>
          </w:tcPr>
          <w:p w14:paraId="18DF7417">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63767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14:paraId="0E2C7A7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5D590CDD">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767E87D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4092" w:type="dxa"/>
            <w:gridSpan w:val="3"/>
            <w:tcBorders>
              <w:top w:val="nil"/>
              <w:left w:val="nil"/>
              <w:bottom w:val="single" w:color="auto" w:sz="4" w:space="0"/>
              <w:right w:val="single" w:color="auto" w:sz="4" w:space="0"/>
            </w:tcBorders>
            <w:shd w:val="clear" w:color="auto" w:fill="auto"/>
            <w:noWrap/>
            <w:vAlign w:val="center"/>
          </w:tcPr>
          <w:p w14:paraId="307C8A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2B391B97">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3B2B121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CADAD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117" w:type="dxa"/>
            <w:gridSpan w:val="2"/>
            <w:tcBorders>
              <w:top w:val="nil"/>
              <w:left w:val="nil"/>
              <w:bottom w:val="single" w:color="auto" w:sz="4" w:space="0"/>
              <w:right w:val="single" w:color="auto" w:sz="4" w:space="0"/>
            </w:tcBorders>
            <w:shd w:val="clear" w:color="auto" w:fill="auto"/>
            <w:noWrap/>
            <w:vAlign w:val="center"/>
          </w:tcPr>
          <w:p w14:paraId="1B1D1CC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1032" w:type="dxa"/>
            <w:gridSpan w:val="2"/>
            <w:tcBorders>
              <w:top w:val="nil"/>
              <w:left w:val="nil"/>
              <w:bottom w:val="single" w:color="auto" w:sz="4" w:space="0"/>
              <w:right w:val="single" w:color="auto" w:sz="4" w:space="0"/>
            </w:tcBorders>
            <w:shd w:val="clear" w:color="auto" w:fill="auto"/>
            <w:noWrap/>
            <w:vAlign w:val="center"/>
          </w:tcPr>
          <w:p w14:paraId="633C7AA6">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45E29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14:paraId="4CC8EE9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903" w:type="dxa"/>
            <w:gridSpan w:val="2"/>
            <w:tcBorders>
              <w:top w:val="nil"/>
              <w:left w:val="nil"/>
              <w:bottom w:val="single" w:color="auto" w:sz="4" w:space="0"/>
              <w:right w:val="single" w:color="auto" w:sz="4" w:space="0"/>
            </w:tcBorders>
            <w:shd w:val="clear" w:color="auto" w:fill="auto"/>
            <w:noWrap/>
            <w:vAlign w:val="center"/>
          </w:tcPr>
          <w:p w14:paraId="405E2384">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1EE84B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4092" w:type="dxa"/>
            <w:gridSpan w:val="3"/>
            <w:tcBorders>
              <w:top w:val="nil"/>
              <w:left w:val="nil"/>
              <w:bottom w:val="single" w:color="auto" w:sz="4" w:space="0"/>
              <w:right w:val="single" w:color="auto" w:sz="4" w:space="0"/>
            </w:tcBorders>
            <w:shd w:val="clear" w:color="auto" w:fill="auto"/>
            <w:noWrap/>
            <w:vAlign w:val="center"/>
          </w:tcPr>
          <w:p w14:paraId="1EDE66A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696" w:type="dxa"/>
            <w:gridSpan w:val="2"/>
            <w:tcBorders>
              <w:top w:val="nil"/>
              <w:left w:val="nil"/>
              <w:bottom w:val="single" w:color="auto" w:sz="4" w:space="0"/>
              <w:right w:val="single" w:color="auto" w:sz="4" w:space="0"/>
            </w:tcBorders>
            <w:shd w:val="clear" w:color="auto" w:fill="auto"/>
            <w:noWrap/>
            <w:vAlign w:val="center"/>
          </w:tcPr>
          <w:p w14:paraId="5ED47335">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E73B5E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168D1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117" w:type="dxa"/>
            <w:gridSpan w:val="2"/>
            <w:tcBorders>
              <w:top w:val="nil"/>
              <w:left w:val="nil"/>
              <w:bottom w:val="single" w:color="auto" w:sz="4" w:space="0"/>
              <w:right w:val="single" w:color="auto" w:sz="4" w:space="0"/>
            </w:tcBorders>
            <w:shd w:val="clear" w:color="auto" w:fill="auto"/>
            <w:noWrap/>
            <w:vAlign w:val="center"/>
          </w:tcPr>
          <w:p w14:paraId="6B1C80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14:paraId="40295C9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7.79</w:t>
            </w:r>
          </w:p>
        </w:tc>
        <w:tc>
          <w:tcPr>
            <w:tcW w:w="1216" w:type="dxa"/>
            <w:tcBorders>
              <w:top w:val="nil"/>
              <w:left w:val="nil"/>
              <w:bottom w:val="single" w:color="auto" w:sz="4" w:space="0"/>
              <w:right w:val="single" w:color="auto" w:sz="4" w:space="0"/>
            </w:tcBorders>
            <w:shd w:val="clear" w:color="auto" w:fill="auto"/>
            <w:noWrap/>
            <w:vAlign w:val="center"/>
          </w:tcPr>
          <w:p w14:paraId="70CEE17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14:paraId="464181D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903" w:type="dxa"/>
            <w:gridSpan w:val="2"/>
            <w:tcBorders>
              <w:top w:val="nil"/>
              <w:left w:val="nil"/>
              <w:bottom w:val="single" w:color="auto" w:sz="4" w:space="0"/>
              <w:right w:val="single" w:color="auto" w:sz="4" w:space="0"/>
            </w:tcBorders>
            <w:shd w:val="clear" w:color="auto" w:fill="auto"/>
            <w:noWrap/>
            <w:vAlign w:val="center"/>
          </w:tcPr>
          <w:p w14:paraId="560ED8DE">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348ED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4092" w:type="dxa"/>
            <w:gridSpan w:val="3"/>
            <w:tcBorders>
              <w:top w:val="nil"/>
              <w:left w:val="nil"/>
              <w:bottom w:val="single" w:color="auto" w:sz="4" w:space="0"/>
              <w:right w:val="single" w:color="auto" w:sz="4" w:space="0"/>
            </w:tcBorders>
            <w:shd w:val="clear" w:color="auto" w:fill="auto"/>
            <w:noWrap/>
            <w:vAlign w:val="center"/>
          </w:tcPr>
          <w:p w14:paraId="1321E8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589F69B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9BBDE20">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09AFE5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117" w:type="dxa"/>
            <w:gridSpan w:val="2"/>
            <w:tcBorders>
              <w:top w:val="nil"/>
              <w:left w:val="nil"/>
              <w:bottom w:val="single" w:color="auto" w:sz="4" w:space="0"/>
              <w:right w:val="single" w:color="auto" w:sz="4" w:space="0"/>
            </w:tcBorders>
            <w:shd w:val="clear" w:color="auto" w:fill="auto"/>
            <w:noWrap/>
            <w:vAlign w:val="center"/>
          </w:tcPr>
          <w:p w14:paraId="541BA3F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780E24F">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14:paraId="555B4B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14:paraId="64A41AE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903" w:type="dxa"/>
            <w:gridSpan w:val="2"/>
            <w:tcBorders>
              <w:top w:val="nil"/>
              <w:left w:val="nil"/>
              <w:bottom w:val="single" w:color="auto" w:sz="4" w:space="0"/>
              <w:right w:val="single" w:color="auto" w:sz="4" w:space="0"/>
            </w:tcBorders>
            <w:shd w:val="clear" w:color="auto" w:fill="auto"/>
            <w:noWrap/>
            <w:vAlign w:val="center"/>
          </w:tcPr>
          <w:p w14:paraId="579894DA">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2B055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4092" w:type="dxa"/>
            <w:gridSpan w:val="3"/>
            <w:tcBorders>
              <w:top w:val="nil"/>
              <w:left w:val="nil"/>
              <w:bottom w:val="single" w:color="auto" w:sz="4" w:space="0"/>
              <w:right w:val="single" w:color="auto" w:sz="4" w:space="0"/>
            </w:tcBorders>
            <w:shd w:val="clear" w:color="auto" w:fill="auto"/>
            <w:noWrap/>
            <w:vAlign w:val="center"/>
          </w:tcPr>
          <w:p w14:paraId="4B5D5F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68B526D6">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3D684B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F200D2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117" w:type="dxa"/>
            <w:gridSpan w:val="2"/>
            <w:tcBorders>
              <w:top w:val="nil"/>
              <w:left w:val="nil"/>
              <w:bottom w:val="single" w:color="auto" w:sz="4" w:space="0"/>
              <w:right w:val="single" w:color="auto" w:sz="4" w:space="0"/>
            </w:tcBorders>
            <w:shd w:val="clear" w:color="auto" w:fill="auto"/>
            <w:noWrap/>
            <w:vAlign w:val="center"/>
          </w:tcPr>
          <w:p w14:paraId="19702C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1032" w:type="dxa"/>
            <w:gridSpan w:val="2"/>
            <w:tcBorders>
              <w:top w:val="nil"/>
              <w:left w:val="nil"/>
              <w:bottom w:val="single" w:color="auto" w:sz="4" w:space="0"/>
              <w:right w:val="single" w:color="auto" w:sz="4" w:space="0"/>
            </w:tcBorders>
            <w:shd w:val="clear" w:color="auto" w:fill="auto"/>
            <w:noWrap/>
            <w:vAlign w:val="center"/>
          </w:tcPr>
          <w:p w14:paraId="4B1BCA2F">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8456F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14:paraId="77E8ADF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903" w:type="dxa"/>
            <w:gridSpan w:val="2"/>
            <w:tcBorders>
              <w:top w:val="nil"/>
              <w:left w:val="nil"/>
              <w:bottom w:val="single" w:color="auto" w:sz="4" w:space="0"/>
              <w:right w:val="single" w:color="auto" w:sz="4" w:space="0"/>
            </w:tcBorders>
            <w:shd w:val="clear" w:color="auto" w:fill="auto"/>
            <w:noWrap/>
            <w:vAlign w:val="center"/>
          </w:tcPr>
          <w:p w14:paraId="7FD4EEB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629E7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4092" w:type="dxa"/>
            <w:gridSpan w:val="3"/>
            <w:tcBorders>
              <w:top w:val="nil"/>
              <w:left w:val="nil"/>
              <w:bottom w:val="single" w:color="auto" w:sz="4" w:space="0"/>
              <w:right w:val="single" w:color="auto" w:sz="4" w:space="0"/>
            </w:tcBorders>
            <w:shd w:val="clear" w:color="auto" w:fill="auto"/>
            <w:noWrap/>
            <w:vAlign w:val="center"/>
          </w:tcPr>
          <w:p w14:paraId="6781781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30ABB05D">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B115D4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5B46B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117" w:type="dxa"/>
            <w:gridSpan w:val="2"/>
            <w:tcBorders>
              <w:top w:val="nil"/>
              <w:left w:val="nil"/>
              <w:bottom w:val="single" w:color="auto" w:sz="4" w:space="0"/>
              <w:right w:val="single" w:color="auto" w:sz="4" w:space="0"/>
            </w:tcBorders>
            <w:shd w:val="clear" w:color="auto" w:fill="auto"/>
            <w:noWrap/>
            <w:vAlign w:val="center"/>
          </w:tcPr>
          <w:p w14:paraId="3F3D041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1032" w:type="dxa"/>
            <w:gridSpan w:val="2"/>
            <w:tcBorders>
              <w:top w:val="nil"/>
              <w:left w:val="nil"/>
              <w:bottom w:val="single" w:color="auto" w:sz="4" w:space="0"/>
              <w:right w:val="single" w:color="auto" w:sz="4" w:space="0"/>
            </w:tcBorders>
            <w:shd w:val="clear" w:color="auto" w:fill="auto"/>
            <w:noWrap/>
            <w:vAlign w:val="center"/>
          </w:tcPr>
          <w:p w14:paraId="60105C08">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7FDE09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14:paraId="4D9AA1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903" w:type="dxa"/>
            <w:gridSpan w:val="2"/>
            <w:tcBorders>
              <w:top w:val="nil"/>
              <w:left w:val="nil"/>
              <w:bottom w:val="single" w:color="auto" w:sz="4" w:space="0"/>
              <w:right w:val="single" w:color="auto" w:sz="4" w:space="0"/>
            </w:tcBorders>
            <w:shd w:val="clear" w:color="auto" w:fill="auto"/>
            <w:noWrap/>
            <w:vAlign w:val="center"/>
          </w:tcPr>
          <w:p w14:paraId="5DFEC73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1A675FB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4092" w:type="dxa"/>
            <w:gridSpan w:val="3"/>
            <w:tcBorders>
              <w:top w:val="nil"/>
              <w:left w:val="nil"/>
              <w:bottom w:val="single" w:color="auto" w:sz="4" w:space="0"/>
              <w:right w:val="single" w:color="auto" w:sz="4" w:space="0"/>
            </w:tcBorders>
            <w:shd w:val="clear" w:color="auto" w:fill="auto"/>
            <w:noWrap/>
            <w:vAlign w:val="center"/>
          </w:tcPr>
          <w:p w14:paraId="702D609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7818321">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7555AA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A6AB1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117" w:type="dxa"/>
            <w:gridSpan w:val="2"/>
            <w:tcBorders>
              <w:top w:val="nil"/>
              <w:left w:val="nil"/>
              <w:bottom w:val="single" w:color="auto" w:sz="4" w:space="0"/>
              <w:right w:val="single" w:color="auto" w:sz="4" w:space="0"/>
            </w:tcBorders>
            <w:shd w:val="clear" w:color="auto" w:fill="auto"/>
            <w:noWrap/>
            <w:vAlign w:val="center"/>
          </w:tcPr>
          <w:p w14:paraId="065EF89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1032" w:type="dxa"/>
            <w:gridSpan w:val="2"/>
            <w:tcBorders>
              <w:top w:val="nil"/>
              <w:left w:val="nil"/>
              <w:bottom w:val="single" w:color="auto" w:sz="4" w:space="0"/>
              <w:right w:val="single" w:color="auto" w:sz="4" w:space="0"/>
            </w:tcBorders>
            <w:shd w:val="clear" w:color="auto" w:fill="auto"/>
            <w:noWrap/>
            <w:vAlign w:val="center"/>
          </w:tcPr>
          <w:p w14:paraId="32B15871">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29932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14:paraId="5F5588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903" w:type="dxa"/>
            <w:gridSpan w:val="2"/>
            <w:tcBorders>
              <w:top w:val="nil"/>
              <w:left w:val="nil"/>
              <w:bottom w:val="single" w:color="auto" w:sz="4" w:space="0"/>
              <w:right w:val="single" w:color="auto" w:sz="4" w:space="0"/>
            </w:tcBorders>
            <w:shd w:val="clear" w:color="auto" w:fill="auto"/>
            <w:noWrap/>
            <w:vAlign w:val="center"/>
          </w:tcPr>
          <w:p w14:paraId="73855F4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1EA74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4092" w:type="dxa"/>
            <w:gridSpan w:val="3"/>
            <w:tcBorders>
              <w:top w:val="nil"/>
              <w:left w:val="nil"/>
              <w:bottom w:val="single" w:color="auto" w:sz="4" w:space="0"/>
              <w:right w:val="single" w:color="auto" w:sz="4" w:space="0"/>
            </w:tcBorders>
            <w:shd w:val="clear" w:color="auto" w:fill="auto"/>
            <w:noWrap/>
            <w:vAlign w:val="center"/>
          </w:tcPr>
          <w:p w14:paraId="1011E9C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7CD5A88">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F5C4D0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9D5DDA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117" w:type="dxa"/>
            <w:gridSpan w:val="2"/>
            <w:tcBorders>
              <w:top w:val="nil"/>
              <w:left w:val="nil"/>
              <w:bottom w:val="single" w:color="auto" w:sz="4" w:space="0"/>
              <w:right w:val="single" w:color="auto" w:sz="4" w:space="0"/>
            </w:tcBorders>
            <w:shd w:val="clear" w:color="auto" w:fill="auto"/>
            <w:noWrap/>
            <w:vAlign w:val="center"/>
          </w:tcPr>
          <w:p w14:paraId="167BE95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1032" w:type="dxa"/>
            <w:gridSpan w:val="2"/>
            <w:tcBorders>
              <w:top w:val="nil"/>
              <w:left w:val="nil"/>
              <w:bottom w:val="single" w:color="auto" w:sz="4" w:space="0"/>
              <w:right w:val="single" w:color="auto" w:sz="4" w:space="0"/>
            </w:tcBorders>
            <w:shd w:val="clear" w:color="auto" w:fill="auto"/>
            <w:noWrap/>
            <w:vAlign w:val="center"/>
          </w:tcPr>
          <w:p w14:paraId="11CFD695">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FC234A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14:paraId="78C52D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903" w:type="dxa"/>
            <w:gridSpan w:val="2"/>
            <w:tcBorders>
              <w:top w:val="nil"/>
              <w:left w:val="nil"/>
              <w:bottom w:val="single" w:color="auto" w:sz="4" w:space="0"/>
              <w:right w:val="single" w:color="auto" w:sz="4" w:space="0"/>
            </w:tcBorders>
            <w:shd w:val="clear" w:color="auto" w:fill="auto"/>
            <w:noWrap/>
            <w:vAlign w:val="center"/>
          </w:tcPr>
          <w:p w14:paraId="1CF3280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AFD5CE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4092" w:type="dxa"/>
            <w:gridSpan w:val="3"/>
            <w:tcBorders>
              <w:top w:val="nil"/>
              <w:left w:val="nil"/>
              <w:bottom w:val="single" w:color="auto" w:sz="4" w:space="0"/>
              <w:right w:val="single" w:color="auto" w:sz="4" w:space="0"/>
            </w:tcBorders>
            <w:shd w:val="clear" w:color="auto" w:fill="auto"/>
            <w:noWrap/>
            <w:vAlign w:val="center"/>
          </w:tcPr>
          <w:p w14:paraId="0A88A1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1526308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003CF9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3E743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117" w:type="dxa"/>
            <w:gridSpan w:val="2"/>
            <w:tcBorders>
              <w:top w:val="nil"/>
              <w:left w:val="nil"/>
              <w:bottom w:val="single" w:color="auto" w:sz="4" w:space="0"/>
              <w:right w:val="single" w:color="auto" w:sz="4" w:space="0"/>
            </w:tcBorders>
            <w:shd w:val="clear" w:color="auto" w:fill="auto"/>
            <w:noWrap/>
            <w:vAlign w:val="center"/>
          </w:tcPr>
          <w:p w14:paraId="40F7538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67DAECEF">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566F7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14:paraId="1598CE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903" w:type="dxa"/>
            <w:gridSpan w:val="2"/>
            <w:tcBorders>
              <w:top w:val="nil"/>
              <w:left w:val="nil"/>
              <w:bottom w:val="single" w:color="auto" w:sz="4" w:space="0"/>
              <w:right w:val="single" w:color="auto" w:sz="4" w:space="0"/>
            </w:tcBorders>
            <w:shd w:val="clear" w:color="auto" w:fill="auto"/>
            <w:noWrap/>
            <w:vAlign w:val="center"/>
          </w:tcPr>
          <w:p w14:paraId="09733EB5">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2CFEBE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4092" w:type="dxa"/>
            <w:gridSpan w:val="3"/>
            <w:tcBorders>
              <w:top w:val="nil"/>
              <w:left w:val="nil"/>
              <w:bottom w:val="single" w:color="auto" w:sz="4" w:space="0"/>
              <w:right w:val="single" w:color="auto" w:sz="4" w:space="0"/>
            </w:tcBorders>
            <w:shd w:val="clear" w:color="auto" w:fill="auto"/>
            <w:noWrap/>
            <w:vAlign w:val="center"/>
          </w:tcPr>
          <w:p w14:paraId="19FEFBF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7297923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A1B20B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B7832B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117" w:type="dxa"/>
            <w:gridSpan w:val="2"/>
            <w:tcBorders>
              <w:top w:val="nil"/>
              <w:left w:val="nil"/>
              <w:bottom w:val="single" w:color="auto" w:sz="4" w:space="0"/>
              <w:right w:val="single" w:color="auto" w:sz="4" w:space="0"/>
            </w:tcBorders>
            <w:shd w:val="clear" w:color="auto" w:fill="auto"/>
            <w:noWrap/>
            <w:vAlign w:val="center"/>
          </w:tcPr>
          <w:p w14:paraId="581976C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1032" w:type="dxa"/>
            <w:gridSpan w:val="2"/>
            <w:tcBorders>
              <w:top w:val="nil"/>
              <w:left w:val="nil"/>
              <w:bottom w:val="single" w:color="auto" w:sz="4" w:space="0"/>
              <w:right w:val="single" w:color="auto" w:sz="4" w:space="0"/>
            </w:tcBorders>
            <w:shd w:val="clear" w:color="auto" w:fill="auto"/>
            <w:noWrap/>
            <w:vAlign w:val="center"/>
          </w:tcPr>
          <w:p w14:paraId="2169CF0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1300F6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14:paraId="4E8ABA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903" w:type="dxa"/>
            <w:gridSpan w:val="2"/>
            <w:tcBorders>
              <w:top w:val="nil"/>
              <w:left w:val="nil"/>
              <w:bottom w:val="single" w:color="auto" w:sz="4" w:space="0"/>
              <w:right w:val="single" w:color="auto" w:sz="4" w:space="0"/>
            </w:tcBorders>
            <w:shd w:val="clear" w:color="auto" w:fill="auto"/>
            <w:noWrap/>
            <w:vAlign w:val="center"/>
          </w:tcPr>
          <w:p w14:paraId="01B88CD3">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9002B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4092" w:type="dxa"/>
            <w:gridSpan w:val="3"/>
            <w:tcBorders>
              <w:top w:val="nil"/>
              <w:left w:val="nil"/>
              <w:bottom w:val="single" w:color="auto" w:sz="4" w:space="0"/>
              <w:right w:val="single" w:color="auto" w:sz="4" w:space="0"/>
            </w:tcBorders>
            <w:shd w:val="clear" w:color="auto" w:fill="auto"/>
            <w:noWrap/>
            <w:vAlign w:val="center"/>
          </w:tcPr>
          <w:p w14:paraId="7BA97F4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078FCB7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906084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0861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117" w:type="dxa"/>
            <w:gridSpan w:val="2"/>
            <w:tcBorders>
              <w:top w:val="nil"/>
              <w:left w:val="nil"/>
              <w:bottom w:val="single" w:color="auto" w:sz="4" w:space="0"/>
              <w:right w:val="single" w:color="auto" w:sz="4" w:space="0"/>
            </w:tcBorders>
            <w:shd w:val="clear" w:color="auto" w:fill="auto"/>
            <w:noWrap/>
            <w:vAlign w:val="center"/>
          </w:tcPr>
          <w:p w14:paraId="1ED0E7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095F00C">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47B024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14:paraId="1B713D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903" w:type="dxa"/>
            <w:gridSpan w:val="2"/>
            <w:tcBorders>
              <w:top w:val="nil"/>
              <w:left w:val="nil"/>
              <w:bottom w:val="single" w:color="auto" w:sz="4" w:space="0"/>
              <w:right w:val="single" w:color="auto" w:sz="4" w:space="0"/>
            </w:tcBorders>
            <w:shd w:val="clear" w:color="auto" w:fill="auto"/>
            <w:noWrap/>
            <w:vAlign w:val="center"/>
          </w:tcPr>
          <w:p w14:paraId="6A10D512">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255749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4092" w:type="dxa"/>
            <w:gridSpan w:val="3"/>
            <w:tcBorders>
              <w:top w:val="nil"/>
              <w:left w:val="nil"/>
              <w:bottom w:val="single" w:color="auto" w:sz="4" w:space="0"/>
              <w:right w:val="single" w:color="auto" w:sz="4" w:space="0"/>
            </w:tcBorders>
            <w:shd w:val="clear" w:color="auto" w:fill="auto"/>
            <w:noWrap/>
            <w:vAlign w:val="center"/>
          </w:tcPr>
          <w:p w14:paraId="01F1972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696" w:type="dxa"/>
            <w:gridSpan w:val="2"/>
            <w:tcBorders>
              <w:top w:val="nil"/>
              <w:left w:val="nil"/>
              <w:bottom w:val="single" w:color="auto" w:sz="4" w:space="0"/>
              <w:right w:val="single" w:color="auto" w:sz="4" w:space="0"/>
            </w:tcBorders>
            <w:shd w:val="clear" w:color="auto" w:fill="auto"/>
            <w:noWrap/>
            <w:vAlign w:val="center"/>
          </w:tcPr>
          <w:p w14:paraId="6F4B476C">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EF69B7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0D1D4E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117" w:type="dxa"/>
            <w:gridSpan w:val="2"/>
            <w:tcBorders>
              <w:top w:val="nil"/>
              <w:left w:val="nil"/>
              <w:bottom w:val="single" w:color="auto" w:sz="4" w:space="0"/>
              <w:right w:val="single" w:color="auto" w:sz="4" w:space="0"/>
            </w:tcBorders>
            <w:shd w:val="clear" w:color="auto" w:fill="auto"/>
            <w:noWrap/>
            <w:vAlign w:val="center"/>
          </w:tcPr>
          <w:p w14:paraId="216E07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1032" w:type="dxa"/>
            <w:gridSpan w:val="2"/>
            <w:tcBorders>
              <w:top w:val="nil"/>
              <w:left w:val="nil"/>
              <w:bottom w:val="single" w:color="auto" w:sz="4" w:space="0"/>
              <w:right w:val="single" w:color="auto" w:sz="4" w:space="0"/>
            </w:tcBorders>
            <w:shd w:val="clear" w:color="auto" w:fill="auto"/>
            <w:noWrap/>
            <w:vAlign w:val="center"/>
          </w:tcPr>
          <w:p w14:paraId="29806BB0">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835375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14:paraId="4045670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903" w:type="dxa"/>
            <w:gridSpan w:val="2"/>
            <w:tcBorders>
              <w:top w:val="nil"/>
              <w:left w:val="nil"/>
              <w:bottom w:val="single" w:color="auto" w:sz="4" w:space="0"/>
              <w:right w:val="single" w:color="auto" w:sz="4" w:space="0"/>
            </w:tcBorders>
            <w:shd w:val="clear" w:color="auto" w:fill="auto"/>
            <w:noWrap/>
            <w:vAlign w:val="center"/>
          </w:tcPr>
          <w:p w14:paraId="0323B29B">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7.29</w:t>
            </w:r>
          </w:p>
        </w:tc>
        <w:tc>
          <w:tcPr>
            <w:tcW w:w="948" w:type="dxa"/>
            <w:tcBorders>
              <w:top w:val="nil"/>
              <w:left w:val="nil"/>
              <w:bottom w:val="single" w:color="auto" w:sz="4" w:space="0"/>
              <w:right w:val="single" w:color="auto" w:sz="4" w:space="0"/>
            </w:tcBorders>
            <w:shd w:val="clear" w:color="auto" w:fill="auto"/>
            <w:noWrap/>
            <w:vAlign w:val="center"/>
          </w:tcPr>
          <w:p w14:paraId="4A62D0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4092" w:type="dxa"/>
            <w:gridSpan w:val="3"/>
            <w:tcBorders>
              <w:top w:val="nil"/>
              <w:left w:val="nil"/>
              <w:bottom w:val="single" w:color="auto" w:sz="4" w:space="0"/>
              <w:right w:val="single" w:color="auto" w:sz="4" w:space="0"/>
            </w:tcBorders>
            <w:shd w:val="clear" w:color="auto" w:fill="auto"/>
            <w:noWrap/>
            <w:vAlign w:val="center"/>
          </w:tcPr>
          <w:p w14:paraId="1F86993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3CB8F4F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B25DF2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FEEB3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117" w:type="dxa"/>
            <w:gridSpan w:val="2"/>
            <w:tcBorders>
              <w:top w:val="nil"/>
              <w:left w:val="nil"/>
              <w:bottom w:val="single" w:color="auto" w:sz="4" w:space="0"/>
              <w:right w:val="single" w:color="auto" w:sz="4" w:space="0"/>
            </w:tcBorders>
            <w:shd w:val="clear" w:color="auto" w:fill="auto"/>
            <w:noWrap/>
            <w:vAlign w:val="center"/>
          </w:tcPr>
          <w:p w14:paraId="6C511A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1032" w:type="dxa"/>
            <w:gridSpan w:val="2"/>
            <w:tcBorders>
              <w:top w:val="nil"/>
              <w:left w:val="nil"/>
              <w:bottom w:val="single" w:color="auto" w:sz="4" w:space="0"/>
              <w:right w:val="single" w:color="auto" w:sz="4" w:space="0"/>
            </w:tcBorders>
            <w:shd w:val="clear" w:color="auto" w:fill="auto"/>
            <w:noWrap/>
            <w:vAlign w:val="center"/>
          </w:tcPr>
          <w:p w14:paraId="7015877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0BC7B1D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14:paraId="65B992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903" w:type="dxa"/>
            <w:gridSpan w:val="2"/>
            <w:tcBorders>
              <w:top w:val="nil"/>
              <w:left w:val="nil"/>
              <w:bottom w:val="single" w:color="auto" w:sz="4" w:space="0"/>
              <w:right w:val="single" w:color="auto" w:sz="4" w:space="0"/>
            </w:tcBorders>
            <w:shd w:val="clear" w:color="auto" w:fill="auto"/>
            <w:noWrap/>
            <w:vAlign w:val="center"/>
          </w:tcPr>
          <w:p w14:paraId="1A799C73">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BFBA2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4092" w:type="dxa"/>
            <w:gridSpan w:val="3"/>
            <w:tcBorders>
              <w:top w:val="nil"/>
              <w:left w:val="nil"/>
              <w:bottom w:val="single" w:color="auto" w:sz="4" w:space="0"/>
              <w:right w:val="single" w:color="auto" w:sz="4" w:space="0"/>
            </w:tcBorders>
            <w:shd w:val="clear" w:color="auto" w:fill="auto"/>
            <w:noWrap/>
            <w:vAlign w:val="center"/>
          </w:tcPr>
          <w:p w14:paraId="669EFE1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696" w:type="dxa"/>
            <w:gridSpan w:val="2"/>
            <w:tcBorders>
              <w:top w:val="nil"/>
              <w:left w:val="nil"/>
              <w:bottom w:val="single" w:color="auto" w:sz="4" w:space="0"/>
              <w:right w:val="single" w:color="auto" w:sz="4" w:space="0"/>
            </w:tcBorders>
            <w:shd w:val="clear" w:color="auto" w:fill="auto"/>
            <w:noWrap/>
            <w:vAlign w:val="center"/>
          </w:tcPr>
          <w:p w14:paraId="63AC301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CD819D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8C4A4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117" w:type="dxa"/>
            <w:gridSpan w:val="2"/>
            <w:tcBorders>
              <w:top w:val="nil"/>
              <w:left w:val="nil"/>
              <w:bottom w:val="single" w:color="auto" w:sz="4" w:space="0"/>
              <w:right w:val="single" w:color="auto" w:sz="4" w:space="0"/>
            </w:tcBorders>
            <w:shd w:val="clear" w:color="auto" w:fill="auto"/>
            <w:noWrap/>
            <w:vAlign w:val="center"/>
          </w:tcPr>
          <w:p w14:paraId="0FE332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1032" w:type="dxa"/>
            <w:gridSpan w:val="2"/>
            <w:tcBorders>
              <w:top w:val="nil"/>
              <w:left w:val="nil"/>
              <w:bottom w:val="single" w:color="auto" w:sz="4" w:space="0"/>
              <w:right w:val="single" w:color="auto" w:sz="4" w:space="0"/>
            </w:tcBorders>
            <w:shd w:val="clear" w:color="auto" w:fill="auto"/>
            <w:noWrap/>
            <w:vAlign w:val="center"/>
          </w:tcPr>
          <w:p w14:paraId="5FD87E1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B6ABB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14:paraId="65C91F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903" w:type="dxa"/>
            <w:gridSpan w:val="2"/>
            <w:tcBorders>
              <w:top w:val="nil"/>
              <w:left w:val="nil"/>
              <w:bottom w:val="single" w:color="auto" w:sz="4" w:space="0"/>
              <w:right w:val="single" w:color="auto" w:sz="4" w:space="0"/>
            </w:tcBorders>
            <w:shd w:val="clear" w:color="auto" w:fill="auto"/>
            <w:noWrap/>
            <w:vAlign w:val="center"/>
          </w:tcPr>
          <w:p w14:paraId="175E537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56E51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4092" w:type="dxa"/>
            <w:gridSpan w:val="3"/>
            <w:tcBorders>
              <w:top w:val="nil"/>
              <w:left w:val="nil"/>
              <w:bottom w:val="single" w:color="auto" w:sz="4" w:space="0"/>
              <w:right w:val="single" w:color="auto" w:sz="4" w:space="0"/>
            </w:tcBorders>
            <w:shd w:val="clear" w:color="auto" w:fill="auto"/>
            <w:noWrap/>
            <w:vAlign w:val="center"/>
          </w:tcPr>
          <w:p w14:paraId="4D0069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1D15BE7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9AE7F1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1C6D6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117" w:type="dxa"/>
            <w:gridSpan w:val="2"/>
            <w:tcBorders>
              <w:top w:val="nil"/>
              <w:left w:val="nil"/>
              <w:bottom w:val="single" w:color="auto" w:sz="4" w:space="0"/>
              <w:right w:val="single" w:color="auto" w:sz="4" w:space="0"/>
            </w:tcBorders>
            <w:shd w:val="clear" w:color="auto" w:fill="auto"/>
            <w:noWrap/>
            <w:vAlign w:val="center"/>
          </w:tcPr>
          <w:p w14:paraId="61553E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1032" w:type="dxa"/>
            <w:gridSpan w:val="2"/>
            <w:tcBorders>
              <w:top w:val="nil"/>
              <w:left w:val="nil"/>
              <w:bottom w:val="single" w:color="auto" w:sz="4" w:space="0"/>
              <w:right w:val="single" w:color="auto" w:sz="4" w:space="0"/>
            </w:tcBorders>
            <w:shd w:val="clear" w:color="auto" w:fill="auto"/>
            <w:noWrap/>
            <w:vAlign w:val="center"/>
          </w:tcPr>
          <w:p w14:paraId="182C5BC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744AA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14:paraId="0F3922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149E18C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27.91</w:t>
            </w:r>
          </w:p>
        </w:tc>
        <w:tc>
          <w:tcPr>
            <w:tcW w:w="948" w:type="dxa"/>
            <w:tcBorders>
              <w:top w:val="nil"/>
              <w:left w:val="nil"/>
              <w:bottom w:val="single" w:color="auto" w:sz="4" w:space="0"/>
              <w:right w:val="single" w:color="auto" w:sz="4" w:space="0"/>
            </w:tcBorders>
            <w:shd w:val="clear" w:color="auto" w:fill="auto"/>
            <w:noWrap/>
            <w:vAlign w:val="center"/>
          </w:tcPr>
          <w:p w14:paraId="046A3C6D">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3E81A17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68B1F649">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CC31C1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6620F5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117" w:type="dxa"/>
            <w:gridSpan w:val="2"/>
            <w:tcBorders>
              <w:top w:val="nil"/>
              <w:left w:val="nil"/>
              <w:bottom w:val="single" w:color="auto" w:sz="4" w:space="0"/>
              <w:right w:val="single" w:color="auto" w:sz="4" w:space="0"/>
            </w:tcBorders>
            <w:shd w:val="clear" w:color="auto" w:fill="auto"/>
            <w:noWrap/>
            <w:vAlign w:val="center"/>
          </w:tcPr>
          <w:p w14:paraId="43E3D1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95092D7">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14:paraId="44C8B1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14:paraId="1DCBFB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3996766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4F07D50">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0A7891F7">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3E09C42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F33C16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302DA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117" w:type="dxa"/>
            <w:gridSpan w:val="2"/>
            <w:tcBorders>
              <w:top w:val="nil"/>
              <w:left w:val="nil"/>
              <w:bottom w:val="single" w:color="auto" w:sz="4" w:space="0"/>
              <w:right w:val="single" w:color="auto" w:sz="4" w:space="0"/>
            </w:tcBorders>
            <w:shd w:val="clear" w:color="auto" w:fill="auto"/>
            <w:noWrap/>
            <w:vAlign w:val="center"/>
          </w:tcPr>
          <w:p w14:paraId="22C8BA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32" w:type="dxa"/>
            <w:gridSpan w:val="2"/>
            <w:tcBorders>
              <w:top w:val="nil"/>
              <w:left w:val="nil"/>
              <w:bottom w:val="single" w:color="auto" w:sz="4" w:space="0"/>
              <w:right w:val="single" w:color="auto" w:sz="4" w:space="0"/>
            </w:tcBorders>
            <w:shd w:val="clear" w:color="auto" w:fill="auto"/>
            <w:noWrap/>
            <w:vAlign w:val="center"/>
          </w:tcPr>
          <w:p w14:paraId="3F04FBE6">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12C9C6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14:paraId="115C5C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2BC6458A">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3.15</w:t>
            </w:r>
          </w:p>
        </w:tc>
        <w:tc>
          <w:tcPr>
            <w:tcW w:w="948" w:type="dxa"/>
            <w:tcBorders>
              <w:top w:val="nil"/>
              <w:left w:val="nil"/>
              <w:bottom w:val="single" w:color="auto" w:sz="4" w:space="0"/>
              <w:right w:val="single" w:color="auto" w:sz="4" w:space="0"/>
            </w:tcBorders>
            <w:shd w:val="clear" w:color="auto" w:fill="auto"/>
            <w:noWrap/>
            <w:vAlign w:val="center"/>
          </w:tcPr>
          <w:p w14:paraId="18F13A2A">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62992C6C">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2DF29C44">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A4D861E">
        <w:tblPrEx>
          <w:tblCellMar>
            <w:top w:w="0" w:type="dxa"/>
            <w:left w:w="108" w:type="dxa"/>
            <w:bottom w:w="0" w:type="dxa"/>
            <w:right w:w="108" w:type="dxa"/>
          </w:tblCellMar>
        </w:tblPrEx>
        <w:trPr>
          <w:trHeight w:val="284" w:hRule="exact"/>
        </w:trPr>
        <w:tc>
          <w:tcPr>
            <w:tcW w:w="444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07D31B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1032" w:type="dxa"/>
            <w:gridSpan w:val="2"/>
            <w:tcBorders>
              <w:top w:val="nil"/>
              <w:left w:val="nil"/>
              <w:bottom w:val="single" w:color="auto" w:sz="4" w:space="0"/>
              <w:right w:val="single" w:color="auto" w:sz="4" w:space="0"/>
            </w:tcBorders>
            <w:shd w:val="clear" w:color="auto" w:fill="auto"/>
            <w:noWrap/>
            <w:vAlign w:val="center"/>
          </w:tcPr>
          <w:p w14:paraId="2254F5A8">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611.44</w:t>
            </w:r>
          </w:p>
        </w:tc>
        <w:tc>
          <w:tcPr>
            <w:tcW w:w="9444" w:type="dxa"/>
            <w:gridSpan w:val="9"/>
            <w:tcBorders>
              <w:top w:val="single" w:color="auto" w:sz="4" w:space="0"/>
              <w:left w:val="nil"/>
              <w:bottom w:val="single" w:color="auto" w:sz="4" w:space="0"/>
              <w:right w:val="single" w:color="auto" w:sz="4" w:space="0"/>
            </w:tcBorders>
            <w:shd w:val="clear" w:color="auto" w:fill="auto"/>
            <w:noWrap/>
            <w:vAlign w:val="center"/>
          </w:tcPr>
          <w:p w14:paraId="387955FC">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696" w:type="dxa"/>
            <w:gridSpan w:val="2"/>
            <w:tcBorders>
              <w:top w:val="nil"/>
              <w:left w:val="nil"/>
              <w:bottom w:val="single" w:color="auto" w:sz="4" w:space="0"/>
              <w:right w:val="single" w:color="auto" w:sz="4" w:space="0"/>
            </w:tcBorders>
            <w:shd w:val="clear" w:color="auto" w:fill="auto"/>
            <w:noWrap/>
            <w:vAlign w:val="center"/>
          </w:tcPr>
          <w:p w14:paraId="76042617">
            <w:pPr>
              <w:widowControl/>
              <w:jc w:val="left"/>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38.3438.34</w:t>
            </w:r>
          </w:p>
        </w:tc>
      </w:tr>
      <w:tr w14:paraId="587F103D">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45D58BC">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152F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3A7F59FC">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378A3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FFFFFF"/>
            <w:vAlign w:val="center"/>
          </w:tcPr>
          <w:p w14:paraId="7BB01EED">
            <w:pPr>
              <w:jc w:val="center"/>
              <w:rPr>
                <w:rFonts w:hint="eastAsia" w:ascii="宋体" w:hAnsi="宋体" w:eastAsia="宋体" w:cs="宋体"/>
                <w:i w:val="0"/>
                <w:color w:val="auto"/>
                <w:sz w:val="20"/>
                <w:szCs w:val="20"/>
                <w:highlight w:val="none"/>
                <w:u w:val="none"/>
              </w:rPr>
            </w:pPr>
          </w:p>
        </w:tc>
        <w:tc>
          <w:tcPr>
            <w:tcW w:w="240" w:type="dxa"/>
            <w:tcBorders>
              <w:top w:val="nil"/>
              <w:left w:val="nil"/>
              <w:bottom w:val="nil"/>
              <w:right w:val="nil"/>
            </w:tcBorders>
            <w:shd w:val="clear" w:color="auto" w:fill="FFFFFF"/>
            <w:vAlign w:val="center"/>
          </w:tcPr>
          <w:p w14:paraId="55A43710">
            <w:pPr>
              <w:jc w:val="center"/>
              <w:rPr>
                <w:rFonts w:hint="eastAsia" w:ascii="宋体" w:hAnsi="宋体" w:eastAsia="宋体" w:cs="宋体"/>
                <w:i w:val="0"/>
                <w:color w:val="auto"/>
                <w:sz w:val="20"/>
                <w:szCs w:val="20"/>
                <w:highlight w:val="none"/>
                <w:u w:val="none"/>
              </w:rPr>
            </w:pPr>
          </w:p>
        </w:tc>
        <w:tc>
          <w:tcPr>
            <w:tcW w:w="1385" w:type="dxa"/>
            <w:gridSpan w:val="2"/>
            <w:tcBorders>
              <w:top w:val="nil"/>
              <w:left w:val="nil"/>
              <w:bottom w:val="nil"/>
              <w:right w:val="nil"/>
            </w:tcBorders>
            <w:shd w:val="clear" w:color="auto" w:fill="FFFFFF"/>
            <w:vAlign w:val="center"/>
          </w:tcPr>
          <w:p w14:paraId="5BE6AAAF">
            <w:pPr>
              <w:jc w:val="center"/>
              <w:rPr>
                <w:rFonts w:hint="eastAsia" w:ascii="宋体" w:hAnsi="宋体" w:eastAsia="宋体" w:cs="宋体"/>
                <w:i w:val="0"/>
                <w:color w:val="auto"/>
                <w:sz w:val="20"/>
                <w:szCs w:val="20"/>
                <w:highlight w:val="none"/>
                <w:u w:val="none"/>
              </w:rPr>
            </w:pPr>
          </w:p>
        </w:tc>
        <w:tc>
          <w:tcPr>
            <w:tcW w:w="2108" w:type="dxa"/>
            <w:gridSpan w:val="2"/>
            <w:tcBorders>
              <w:top w:val="nil"/>
              <w:left w:val="nil"/>
              <w:bottom w:val="nil"/>
              <w:right w:val="nil"/>
            </w:tcBorders>
            <w:shd w:val="clear" w:color="auto" w:fill="FFFFFF"/>
            <w:vAlign w:val="center"/>
          </w:tcPr>
          <w:p w14:paraId="4F327531">
            <w:pPr>
              <w:rPr>
                <w:rFonts w:hint="eastAsia" w:ascii="宋体" w:hAnsi="宋体" w:eastAsia="宋体" w:cs="宋体"/>
                <w:i w:val="0"/>
                <w:color w:val="auto"/>
                <w:sz w:val="20"/>
                <w:szCs w:val="20"/>
                <w:highlight w:val="none"/>
                <w:u w:val="none"/>
              </w:rPr>
            </w:pPr>
          </w:p>
        </w:tc>
        <w:tc>
          <w:tcPr>
            <w:tcW w:w="2272" w:type="dxa"/>
            <w:gridSpan w:val="3"/>
            <w:tcBorders>
              <w:top w:val="nil"/>
              <w:left w:val="nil"/>
              <w:bottom w:val="nil"/>
              <w:right w:val="nil"/>
            </w:tcBorders>
            <w:shd w:val="clear" w:color="auto" w:fill="FFFFFF"/>
            <w:vAlign w:val="center"/>
          </w:tcPr>
          <w:p w14:paraId="61713075">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vAlign w:val="center"/>
          </w:tcPr>
          <w:p w14:paraId="7D906B5B">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1D136068">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82FFFE4">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1285DFBF">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1ECC4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91" w:type="dxa"/>
            <w:tcBorders>
              <w:top w:val="nil"/>
              <w:left w:val="nil"/>
              <w:bottom w:val="nil"/>
              <w:right w:val="nil"/>
            </w:tcBorders>
            <w:shd w:val="clear" w:color="auto" w:fill="FFFFFF"/>
            <w:noWrap/>
            <w:vAlign w:val="center"/>
          </w:tcPr>
          <w:p w14:paraId="31100655">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6005" w:type="dxa"/>
            <w:gridSpan w:val="8"/>
            <w:tcBorders>
              <w:top w:val="nil"/>
              <w:left w:val="nil"/>
              <w:bottom w:val="nil"/>
              <w:right w:val="nil"/>
            </w:tcBorders>
            <w:shd w:val="clear" w:color="auto" w:fill="FFFFFF"/>
            <w:vAlign w:val="center"/>
          </w:tcPr>
          <w:p w14:paraId="051BF1FA">
            <w:pPr>
              <w:rPr>
                <w:rFonts w:hint="eastAsia" w:ascii="宋体" w:hAnsi="宋体" w:eastAsia="宋体" w:cs="宋体"/>
                <w:i w:val="0"/>
                <w:color w:val="auto"/>
                <w:sz w:val="20"/>
                <w:szCs w:val="20"/>
                <w:highlight w:val="none"/>
                <w:u w:val="none"/>
                <w:lang w:eastAsia="zh-CN"/>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2091" w:type="dxa"/>
            <w:gridSpan w:val="2"/>
            <w:tcBorders>
              <w:top w:val="nil"/>
              <w:left w:val="nil"/>
              <w:bottom w:val="nil"/>
              <w:right w:val="nil"/>
            </w:tcBorders>
            <w:shd w:val="clear" w:color="auto" w:fill="FFFFFF"/>
            <w:vAlign w:val="center"/>
          </w:tcPr>
          <w:p w14:paraId="2AAD9DC1">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50947B73">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3546BA8">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36C1394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391F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2070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4"/>
                <w:color w:val="auto"/>
                <w:highlight w:val="none"/>
                <w:lang w:val="en-US" w:eastAsia="zh-CN" w:bidi="ar"/>
              </w:rPr>
              <w:t xml:space="preserve">   </w:t>
            </w:r>
            <w:r>
              <w:rPr>
                <w:rStyle w:val="15"/>
                <w:color w:val="auto"/>
                <w:highlight w:val="none"/>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BF98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71B1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6C0CC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CFBE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5A97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22D1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5315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8B78">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1D994">
            <w:pPr>
              <w:jc w:val="center"/>
              <w:rPr>
                <w:rFonts w:hint="eastAsia" w:ascii="宋体" w:hAnsi="宋体" w:eastAsia="宋体" w:cs="宋体"/>
                <w:i w:val="0"/>
                <w:color w:val="auto"/>
                <w:sz w:val="24"/>
                <w:szCs w:val="24"/>
                <w:highlight w:val="none"/>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A07F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0B8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6578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0D3E">
            <w:pPr>
              <w:jc w:val="center"/>
              <w:rPr>
                <w:rFonts w:hint="eastAsia" w:ascii="宋体" w:hAnsi="宋体" w:eastAsia="宋体" w:cs="宋体"/>
                <w:i w:val="0"/>
                <w:color w:val="auto"/>
                <w:sz w:val="24"/>
                <w:szCs w:val="24"/>
                <w:highlight w:val="none"/>
                <w:u w:val="none"/>
              </w:rPr>
            </w:pPr>
          </w:p>
        </w:tc>
      </w:tr>
      <w:tr w14:paraId="192C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20232">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B36BE">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B018C">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D0864">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5B71">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626C1">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2CC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DB226">
            <w:pPr>
              <w:jc w:val="center"/>
              <w:rPr>
                <w:rFonts w:hint="eastAsia" w:ascii="宋体" w:hAnsi="宋体" w:eastAsia="宋体" w:cs="宋体"/>
                <w:i w:val="0"/>
                <w:color w:val="auto"/>
                <w:sz w:val="24"/>
                <w:szCs w:val="24"/>
                <w:highlight w:val="none"/>
                <w:u w:val="none"/>
              </w:rPr>
            </w:pPr>
          </w:p>
        </w:tc>
      </w:tr>
      <w:tr w14:paraId="21BE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05769">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657E9">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21BF">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2412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95398">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BAAC2">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474E6">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770B">
            <w:pPr>
              <w:jc w:val="center"/>
              <w:rPr>
                <w:rFonts w:hint="eastAsia" w:ascii="宋体" w:hAnsi="宋体" w:eastAsia="宋体" w:cs="宋体"/>
                <w:i w:val="0"/>
                <w:color w:val="auto"/>
                <w:sz w:val="24"/>
                <w:szCs w:val="24"/>
                <w:highlight w:val="none"/>
                <w:u w:val="none"/>
              </w:rPr>
            </w:pPr>
          </w:p>
        </w:tc>
      </w:tr>
      <w:tr w14:paraId="2290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4A6A9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CB28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32BBC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48D2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D1F9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5B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E046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6B0A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330BE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20A9B">
            <w:pPr>
              <w:jc w:val="cente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65DA4">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525D9">
            <w:pPr>
              <w:jc w:val="cente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2D3E7">
            <w:pPr>
              <w:jc w:val="cente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A1C5">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E87A0">
            <w:pPr>
              <w:jc w:val="center"/>
              <w:rPr>
                <w:rFonts w:hint="eastAsia" w:ascii="宋体" w:hAnsi="宋体" w:eastAsia="宋体" w:cs="宋体"/>
                <w:i w:val="0"/>
                <w:color w:val="auto"/>
                <w:sz w:val="24"/>
                <w:szCs w:val="24"/>
                <w:highlight w:val="none"/>
                <w:u w:val="none"/>
              </w:rPr>
            </w:pPr>
          </w:p>
        </w:tc>
      </w:tr>
      <w:tr w14:paraId="743CE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7B9A4">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D471F">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4D57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0A993">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E0456">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BEBD5">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AFA2">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7ABA8">
            <w:pPr>
              <w:rPr>
                <w:rFonts w:hint="eastAsia" w:ascii="宋体" w:hAnsi="宋体" w:eastAsia="宋体" w:cs="宋体"/>
                <w:i w:val="0"/>
                <w:color w:val="auto"/>
                <w:sz w:val="24"/>
                <w:szCs w:val="24"/>
                <w:highlight w:val="none"/>
                <w:u w:val="none"/>
              </w:rPr>
            </w:pPr>
          </w:p>
        </w:tc>
      </w:tr>
      <w:tr w14:paraId="7895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8F46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9F3B7">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71F96">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3DD21">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0C840">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C545A">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E3DD">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15E73">
            <w:pPr>
              <w:rPr>
                <w:rFonts w:hint="eastAsia" w:ascii="宋体" w:hAnsi="宋体" w:eastAsia="宋体" w:cs="宋体"/>
                <w:i w:val="0"/>
                <w:color w:val="auto"/>
                <w:sz w:val="24"/>
                <w:szCs w:val="24"/>
                <w:highlight w:val="none"/>
                <w:u w:val="none"/>
              </w:rPr>
            </w:pPr>
          </w:p>
        </w:tc>
      </w:tr>
      <w:tr w14:paraId="6B2E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D7308">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06949">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4A886">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C02945">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C9705">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99EA8">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5D1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001BF">
            <w:pPr>
              <w:rPr>
                <w:rFonts w:hint="eastAsia" w:ascii="宋体" w:hAnsi="宋体" w:eastAsia="宋体" w:cs="宋体"/>
                <w:i w:val="0"/>
                <w:color w:val="auto"/>
                <w:sz w:val="24"/>
                <w:szCs w:val="24"/>
                <w:highlight w:val="none"/>
                <w:u w:val="none"/>
              </w:rPr>
            </w:pPr>
          </w:p>
        </w:tc>
      </w:tr>
      <w:tr w14:paraId="557A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E6A4A">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8B360">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AF52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BB2A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B3BAD">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96932">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EC7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D391A">
            <w:pPr>
              <w:rPr>
                <w:rFonts w:hint="eastAsia" w:ascii="宋体" w:hAnsi="宋体" w:eastAsia="宋体" w:cs="宋体"/>
                <w:i w:val="0"/>
                <w:color w:val="auto"/>
                <w:sz w:val="24"/>
                <w:szCs w:val="24"/>
                <w:highlight w:val="none"/>
                <w:u w:val="none"/>
              </w:rPr>
            </w:pPr>
          </w:p>
        </w:tc>
      </w:tr>
      <w:tr w14:paraId="6193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DB75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FB716">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66C5C">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CD0F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530CD">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6BEDD">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0598">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22B65">
            <w:pPr>
              <w:rPr>
                <w:rFonts w:hint="eastAsia" w:ascii="宋体" w:hAnsi="宋体" w:eastAsia="宋体" w:cs="宋体"/>
                <w:i w:val="0"/>
                <w:color w:val="auto"/>
                <w:sz w:val="24"/>
                <w:szCs w:val="24"/>
                <w:highlight w:val="none"/>
                <w:u w:val="none"/>
              </w:rPr>
            </w:pPr>
          </w:p>
        </w:tc>
      </w:tr>
      <w:tr w14:paraId="41F0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53816">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E7F55">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8B4D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0677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3A768">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07C18">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C077">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E2204">
            <w:pPr>
              <w:rPr>
                <w:rFonts w:hint="eastAsia" w:ascii="宋体" w:hAnsi="宋体" w:eastAsia="宋体" w:cs="宋体"/>
                <w:i w:val="0"/>
                <w:color w:val="auto"/>
                <w:sz w:val="24"/>
                <w:szCs w:val="24"/>
                <w:highlight w:val="none"/>
                <w:u w:val="none"/>
              </w:rPr>
            </w:pPr>
          </w:p>
        </w:tc>
      </w:tr>
      <w:tr w14:paraId="3547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3C9349F2">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54CF603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1CC5B1D1">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203950DE">
      <w:pPr>
        <w:widowControl/>
        <w:jc w:val="center"/>
        <w:rPr>
          <w:rFonts w:hint="eastAsia" w:ascii="Times New Roman" w:hAnsi="Times New Roman" w:eastAsia="方正小标宋_GBK" w:cs="Times New Roman"/>
          <w:color w:val="auto"/>
          <w:kern w:val="0"/>
          <w:sz w:val="36"/>
          <w:szCs w:val="36"/>
          <w:highlight w:val="none"/>
        </w:rPr>
      </w:pPr>
    </w:p>
    <w:p w14:paraId="402D30F8">
      <w:pPr>
        <w:widowControl/>
        <w:jc w:val="center"/>
        <w:rPr>
          <w:rFonts w:hint="eastAsia" w:ascii="Times New Roman" w:hAnsi="Times New Roman" w:eastAsia="方正小标宋_GBK" w:cs="Times New Roman"/>
          <w:color w:val="auto"/>
          <w:kern w:val="0"/>
          <w:sz w:val="36"/>
          <w:szCs w:val="36"/>
          <w:highlight w:val="none"/>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2BE1E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8960574">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306C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CE3BE68">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4229211C">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1CC28F1C">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629C5CF6">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0EEA4B08">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2790114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6B8F2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58F5E68">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6308" w:type="dxa"/>
            <w:gridSpan w:val="3"/>
            <w:tcBorders>
              <w:top w:val="nil"/>
              <w:left w:val="nil"/>
              <w:bottom w:val="nil"/>
              <w:right w:val="nil"/>
            </w:tcBorders>
            <w:shd w:val="clear" w:color="auto" w:fill="FFFFFF"/>
            <w:vAlign w:val="center"/>
          </w:tcPr>
          <w:p w14:paraId="6F53210D">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3315" w:type="dxa"/>
            <w:tcBorders>
              <w:top w:val="nil"/>
              <w:left w:val="nil"/>
              <w:bottom w:val="nil"/>
              <w:right w:val="nil"/>
            </w:tcBorders>
            <w:shd w:val="clear" w:color="auto" w:fill="FFFFFF"/>
            <w:vAlign w:val="center"/>
          </w:tcPr>
          <w:p w14:paraId="0FDD6F7F">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16FA35D8">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12AC2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EC37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6"/>
                <w:color w:val="auto"/>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53DB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14E09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6A62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0FC9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21D1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D030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0AF7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6E12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8FA46">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7805">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C8557">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6F2DB">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3DE6">
            <w:pPr>
              <w:jc w:val="center"/>
              <w:rPr>
                <w:rFonts w:hint="eastAsia" w:ascii="宋体" w:hAnsi="宋体" w:eastAsia="宋体" w:cs="宋体"/>
                <w:i w:val="0"/>
                <w:color w:val="auto"/>
                <w:sz w:val="24"/>
                <w:szCs w:val="24"/>
                <w:highlight w:val="none"/>
                <w:u w:val="none"/>
              </w:rPr>
            </w:pPr>
          </w:p>
        </w:tc>
      </w:tr>
      <w:tr w14:paraId="2813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0AE22">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8C54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8BC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019C6">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3DC7">
            <w:pPr>
              <w:jc w:val="center"/>
              <w:rPr>
                <w:rFonts w:hint="eastAsia" w:ascii="宋体" w:hAnsi="宋体" w:eastAsia="宋体" w:cs="宋体"/>
                <w:i w:val="0"/>
                <w:color w:val="auto"/>
                <w:sz w:val="24"/>
                <w:szCs w:val="24"/>
                <w:highlight w:val="none"/>
                <w:u w:val="none"/>
              </w:rPr>
            </w:pPr>
          </w:p>
        </w:tc>
      </w:tr>
      <w:tr w14:paraId="0921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1F3C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461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942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753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638B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F53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085C">
            <w:pPr>
              <w:jc w:val="cente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4F20">
            <w:pPr>
              <w:jc w:val="cente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0A85">
            <w:pPr>
              <w:jc w:val="center"/>
              <w:rPr>
                <w:rFonts w:hint="eastAsia" w:ascii="宋体" w:hAnsi="宋体" w:eastAsia="宋体" w:cs="宋体"/>
                <w:i w:val="0"/>
                <w:color w:val="auto"/>
                <w:sz w:val="24"/>
                <w:szCs w:val="24"/>
                <w:highlight w:val="none"/>
                <w:u w:val="none"/>
              </w:rPr>
            </w:pPr>
          </w:p>
        </w:tc>
      </w:tr>
      <w:tr w14:paraId="1E329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548E2">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2CA7">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B1A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9DBE">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F269">
            <w:pPr>
              <w:rPr>
                <w:rFonts w:hint="eastAsia" w:ascii="宋体" w:hAnsi="宋体" w:eastAsia="宋体" w:cs="宋体"/>
                <w:i w:val="0"/>
                <w:color w:val="auto"/>
                <w:sz w:val="24"/>
                <w:szCs w:val="24"/>
                <w:highlight w:val="none"/>
                <w:u w:val="none"/>
              </w:rPr>
            </w:pPr>
          </w:p>
        </w:tc>
      </w:tr>
      <w:tr w14:paraId="2436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37636">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91CC">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71B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C584">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1D1C">
            <w:pPr>
              <w:rPr>
                <w:rFonts w:hint="eastAsia" w:ascii="宋体" w:hAnsi="宋体" w:eastAsia="宋体" w:cs="宋体"/>
                <w:i w:val="0"/>
                <w:color w:val="auto"/>
                <w:sz w:val="24"/>
                <w:szCs w:val="24"/>
                <w:highlight w:val="none"/>
                <w:u w:val="none"/>
              </w:rPr>
            </w:pPr>
          </w:p>
        </w:tc>
      </w:tr>
      <w:tr w14:paraId="17BF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D2B7E">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479">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8782">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637B">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4679">
            <w:pPr>
              <w:rPr>
                <w:rFonts w:hint="eastAsia" w:ascii="宋体" w:hAnsi="宋体" w:eastAsia="宋体" w:cs="宋体"/>
                <w:i w:val="0"/>
                <w:color w:val="auto"/>
                <w:sz w:val="24"/>
                <w:szCs w:val="24"/>
                <w:highlight w:val="none"/>
                <w:u w:val="none"/>
              </w:rPr>
            </w:pPr>
          </w:p>
        </w:tc>
      </w:tr>
      <w:tr w14:paraId="12AE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E17C4">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81E1">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059F">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6DA6">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AD0F">
            <w:pPr>
              <w:rPr>
                <w:rFonts w:hint="eastAsia" w:ascii="宋体" w:hAnsi="宋体" w:eastAsia="宋体" w:cs="宋体"/>
                <w:i w:val="0"/>
                <w:color w:val="auto"/>
                <w:sz w:val="24"/>
                <w:szCs w:val="24"/>
                <w:highlight w:val="none"/>
                <w:u w:val="none"/>
              </w:rPr>
            </w:pPr>
          </w:p>
        </w:tc>
      </w:tr>
      <w:tr w14:paraId="3A74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F6DC2">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2A15">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41C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CD8F">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4AA2">
            <w:pPr>
              <w:rPr>
                <w:rFonts w:hint="eastAsia" w:ascii="宋体" w:hAnsi="宋体" w:eastAsia="宋体" w:cs="宋体"/>
                <w:i w:val="0"/>
                <w:color w:val="auto"/>
                <w:sz w:val="24"/>
                <w:szCs w:val="24"/>
                <w:highlight w:val="none"/>
                <w:u w:val="none"/>
              </w:rPr>
            </w:pPr>
          </w:p>
        </w:tc>
      </w:tr>
      <w:tr w14:paraId="1D71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9F09A">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05D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142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BAD2">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DFA5">
            <w:pPr>
              <w:rPr>
                <w:rFonts w:hint="eastAsia" w:ascii="宋体" w:hAnsi="宋体" w:eastAsia="宋体" w:cs="宋体"/>
                <w:i w:val="0"/>
                <w:color w:val="auto"/>
                <w:sz w:val="24"/>
                <w:szCs w:val="24"/>
                <w:highlight w:val="none"/>
                <w:u w:val="none"/>
              </w:rPr>
            </w:pPr>
          </w:p>
        </w:tc>
      </w:tr>
      <w:tr w14:paraId="22B2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816C12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12A3F3B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7F21094">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727F4D6D">
      <w:pPr>
        <w:widowControl/>
        <w:jc w:val="center"/>
        <w:rPr>
          <w:rFonts w:hint="eastAsia" w:ascii="Times New Roman" w:hAnsi="Times New Roman" w:eastAsia="方正小标宋_GBK" w:cs="Times New Roman"/>
          <w:color w:val="auto"/>
          <w:kern w:val="0"/>
          <w:sz w:val="36"/>
          <w:szCs w:val="36"/>
          <w:highlight w:val="none"/>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0C8A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34E2F18">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7DAD5FEF">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265F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61B66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7EFBEE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B36A21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184FEB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DEA2AC1">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96602B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F254C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DC2722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CF29CC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D2AFA1C">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3712EC6">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5DF3EB4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1070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262F836">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5044" w:type="dxa"/>
            <w:gridSpan w:val="4"/>
            <w:tcBorders>
              <w:top w:val="nil"/>
              <w:left w:val="nil"/>
              <w:bottom w:val="nil"/>
              <w:right w:val="nil"/>
            </w:tcBorders>
            <w:shd w:val="clear" w:color="auto" w:fill="FFFFFF"/>
            <w:vAlign w:val="center"/>
          </w:tcPr>
          <w:p w14:paraId="58910481">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1261" w:type="dxa"/>
            <w:tcBorders>
              <w:top w:val="nil"/>
              <w:left w:val="nil"/>
              <w:bottom w:val="nil"/>
              <w:right w:val="nil"/>
            </w:tcBorders>
            <w:shd w:val="clear" w:color="auto" w:fill="FFFFFF"/>
            <w:vAlign w:val="center"/>
          </w:tcPr>
          <w:p w14:paraId="4CA8D4F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EF22949">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CB17AD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849BA6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CBD685B">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C9E2138">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5E60B860">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2B15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4D983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A031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7078E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68C0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7DF8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54EA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FD59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A99B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44C1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E123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DA5A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05859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5A2A0">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35AFF">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AF6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BBD6">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590049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1595">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6C8B621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5DB11">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8466">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E54DC">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982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15D8">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9B596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37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5D8E5EA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75A03">
            <w:pPr>
              <w:jc w:val="center"/>
              <w:rPr>
                <w:rFonts w:hint="eastAsia" w:ascii="宋体" w:hAnsi="宋体" w:eastAsia="宋体" w:cs="宋体"/>
                <w:i w:val="0"/>
                <w:color w:val="auto"/>
                <w:sz w:val="22"/>
                <w:szCs w:val="22"/>
                <w:highlight w:val="none"/>
                <w:u w:val="none"/>
              </w:rPr>
            </w:pPr>
          </w:p>
        </w:tc>
      </w:tr>
      <w:tr w14:paraId="39FAD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A35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F71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69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EF9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99D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7FC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F5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DBD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CDB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322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7E4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3E2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1B77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6C2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5.50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B1B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489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589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9344">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300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ECD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4C0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DE1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49A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3335">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4.56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586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0.32</w:t>
            </w:r>
          </w:p>
        </w:tc>
      </w:tr>
      <w:tr w14:paraId="2F65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DA8A622">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5C9A1EB">
      <w:pPr>
        <w:autoSpaceDE w:val="0"/>
        <w:autoSpaceDN w:val="0"/>
        <w:adjustRightInd w:val="0"/>
        <w:ind w:left="315" w:leftChars="150"/>
        <w:jc w:val="left"/>
        <w:rPr>
          <w:rFonts w:ascii="宋体" w:eastAsia="宋体" w:cs="宋体"/>
          <w:color w:val="auto"/>
          <w:kern w:val="0"/>
          <w:sz w:val="24"/>
          <w:szCs w:val="24"/>
          <w:highlight w:val="none"/>
        </w:rPr>
      </w:pPr>
    </w:p>
    <w:p w14:paraId="66A199ED">
      <w:pPr>
        <w:autoSpaceDE w:val="0"/>
        <w:autoSpaceDN w:val="0"/>
        <w:adjustRightInd w:val="0"/>
        <w:ind w:left="315" w:leftChars="150"/>
        <w:jc w:val="left"/>
        <w:rPr>
          <w:rFonts w:ascii="宋体" w:eastAsia="宋体" w:cs="宋体"/>
          <w:color w:val="auto"/>
          <w:kern w:val="0"/>
          <w:sz w:val="24"/>
          <w:szCs w:val="24"/>
          <w:highlight w:val="none"/>
        </w:rPr>
      </w:pPr>
    </w:p>
    <w:p w14:paraId="167ECDD0">
      <w:pPr>
        <w:autoSpaceDE w:val="0"/>
        <w:autoSpaceDN w:val="0"/>
        <w:adjustRightInd w:val="0"/>
        <w:ind w:left="315" w:leftChars="150"/>
        <w:jc w:val="left"/>
        <w:rPr>
          <w:rFonts w:ascii="宋体" w:eastAsia="宋体" w:cs="宋体"/>
          <w:color w:val="auto"/>
          <w:kern w:val="0"/>
          <w:sz w:val="24"/>
          <w:szCs w:val="24"/>
          <w:highlight w:val="none"/>
        </w:rPr>
      </w:pPr>
    </w:p>
    <w:p w14:paraId="7B5DE3E2">
      <w:pPr>
        <w:autoSpaceDE w:val="0"/>
        <w:autoSpaceDN w:val="0"/>
        <w:adjustRightInd w:val="0"/>
        <w:ind w:left="315" w:leftChars="150"/>
        <w:jc w:val="left"/>
        <w:rPr>
          <w:rFonts w:ascii="宋体" w:eastAsia="宋体" w:cs="宋体"/>
          <w:color w:val="auto"/>
          <w:kern w:val="0"/>
          <w:sz w:val="24"/>
          <w:szCs w:val="24"/>
          <w:highlight w:val="none"/>
        </w:rPr>
      </w:pPr>
    </w:p>
    <w:p w14:paraId="2509732F">
      <w:pPr>
        <w:autoSpaceDE w:val="0"/>
        <w:autoSpaceDN w:val="0"/>
        <w:adjustRightInd w:val="0"/>
        <w:ind w:left="315" w:leftChars="150"/>
        <w:jc w:val="left"/>
        <w:rPr>
          <w:rFonts w:ascii="宋体" w:eastAsia="宋体" w:cs="宋体"/>
          <w:color w:val="auto"/>
          <w:kern w:val="0"/>
          <w:sz w:val="24"/>
          <w:szCs w:val="24"/>
          <w:highlight w:val="none"/>
        </w:rPr>
      </w:pPr>
    </w:p>
    <w:p w14:paraId="6C98E0DD">
      <w:pPr>
        <w:widowControl/>
        <w:jc w:val="both"/>
        <w:rPr>
          <w:color w:val="auto"/>
          <w:sz w:val="72"/>
          <w:szCs w:val="72"/>
          <w:highlight w:val="none"/>
        </w:rPr>
        <w:sectPr>
          <w:pgSz w:w="16838" w:h="11906" w:orient="landscape"/>
          <w:pgMar w:top="493"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1D2A9473">
      <w:pPr>
        <w:pStyle w:val="11"/>
        <w:rPr>
          <w:color w:val="auto"/>
          <w:sz w:val="72"/>
          <w:szCs w:val="72"/>
          <w:highlight w:val="none"/>
        </w:rPr>
      </w:pPr>
    </w:p>
    <w:p w14:paraId="502A5430">
      <w:pPr>
        <w:pStyle w:val="11"/>
        <w:rPr>
          <w:color w:val="auto"/>
          <w:sz w:val="72"/>
          <w:szCs w:val="72"/>
          <w:highlight w:val="none"/>
        </w:rPr>
      </w:pPr>
    </w:p>
    <w:p w14:paraId="266130A1">
      <w:pPr>
        <w:pStyle w:val="11"/>
        <w:rPr>
          <w:color w:val="auto"/>
          <w:sz w:val="72"/>
          <w:szCs w:val="72"/>
          <w:highlight w:val="none"/>
        </w:rPr>
      </w:pPr>
    </w:p>
    <w:p w14:paraId="4B4669AE">
      <w:pPr>
        <w:pStyle w:val="11"/>
        <w:rPr>
          <w:color w:val="auto"/>
          <w:sz w:val="72"/>
          <w:szCs w:val="72"/>
          <w:highlight w:val="none"/>
        </w:rPr>
      </w:pPr>
    </w:p>
    <w:p w14:paraId="696A658A">
      <w:pPr>
        <w:pStyle w:val="11"/>
        <w:jc w:val="center"/>
        <w:rPr>
          <w:color w:val="auto"/>
          <w:sz w:val="72"/>
          <w:szCs w:val="72"/>
          <w:highlight w:val="none"/>
        </w:rPr>
      </w:pPr>
    </w:p>
    <w:p w14:paraId="55FDA4B3">
      <w:pPr>
        <w:pStyle w:val="11"/>
        <w:jc w:val="center"/>
        <w:rPr>
          <w:rFonts w:hint="eastAsia" w:ascii="方正小标宋_GBK" w:hAnsi="方正小标宋_GBK" w:eastAsia="方正小标宋_GBK" w:cs="方正小标宋_GBK"/>
          <w:color w:val="auto"/>
          <w:sz w:val="72"/>
          <w:szCs w:val="72"/>
          <w:highlight w:val="none"/>
        </w:rPr>
      </w:pPr>
    </w:p>
    <w:p w14:paraId="74A95A3A">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60389ED6">
      <w:pPr>
        <w:pStyle w:val="11"/>
        <w:jc w:val="center"/>
        <w:rPr>
          <w:rFonts w:hint="eastAsia" w:ascii="方正小标宋_GBK" w:hAnsi="方正小标宋_GBK" w:eastAsia="方正小标宋_GBK" w:cs="方正小标宋_GBK"/>
          <w:color w:val="auto"/>
          <w:sz w:val="70"/>
          <w:szCs w:val="70"/>
          <w:highlight w:val="none"/>
        </w:rPr>
      </w:pPr>
    </w:p>
    <w:p w14:paraId="62ABF9EE">
      <w:pPr>
        <w:pStyle w:val="11"/>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4BFF1EBD">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4212DEF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1FDAC2C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年度收、支总计</w:t>
      </w:r>
      <w:r>
        <w:rPr>
          <w:rFonts w:hint="eastAsia" w:ascii="仿宋" w:hAnsi="仿宋" w:eastAsia="仿宋" w:cs="仿宋"/>
          <w:color w:val="auto"/>
          <w:sz w:val="32"/>
          <w:szCs w:val="32"/>
          <w:highlight w:val="none"/>
          <w:lang w:eastAsia="zh-CN"/>
        </w:rPr>
        <w:t>均为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万元。与上年相比，增加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w:t>
      </w:r>
    </w:p>
    <w:p w14:paraId="19DD839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5CFF1C1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年度收入合计</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万元，其中：财政拨款收入</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185C180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12AB41F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年度支出合计</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649.78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80.53</w:t>
      </w:r>
      <w:r>
        <w:rPr>
          <w:rFonts w:hint="eastAsia" w:ascii="仿宋" w:hAnsi="仿宋" w:eastAsia="仿宋" w:cs="仿宋"/>
          <w:color w:val="auto"/>
          <w:sz w:val="32"/>
          <w:szCs w:val="32"/>
          <w:highlight w:val="none"/>
        </w:rPr>
        <w:t>%；项目支出</w:t>
      </w:r>
      <w:r>
        <w:rPr>
          <w:rFonts w:hint="eastAsia" w:ascii="仿宋" w:hAnsi="仿宋" w:eastAsia="仿宋" w:cs="仿宋"/>
          <w:color w:val="auto"/>
          <w:sz w:val="32"/>
          <w:szCs w:val="32"/>
          <w:highlight w:val="none"/>
          <w:lang w:val="en-US" w:eastAsia="zh-CN"/>
        </w:rPr>
        <w:t>157.06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19.47</w:t>
      </w:r>
      <w:r>
        <w:rPr>
          <w:rFonts w:hint="eastAsia" w:ascii="仿宋" w:hAnsi="仿宋" w:eastAsia="仿宋" w:cs="仿宋"/>
          <w:color w:val="auto"/>
          <w:sz w:val="32"/>
          <w:szCs w:val="32"/>
          <w:highlight w:val="none"/>
        </w:rPr>
        <w:t>%。</w:t>
      </w:r>
    </w:p>
    <w:p w14:paraId="32DF562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73A7FD26">
      <w:pPr>
        <w:pStyle w:val="11"/>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color w:val="auto"/>
          <w:sz w:val="32"/>
          <w:szCs w:val="32"/>
          <w:highlight w:val="none"/>
          <w:lang w:val="en-US" w:eastAsia="zh-CN"/>
        </w:rPr>
      </w:pP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2</w:t>
      </w:r>
      <w:r>
        <w:rPr>
          <w:rFonts w:hint="eastAsia" w:ascii="仿宋" w:hAnsi="仿宋" w:eastAsia="仿宋" w:cs="仿宋"/>
          <w:color w:val="auto"/>
          <w:sz w:val="32"/>
          <w:szCs w:val="32"/>
          <w:highlight w:val="none"/>
          <w:lang w:eastAsia="zh-CN"/>
        </w:rPr>
        <w:t>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年度财政拨款收、支总计均为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lang w:eastAsia="zh-CN"/>
        </w:rPr>
        <w:t>万元，与上年相比，增加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lang w:eastAsia="zh-CN"/>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lang w:eastAsia="zh-CN"/>
        </w:rPr>
        <w:t>%，主要是因为年终绩效奖放到每月来发放，造成工资性福利支出大幅度增长；财政将以前年度结转的国有企业遗留问题处置专项经费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w:t>
      </w:r>
    </w:p>
    <w:p w14:paraId="5EEE49E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2FF4DC8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（一）财政拨款支出决算总体情况</w:t>
      </w:r>
    </w:p>
    <w:p w14:paraId="0806882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万元，占本年支出合计的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%，与上年相比，财政拨款支出增加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基本支出中工资性福利支出和项目支出中国有企业遗留问题处置专项经费增长，年终绩效奖放到每月来发放，造成工资性福利支出大幅度增长；财政将以前年度结转的国有企业遗留问题处置专项经费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我单位，造成项目经费增长。</w:t>
      </w:r>
    </w:p>
    <w:p w14:paraId="201A89D5">
      <w:pPr>
        <w:pStyle w:val="11"/>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（二）财政拨款支出决算结构情况</w:t>
      </w:r>
    </w:p>
    <w:p w14:paraId="3FCBB6C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万元，主要用于以下方面：一般公共服务（类）支出</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社会保障和就业（类）支出</w:t>
      </w:r>
      <w:r>
        <w:rPr>
          <w:rFonts w:hint="eastAsia" w:ascii="仿宋" w:hAnsi="仿宋" w:eastAsia="仿宋" w:cs="仿宋"/>
          <w:color w:val="auto"/>
          <w:sz w:val="32"/>
          <w:szCs w:val="32"/>
          <w:highlight w:val="none"/>
          <w:lang w:val="en-US" w:eastAsia="zh-CN"/>
        </w:rPr>
        <w:t>56.88万元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7.05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；卫生健康（类）支出26.44万元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3.28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；资源勘探工业信息等（类）支出715.51万元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w:t>
      </w:r>
    </w:p>
    <w:p w14:paraId="364D245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（三）财政拨款支出决算具体情况</w:t>
      </w:r>
    </w:p>
    <w:p w14:paraId="6DE740F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年度财政拨款支出年初预算数为</w:t>
      </w:r>
      <w:r>
        <w:rPr>
          <w:rFonts w:hint="eastAsia" w:ascii="仿宋" w:hAnsi="仿宋" w:eastAsia="仿宋" w:cs="仿宋"/>
          <w:color w:val="auto"/>
          <w:sz w:val="32"/>
          <w:szCs w:val="32"/>
          <w:highlight w:val="none"/>
          <w:lang w:val="en-US" w:eastAsia="zh-CN"/>
        </w:rPr>
        <w:t>580.63</w:t>
      </w:r>
      <w:r>
        <w:rPr>
          <w:rFonts w:hint="eastAsia" w:ascii="仿宋" w:hAnsi="仿宋" w:eastAsia="仿宋" w:cs="仿宋"/>
          <w:color w:val="auto"/>
          <w:sz w:val="32"/>
          <w:szCs w:val="32"/>
          <w:highlight w:val="none"/>
        </w:rPr>
        <w:t>万元，支出决算数为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138.96</w:t>
      </w:r>
      <w:r>
        <w:rPr>
          <w:rFonts w:hint="eastAsia" w:ascii="仿宋" w:hAnsi="仿宋" w:eastAsia="仿宋" w:cs="仿宋"/>
          <w:color w:val="auto"/>
          <w:sz w:val="32"/>
          <w:szCs w:val="32"/>
          <w:highlight w:val="none"/>
        </w:rPr>
        <w:t>%，其中：</w:t>
      </w:r>
    </w:p>
    <w:p w14:paraId="385A952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1、一般公共服务（类）</w:t>
      </w:r>
      <w:r>
        <w:rPr>
          <w:rFonts w:hint="eastAsia" w:ascii="仿宋" w:hAnsi="仿宋" w:eastAsia="仿宋" w:cs="仿宋"/>
          <w:color w:val="auto"/>
          <w:sz w:val="32"/>
          <w:szCs w:val="32"/>
          <w:highlight w:val="none"/>
          <w:lang w:eastAsia="zh-CN"/>
        </w:rPr>
        <w:t>人大事务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p>
    <w:p w14:paraId="0288535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8.5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小</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val="en-US" w:eastAsia="zh-CN"/>
        </w:rPr>
        <w:t>年初预算一般公共服务类8.5万元调整到资源勘探工业信息等支出。</w:t>
      </w:r>
    </w:p>
    <w:p w14:paraId="2FC3BBD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2、一般公共服务（类）</w:t>
      </w:r>
      <w:r>
        <w:rPr>
          <w:rFonts w:hint="eastAsia" w:ascii="仿宋" w:hAnsi="仿宋" w:eastAsia="仿宋" w:cs="仿宋"/>
          <w:color w:val="auto"/>
          <w:sz w:val="32"/>
          <w:szCs w:val="32"/>
          <w:highlight w:val="none"/>
          <w:lang w:eastAsia="zh-CN"/>
        </w:rPr>
        <w:t>财政事务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一般行政管理事务</w:t>
      </w:r>
      <w:r>
        <w:rPr>
          <w:rFonts w:hint="eastAsia" w:ascii="仿宋" w:hAnsi="仿宋" w:eastAsia="仿宋" w:cs="仿宋"/>
          <w:color w:val="auto"/>
          <w:sz w:val="32"/>
          <w:szCs w:val="32"/>
          <w:highlight w:val="none"/>
        </w:rPr>
        <w:t>（项）。</w:t>
      </w:r>
    </w:p>
    <w:p w14:paraId="2DDCB87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市财政局在</w:t>
      </w:r>
      <w:r>
        <w:rPr>
          <w:rFonts w:hint="eastAsia" w:ascii="仿宋" w:hAnsi="仿宋" w:eastAsia="仿宋" w:cs="仿宋"/>
          <w:color w:val="auto"/>
          <w:sz w:val="32"/>
          <w:szCs w:val="32"/>
          <w:highlight w:val="none"/>
          <w:lang w:val="en-US" w:eastAsia="zh-CN"/>
        </w:rPr>
        <w:t>2022年末增拨了财政税政法制专项经费8万元。</w:t>
      </w:r>
    </w:p>
    <w:p w14:paraId="3E9E3DF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行政单位离退休</w:t>
      </w:r>
      <w:r>
        <w:rPr>
          <w:rFonts w:hint="eastAsia" w:ascii="仿宋" w:hAnsi="仿宋" w:eastAsia="仿宋" w:cs="仿宋"/>
          <w:color w:val="auto"/>
          <w:sz w:val="32"/>
          <w:szCs w:val="32"/>
          <w:highlight w:val="none"/>
        </w:rPr>
        <w:t>（项）。</w:t>
      </w:r>
    </w:p>
    <w:p w14:paraId="462711B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48.8</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2.75</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5.64</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小</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提前退休退休人员人数减至</w:t>
      </w:r>
      <w:r>
        <w:rPr>
          <w:rFonts w:hint="eastAsia" w:ascii="仿宋" w:hAnsi="仿宋" w:eastAsia="仿宋" w:cs="仿宋"/>
          <w:color w:val="auto"/>
          <w:sz w:val="32"/>
          <w:szCs w:val="32"/>
          <w:highlight w:val="none"/>
          <w:lang w:val="en-US" w:eastAsia="zh-CN"/>
        </w:rPr>
        <w:t>2人，放在</w:t>
      </w:r>
      <w:r>
        <w:rPr>
          <w:rFonts w:hint="eastAsia" w:ascii="仿宋" w:hAnsi="仿宋" w:eastAsia="仿宋" w:cs="仿宋"/>
          <w:color w:val="auto"/>
          <w:sz w:val="32"/>
          <w:szCs w:val="32"/>
          <w:highlight w:val="none"/>
          <w:lang w:eastAsia="zh-CN"/>
        </w:rPr>
        <w:t>资源勘探工业信息等支出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国有资产监管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r>
        <w:rPr>
          <w:rFonts w:hint="eastAsia" w:ascii="仿宋" w:hAnsi="仿宋" w:eastAsia="仿宋" w:cs="仿宋"/>
          <w:color w:val="auto"/>
          <w:sz w:val="32"/>
          <w:szCs w:val="32"/>
          <w:highlight w:val="none"/>
          <w:lang w:eastAsia="zh-CN"/>
        </w:rPr>
        <w:t>进行核算。</w:t>
      </w:r>
    </w:p>
    <w:p w14:paraId="4894714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机关事业单位基本养老保险缴费支出</w:t>
      </w:r>
      <w:r>
        <w:rPr>
          <w:rFonts w:hint="eastAsia" w:ascii="仿宋" w:hAnsi="仿宋" w:eastAsia="仿宋" w:cs="仿宋"/>
          <w:color w:val="auto"/>
          <w:sz w:val="32"/>
          <w:szCs w:val="32"/>
          <w:highlight w:val="none"/>
        </w:rPr>
        <w:t>（项）。</w:t>
      </w:r>
    </w:p>
    <w:p w14:paraId="309CE28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47.47</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45.14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95.09</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val="en-US" w:eastAsia="zh-CN"/>
        </w:rPr>
        <w:t>2022年退休4人，相配套的机关养老保险单位部分减少。</w:t>
      </w:r>
    </w:p>
    <w:p w14:paraId="3F03316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其他行政事业单位基本养老保险缴费支出</w:t>
      </w:r>
      <w:r>
        <w:rPr>
          <w:rFonts w:hint="eastAsia" w:ascii="仿宋" w:hAnsi="仿宋" w:eastAsia="仿宋" w:cs="仿宋"/>
          <w:color w:val="auto"/>
          <w:sz w:val="32"/>
          <w:szCs w:val="32"/>
          <w:highlight w:val="none"/>
        </w:rPr>
        <w:t>（项）</w:t>
      </w:r>
    </w:p>
    <w:p w14:paraId="2DAB2F9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万元，决算数大于年初预算数的主要原因是：</w:t>
      </w:r>
      <w:r>
        <w:rPr>
          <w:rFonts w:hint="eastAsia" w:ascii="仿宋" w:hAnsi="仿宋" w:eastAsia="仿宋" w:cs="仿宋"/>
          <w:color w:val="auto"/>
          <w:sz w:val="32"/>
          <w:szCs w:val="32"/>
          <w:highlight w:val="none"/>
          <w:lang w:eastAsia="zh-CN"/>
        </w:rPr>
        <w:t>将退休人员春节生活补贴发放至本类、款、项。</w:t>
      </w:r>
    </w:p>
    <w:p w14:paraId="747DA4F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卫生健康支出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公共卫生</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突发公共事件应急处理</w:t>
      </w:r>
      <w:r>
        <w:rPr>
          <w:rFonts w:hint="eastAsia" w:ascii="仿宋" w:hAnsi="仿宋" w:eastAsia="仿宋" w:cs="仿宋"/>
          <w:color w:val="auto"/>
          <w:sz w:val="32"/>
          <w:szCs w:val="32"/>
          <w:highlight w:val="none"/>
        </w:rPr>
        <w:t>（项）。</w:t>
      </w:r>
    </w:p>
    <w:p w14:paraId="6ECF758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3.30</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市财政增拨抗疫补助专项经费</w:t>
      </w:r>
      <w:r>
        <w:rPr>
          <w:rFonts w:hint="eastAsia" w:ascii="仿宋" w:hAnsi="仿宋" w:eastAsia="仿宋" w:cs="仿宋"/>
          <w:color w:val="auto"/>
          <w:sz w:val="32"/>
          <w:szCs w:val="32"/>
          <w:highlight w:val="none"/>
          <w:lang w:val="en-US" w:eastAsia="zh-CN"/>
        </w:rPr>
        <w:t>3.30万元，用于2022年单位下层社区抗疫。</w:t>
      </w:r>
    </w:p>
    <w:p w14:paraId="26D2C50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卫生健康支出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行政事业单位医疗</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行政单位医疗</w:t>
      </w:r>
      <w:r>
        <w:rPr>
          <w:rFonts w:hint="eastAsia" w:ascii="仿宋" w:hAnsi="仿宋" w:eastAsia="仿宋" w:cs="仿宋"/>
          <w:color w:val="auto"/>
          <w:sz w:val="32"/>
          <w:szCs w:val="32"/>
          <w:highlight w:val="none"/>
        </w:rPr>
        <w:t>（项）。</w:t>
      </w:r>
    </w:p>
    <w:p w14:paraId="11023AC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25.22</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23.14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91.75</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val="en-US" w:eastAsia="zh-CN"/>
        </w:rPr>
        <w:t>2022年退休4人，相配套的基本医疗保险单位部分减少。</w:t>
      </w:r>
    </w:p>
    <w:p w14:paraId="045152B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资源勘探工业信息等支出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国有资产监管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p>
    <w:p w14:paraId="2A249D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450.64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715.51</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158.78</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年终绩效奖放到每月来发放，造成</w:t>
      </w:r>
      <w:r>
        <w:rPr>
          <w:rFonts w:hint="eastAsia" w:ascii="仿宋" w:hAnsi="仿宋" w:eastAsia="仿宋" w:cs="仿宋"/>
          <w:color w:val="auto"/>
          <w:sz w:val="32"/>
          <w:szCs w:val="32"/>
          <w:highlight w:val="none"/>
          <w:lang w:val="en-US" w:eastAsia="zh-CN"/>
        </w:rPr>
        <w:t>2022年度</w:t>
      </w:r>
      <w:r>
        <w:rPr>
          <w:rFonts w:hint="eastAsia" w:ascii="仿宋" w:hAnsi="仿宋" w:eastAsia="仿宋" w:cs="仿宋"/>
          <w:color w:val="auto"/>
          <w:sz w:val="32"/>
          <w:szCs w:val="32"/>
          <w:highlight w:val="none"/>
          <w:lang w:eastAsia="zh-CN"/>
        </w:rPr>
        <w:t>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拨付给</w:t>
      </w:r>
      <w:r>
        <w:rPr>
          <w:rFonts w:hint="eastAsia" w:ascii="仿宋" w:hAnsi="仿宋" w:eastAsia="仿宋" w:cs="仿宋"/>
          <w:color w:val="auto"/>
          <w:sz w:val="32"/>
          <w:szCs w:val="32"/>
          <w:highlight w:val="none"/>
          <w:lang w:eastAsia="zh-CN"/>
        </w:rPr>
        <w:t>我单位</w:t>
      </w:r>
      <w:r>
        <w:rPr>
          <w:rFonts w:hint="eastAsia" w:ascii="仿宋" w:hAnsi="仿宋" w:eastAsia="仿宋" w:cs="仿宋"/>
          <w:color w:val="auto"/>
          <w:sz w:val="32"/>
          <w:szCs w:val="32"/>
          <w:highlight w:val="none"/>
          <w:lang w:val="en-US" w:eastAsia="zh-CN"/>
        </w:rPr>
        <w:t>。</w:t>
      </w:r>
    </w:p>
    <w:p w14:paraId="230C98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4B9C341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年度财政拨款基本支出</w:t>
      </w:r>
      <w:r>
        <w:rPr>
          <w:rFonts w:hint="eastAsia" w:ascii="仿宋" w:hAnsi="仿宋" w:eastAsia="仿宋" w:cs="仿宋"/>
          <w:color w:val="auto"/>
          <w:sz w:val="32"/>
          <w:szCs w:val="32"/>
          <w:highlight w:val="none"/>
          <w:lang w:val="en-US" w:eastAsia="zh-CN"/>
        </w:rPr>
        <w:t>649.78</w:t>
      </w:r>
      <w:r>
        <w:rPr>
          <w:rFonts w:hint="eastAsia" w:ascii="仿宋" w:hAnsi="仿宋" w:eastAsia="仿宋" w:cs="仿宋"/>
          <w:color w:val="auto"/>
          <w:sz w:val="32"/>
          <w:szCs w:val="32"/>
          <w:highlight w:val="none"/>
        </w:rPr>
        <w:t>万元，其中：</w:t>
      </w:r>
    </w:p>
    <w:p w14:paraId="01BB63F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rPr>
        <w:t>人员经费</w:t>
      </w:r>
      <w:r>
        <w:rPr>
          <w:rFonts w:hint="eastAsia" w:ascii="仿宋" w:hAnsi="仿宋" w:eastAsia="仿宋" w:cs="仿宋"/>
          <w:color w:val="auto"/>
          <w:sz w:val="32"/>
          <w:szCs w:val="32"/>
          <w:highlight w:val="none"/>
          <w:lang w:val="en-US" w:eastAsia="zh-CN"/>
        </w:rPr>
        <w:t>611.44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94.10</w:t>
      </w:r>
      <w:r>
        <w:rPr>
          <w:rFonts w:hint="eastAsia" w:ascii="仿宋" w:hAnsi="仿宋" w:eastAsia="仿宋" w:cs="仿宋"/>
          <w:color w:val="auto"/>
          <w:sz w:val="32"/>
          <w:szCs w:val="32"/>
          <w:highlight w:val="none"/>
        </w:rPr>
        <w:t>%,主要包括基本工资、</w:t>
      </w:r>
      <w:r>
        <w:rPr>
          <w:rFonts w:hint="eastAsia" w:ascii="仿宋" w:hAnsi="仿宋" w:eastAsia="仿宋" w:cs="仿宋"/>
          <w:color w:val="auto"/>
          <w:sz w:val="32"/>
          <w:szCs w:val="32"/>
          <w:highlight w:val="none"/>
          <w:lang w:eastAsia="zh-CN"/>
        </w:rPr>
        <w:t>绩效工资、</w:t>
      </w:r>
      <w:r>
        <w:rPr>
          <w:rFonts w:hint="eastAsia" w:ascii="仿宋" w:hAnsi="仿宋" w:eastAsia="仿宋" w:cs="仿宋"/>
          <w:color w:val="auto"/>
          <w:sz w:val="32"/>
          <w:szCs w:val="32"/>
          <w:highlight w:val="none"/>
        </w:rPr>
        <w:t>津贴补贴、奖金、</w:t>
      </w:r>
      <w:r>
        <w:rPr>
          <w:rFonts w:hint="eastAsia" w:ascii="仿宋" w:hAnsi="仿宋" w:eastAsia="仿宋" w:cs="仿宋"/>
          <w:color w:val="auto"/>
          <w:sz w:val="32"/>
          <w:szCs w:val="32"/>
          <w:highlight w:val="none"/>
          <w:lang w:eastAsia="zh-CN"/>
        </w:rPr>
        <w:t>机关事业单位基本养老保险缴费、职工基本医疗保险缴费。</w:t>
      </w:r>
    </w:p>
    <w:p w14:paraId="218C4B9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rPr>
        <w:t>公用经费</w:t>
      </w:r>
      <w:r>
        <w:rPr>
          <w:rFonts w:hint="eastAsia" w:ascii="仿宋" w:hAnsi="仿宋" w:eastAsia="仿宋" w:cs="仿宋"/>
          <w:color w:val="auto"/>
          <w:sz w:val="32"/>
          <w:szCs w:val="32"/>
          <w:highlight w:val="none"/>
          <w:lang w:val="en-US" w:eastAsia="zh-CN"/>
        </w:rPr>
        <w:t>38.34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5.90</w:t>
      </w:r>
      <w:r>
        <w:rPr>
          <w:rFonts w:hint="eastAsia" w:ascii="仿宋" w:hAnsi="仿宋" w:eastAsia="仿宋" w:cs="仿宋"/>
          <w:color w:val="auto"/>
          <w:sz w:val="32"/>
          <w:szCs w:val="32"/>
          <w:highlight w:val="none"/>
        </w:rPr>
        <w:t>%，主要包括</w:t>
      </w:r>
      <w:r>
        <w:rPr>
          <w:rFonts w:hint="eastAsia" w:ascii="仿宋" w:hAnsi="仿宋" w:eastAsia="仿宋" w:cs="仿宋"/>
          <w:color w:val="auto"/>
          <w:sz w:val="32"/>
          <w:szCs w:val="32"/>
          <w:highlight w:val="none"/>
          <w:lang w:eastAsia="zh-CN"/>
        </w:rPr>
        <w:t>工会经</w:t>
      </w:r>
      <w:r>
        <w:rPr>
          <w:rFonts w:hint="eastAsia" w:ascii="仿宋" w:hAnsi="仿宋" w:eastAsia="仿宋" w:cs="仿宋"/>
          <w:color w:val="auto"/>
          <w:sz w:val="32"/>
          <w:szCs w:val="32"/>
          <w:highlight w:val="none"/>
        </w:rPr>
        <w:t>费、</w:t>
      </w:r>
      <w:r>
        <w:rPr>
          <w:rFonts w:hint="eastAsia" w:ascii="仿宋" w:hAnsi="仿宋" w:eastAsia="仿宋" w:cs="仿宋"/>
          <w:color w:val="auto"/>
          <w:sz w:val="32"/>
          <w:szCs w:val="32"/>
          <w:highlight w:val="none"/>
          <w:lang w:eastAsia="zh-CN"/>
        </w:rPr>
        <w:t>其他交通费用</w:t>
      </w:r>
      <w:r>
        <w:rPr>
          <w:rFonts w:hint="eastAsia" w:ascii="仿宋" w:hAnsi="仿宋" w:eastAsia="仿宋" w:cs="仿宋"/>
          <w:color w:val="auto"/>
          <w:sz w:val="32"/>
          <w:szCs w:val="32"/>
          <w:highlight w:val="none"/>
        </w:rPr>
        <w:t>。</w:t>
      </w:r>
    </w:p>
    <w:p w14:paraId="71091C8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val="0"/>
          <w:bCs/>
          <w:color w:val="auto"/>
          <w:sz w:val="32"/>
          <w:szCs w:val="32"/>
          <w:highlight w:val="none"/>
        </w:rPr>
        <w:t>七、财政拨款三公经费支出决算情况说明</w:t>
      </w:r>
    </w:p>
    <w:p w14:paraId="3BA75B7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（一）“三公”经费财政拨款支出决算总体情况说明</w:t>
      </w:r>
    </w:p>
    <w:p w14:paraId="4F986BC4">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“三公”经费财政拨款支出预算为</w:t>
      </w:r>
      <w:r>
        <w:rPr>
          <w:rFonts w:hint="eastAsia" w:ascii="仿宋" w:hAnsi="仿宋" w:eastAsia="仿宋" w:cs="仿宋"/>
          <w:color w:val="auto"/>
          <w:sz w:val="32"/>
          <w:szCs w:val="32"/>
          <w:highlight w:val="none"/>
          <w:lang w:val="en-US" w:eastAsia="zh-CN"/>
        </w:rPr>
        <w:t>5.50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4.88</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88.73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决算数小于预算数的主要原因是落实过“紧日子”要求，严格执行开支标准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厉行节约。</w:t>
      </w:r>
      <w:r>
        <w:rPr>
          <w:rFonts w:hint="eastAsia" w:ascii="仿宋" w:hAnsi="仿宋" w:eastAsia="仿宋" w:cs="仿宋"/>
          <w:color w:val="auto"/>
          <w:sz w:val="32"/>
          <w:szCs w:val="32"/>
          <w:highlight w:val="none"/>
        </w:rPr>
        <w:t>其中：</w:t>
      </w:r>
    </w:p>
    <w:p w14:paraId="6BF5581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因公出国(境)费支出预算为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万元，预算决算金额均</w:t>
      </w:r>
      <w:r>
        <w:rPr>
          <w:rFonts w:hint="eastAsia" w:ascii="仿宋" w:hAnsi="仿宋" w:eastAsia="仿宋" w:cs="仿宋"/>
          <w:color w:val="auto"/>
          <w:sz w:val="32"/>
          <w:szCs w:val="32"/>
          <w:highlight w:val="none"/>
          <w:lang w:val="en-US" w:eastAsia="zh-CN"/>
        </w:rPr>
        <w:t>为0万元</w:t>
      </w:r>
      <w:r>
        <w:rPr>
          <w:rFonts w:hint="eastAsia" w:ascii="仿宋" w:hAnsi="仿宋" w:eastAsia="仿宋" w:cs="仿宋"/>
          <w:color w:val="auto"/>
          <w:sz w:val="32"/>
          <w:szCs w:val="32"/>
          <w:highlight w:val="none"/>
        </w:rPr>
        <w:t>，无法计算完成百分比，主要原因</w:t>
      </w:r>
      <w:r>
        <w:rPr>
          <w:rFonts w:hint="eastAsia" w:ascii="仿宋" w:hAnsi="仿宋" w:eastAsia="仿宋" w:cs="仿宋"/>
          <w:color w:val="auto"/>
          <w:sz w:val="32"/>
          <w:szCs w:val="32"/>
          <w:highlight w:val="none"/>
          <w:lang w:val="en-US" w:eastAsia="zh-CN"/>
        </w:rPr>
        <w:t>是单位未</w:t>
      </w:r>
      <w:r>
        <w:rPr>
          <w:rFonts w:hint="eastAsia" w:ascii="仿宋" w:hAnsi="仿宋" w:eastAsia="仿宋" w:cs="仿宋"/>
          <w:color w:val="auto"/>
          <w:sz w:val="32"/>
          <w:szCs w:val="32"/>
          <w:highlight w:val="none"/>
        </w:rPr>
        <w:t>因公出国（境），</w:t>
      </w:r>
      <w:r>
        <w:rPr>
          <w:rFonts w:hint="eastAsia" w:ascii="仿宋" w:hAnsi="仿宋" w:eastAsia="仿宋" w:cs="仿宋"/>
          <w:color w:val="auto"/>
          <w:sz w:val="32"/>
          <w:szCs w:val="32"/>
          <w:highlight w:val="none"/>
          <w:lang w:val="en-US" w:eastAsia="zh-CN"/>
        </w:rPr>
        <w:t>与上年相比持平均为0万元，</w:t>
      </w:r>
      <w:r>
        <w:rPr>
          <w:rFonts w:hint="eastAsia" w:ascii="仿宋" w:hAnsi="仿宋" w:eastAsia="仿宋" w:cs="仿宋"/>
          <w:color w:val="auto"/>
          <w:sz w:val="32"/>
          <w:szCs w:val="32"/>
          <w:highlight w:val="none"/>
        </w:rPr>
        <w:t>无法计算完成百分比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主要原因是单位未</w:t>
      </w:r>
      <w:r>
        <w:rPr>
          <w:rFonts w:hint="eastAsia" w:ascii="仿宋" w:hAnsi="仿宋" w:eastAsia="仿宋" w:cs="仿宋"/>
          <w:color w:val="auto"/>
          <w:sz w:val="32"/>
          <w:szCs w:val="32"/>
          <w:highlight w:val="none"/>
        </w:rPr>
        <w:t>因公出国（境）。</w:t>
      </w:r>
    </w:p>
    <w:p w14:paraId="1212CCC5">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公务接待费支出预算为</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21.33</w:t>
      </w:r>
      <w:r>
        <w:rPr>
          <w:rFonts w:hint="eastAsia" w:ascii="仿宋" w:hAnsi="仿宋" w:eastAsia="仿宋" w:cs="仿宋"/>
          <w:color w:val="auto"/>
          <w:sz w:val="32"/>
          <w:szCs w:val="32"/>
          <w:highlight w:val="none"/>
        </w:rPr>
        <w:t>%，决算数小于预算数的主要原因是</w:t>
      </w:r>
      <w:r>
        <w:rPr>
          <w:rFonts w:hint="eastAsia" w:ascii="仿宋" w:hAnsi="仿宋" w:eastAsia="仿宋" w:cs="仿宋"/>
          <w:color w:val="auto"/>
          <w:sz w:val="32"/>
          <w:szCs w:val="32"/>
          <w:highlight w:val="none"/>
          <w:lang w:eastAsia="zh-CN"/>
        </w:rPr>
        <w:t>单位厉行节约，减少公务接待的次数，压缩接待的开支</w:t>
      </w:r>
      <w:r>
        <w:rPr>
          <w:rFonts w:hint="eastAsia" w:ascii="仿宋" w:hAnsi="仿宋" w:eastAsia="仿宋" w:cs="仿宋"/>
          <w:color w:val="auto"/>
          <w:sz w:val="32"/>
          <w:szCs w:val="32"/>
          <w:highlight w:val="none"/>
        </w:rPr>
        <w:t>。</w:t>
      </w:r>
    </w:p>
    <w:p w14:paraId="17DB44D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公务用车购置费支出预算为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万元，预算决算金额均</w:t>
      </w:r>
      <w:r>
        <w:rPr>
          <w:rFonts w:hint="eastAsia" w:ascii="仿宋" w:hAnsi="仿宋" w:eastAsia="仿宋" w:cs="仿宋"/>
          <w:color w:val="auto"/>
          <w:sz w:val="32"/>
          <w:szCs w:val="32"/>
          <w:highlight w:val="none"/>
          <w:lang w:val="en-US" w:eastAsia="zh-CN"/>
        </w:rPr>
        <w:t>为0万元</w:t>
      </w:r>
      <w:r>
        <w:rPr>
          <w:rFonts w:hint="eastAsia" w:ascii="仿宋" w:hAnsi="仿宋" w:eastAsia="仿宋" w:cs="仿宋"/>
          <w:color w:val="auto"/>
          <w:sz w:val="32"/>
          <w:szCs w:val="32"/>
          <w:highlight w:val="none"/>
        </w:rPr>
        <w:t>，无法计算完成百分比，主要原因</w:t>
      </w:r>
      <w:r>
        <w:rPr>
          <w:rFonts w:hint="eastAsia" w:ascii="仿宋" w:hAnsi="仿宋" w:eastAsia="仿宋" w:cs="仿宋"/>
          <w:color w:val="auto"/>
          <w:sz w:val="32"/>
          <w:szCs w:val="32"/>
          <w:highlight w:val="none"/>
          <w:lang w:val="en-US" w:eastAsia="zh-CN"/>
        </w:rPr>
        <w:t>是未</w:t>
      </w:r>
      <w:r>
        <w:rPr>
          <w:rFonts w:hint="eastAsia" w:ascii="仿宋" w:hAnsi="仿宋" w:eastAsia="仿宋" w:cs="仿宋"/>
          <w:color w:val="auto"/>
          <w:sz w:val="32"/>
          <w:szCs w:val="32"/>
          <w:highlight w:val="none"/>
        </w:rPr>
        <w:t>购置公务用车</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与上年相比持平均为0万元，</w:t>
      </w:r>
      <w:r>
        <w:rPr>
          <w:rFonts w:hint="eastAsia" w:ascii="仿宋" w:hAnsi="仿宋" w:eastAsia="仿宋" w:cs="仿宋"/>
          <w:color w:val="auto"/>
          <w:sz w:val="32"/>
          <w:szCs w:val="32"/>
          <w:highlight w:val="none"/>
        </w:rPr>
        <w:t>无法计算完成百分比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val="en-US" w:eastAsia="zh-CN"/>
        </w:rPr>
        <w:t>是未</w:t>
      </w:r>
      <w:r>
        <w:rPr>
          <w:rFonts w:hint="eastAsia" w:ascii="仿宋" w:hAnsi="仿宋" w:eastAsia="仿宋" w:cs="仿宋"/>
          <w:color w:val="auto"/>
          <w:sz w:val="32"/>
          <w:szCs w:val="32"/>
          <w:highlight w:val="none"/>
        </w:rPr>
        <w:t>购置公务用车</w:t>
      </w:r>
      <w:r>
        <w:rPr>
          <w:rFonts w:hint="eastAsia" w:ascii="仿宋" w:hAnsi="仿宋" w:eastAsia="仿宋" w:cs="仿宋"/>
          <w:color w:val="auto"/>
          <w:sz w:val="32"/>
          <w:szCs w:val="32"/>
          <w:highlight w:val="none"/>
          <w:lang w:eastAsia="zh-CN"/>
        </w:rPr>
        <w:t>。</w:t>
      </w:r>
    </w:p>
    <w:p w14:paraId="3BD075D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公务用车运行维护费支出预算为</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114</w:t>
      </w:r>
      <w:r>
        <w:rPr>
          <w:rFonts w:hint="eastAsia" w:ascii="仿宋" w:hAnsi="仿宋" w:eastAsia="仿宋" w:cs="仿宋"/>
          <w:color w:val="auto"/>
          <w:sz w:val="32"/>
          <w:szCs w:val="32"/>
          <w:highlight w:val="none"/>
        </w:rPr>
        <w:t>%，决算数大于预算数的主要原因是</w:t>
      </w:r>
      <w:r>
        <w:rPr>
          <w:rFonts w:hint="eastAsia" w:ascii="仿宋" w:hAnsi="仿宋" w:eastAsia="仿宋" w:cs="仿宋"/>
          <w:color w:val="auto"/>
          <w:sz w:val="32"/>
          <w:szCs w:val="32"/>
          <w:highlight w:val="none"/>
          <w:lang w:eastAsia="zh-CN"/>
        </w:rPr>
        <w:t>疫情期间下层社区使用公车频繁，车的油耗、维修费用增加</w:t>
      </w:r>
      <w:r>
        <w:rPr>
          <w:rFonts w:hint="eastAsia" w:ascii="仿宋" w:hAnsi="仿宋" w:eastAsia="仿宋" w:cs="仿宋"/>
          <w:color w:val="auto"/>
          <w:sz w:val="32"/>
          <w:szCs w:val="32"/>
          <w:highlight w:val="none"/>
        </w:rPr>
        <w:t>。</w:t>
      </w:r>
    </w:p>
    <w:p w14:paraId="6551EAC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（二）“三公”经费财政拨款支出决算具体情况说明</w:t>
      </w:r>
    </w:p>
    <w:p w14:paraId="56C9E1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年度“三公”经费财政拨款支出决算中，公务接待费支出决算</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6,56</w:t>
      </w:r>
      <w:r>
        <w:rPr>
          <w:rFonts w:hint="eastAsia" w:ascii="仿宋" w:hAnsi="仿宋" w:eastAsia="仿宋" w:cs="仿宋"/>
          <w:color w:val="auto"/>
          <w:sz w:val="32"/>
          <w:szCs w:val="32"/>
          <w:highlight w:val="none"/>
        </w:rPr>
        <w:t>%,因公出国（境）费支出决算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万元,公务用车购置费及运行维护费支出决算</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93.44%</w:t>
      </w:r>
      <w:r>
        <w:rPr>
          <w:rFonts w:hint="eastAsia" w:ascii="仿宋" w:hAnsi="仿宋" w:eastAsia="仿宋" w:cs="仿宋"/>
          <w:color w:val="auto"/>
          <w:sz w:val="32"/>
          <w:szCs w:val="32"/>
          <w:highlight w:val="none"/>
        </w:rPr>
        <w:t>。其中：</w:t>
      </w:r>
    </w:p>
    <w:p w14:paraId="49403C3A">
      <w:pPr>
        <w:pStyle w:val="2"/>
        <w:tabs>
          <w:tab w:val="left" w:pos="3864"/>
          <w:tab w:val="left" w:pos="6248"/>
          <w:tab w:val="left" w:pos="7386"/>
        </w:tabs>
        <w:overflowPunct w:val="0"/>
        <w:spacing w:before="1" w:line="360" w:lineRule="auto"/>
        <w:ind w:right="420" w:firstLine="640" w:firstLineChars="200"/>
        <w:rPr>
          <w:rFonts w:hint="eastAsia" w:ascii="仿宋" w:hAnsi="仿宋" w:eastAsia="仿宋" w:cs="仿宋"/>
          <w:b/>
          <w:bCs/>
          <w:i/>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因公出国（境）费支出决算为0万元，全年安排因公出国（境）团组0个，累计</w:t>
      </w:r>
      <w:bookmarkStart w:id="3" w:name="THERR_YGCGJFY_TZRS"/>
      <w:r>
        <w:rPr>
          <w:rFonts w:hint="eastAsia" w:ascii="仿宋" w:hAnsi="仿宋" w:eastAsia="仿宋" w:cs="仿宋"/>
          <w:color w:val="auto"/>
          <w:highlight w:val="none"/>
        </w:rPr>
        <w:t>0</w:t>
      </w:r>
      <w:bookmarkEnd w:id="3"/>
      <w:r>
        <w:rPr>
          <w:rFonts w:hint="eastAsia" w:ascii="仿宋" w:hAnsi="仿宋" w:eastAsia="仿宋" w:cs="仿宋"/>
          <w:color w:val="auto"/>
          <w:highlight w:val="none"/>
        </w:rPr>
        <w:t>人次，主要是</w:t>
      </w:r>
      <w:bookmarkStart w:id="4" w:name="THERR_YGCGJFY_ZYYY"/>
      <w:r>
        <w:rPr>
          <w:rFonts w:hint="eastAsia" w:ascii="仿宋" w:hAnsi="仿宋" w:eastAsia="仿宋" w:cs="仿宋"/>
          <w:color w:val="auto"/>
          <w:highlight w:val="none"/>
        </w:rPr>
        <w:t>2022年我单位没有因公出国（境）费支出</w:t>
      </w:r>
      <w:bookmarkEnd w:id="4"/>
      <w:bookmarkStart w:id="5" w:name="END_THERR_YGCGJFY_AMT"/>
      <w:bookmarkEnd w:id="5"/>
      <w:r>
        <w:rPr>
          <w:rFonts w:hint="eastAsia" w:ascii="仿宋" w:hAnsi="仿宋" w:eastAsia="仿宋" w:cs="仿宋"/>
          <w:color w:val="auto"/>
          <w:highlight w:val="none"/>
        </w:rPr>
        <w:t>。</w:t>
      </w:r>
    </w:p>
    <w:p w14:paraId="2AE6271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2、公务接待费支出决算为</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万元，全年共接待来访团组</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个、来宾</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人次，主要是各县财政局对接国有资产清查、辰州矿业对接党建发生的接待支出。</w:t>
      </w:r>
    </w:p>
    <w:p w14:paraId="4BA97268">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kern w:val="0"/>
          <w:sz w:val="32"/>
          <w:szCs w:val="32"/>
          <w:highlight w:val="none"/>
          <w:lang w:val="en-US" w:eastAsia="zh-CN" w:bidi="ar-SA"/>
        </w:rPr>
      </w:pPr>
      <w:r>
        <w:rPr>
          <w:rFonts w:hint="eastAsia" w:ascii="仿宋" w:hAnsi="仿宋" w:eastAsia="仿宋" w:cs="仿宋"/>
          <w:color w:val="auto"/>
          <w:sz w:val="32"/>
          <w:szCs w:val="32"/>
          <w:highlight w:val="none"/>
        </w:rPr>
        <w:t>3、公务用车购置费及运行维护费支出决算为</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万元，其中：公务用车购置费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万元。公务用车运行维护费</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油耗、维修费、保险费</w:t>
      </w:r>
      <w:r>
        <w:rPr>
          <w:rFonts w:hint="eastAsia" w:ascii="仿宋" w:hAnsi="仿宋" w:eastAsia="仿宋" w:cs="仿宋"/>
          <w:color w:val="auto"/>
          <w:sz w:val="32"/>
          <w:szCs w:val="32"/>
          <w:highlight w:val="none"/>
        </w:rPr>
        <w:t>支出，截止202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年12月31日，我单位开支财政拨款的公务用车保有量为</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w:t>
      </w:r>
    </w:p>
    <w:p w14:paraId="239CD5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0C4C4DA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本单位无政府性基金收支。</w:t>
      </w:r>
    </w:p>
    <w:p w14:paraId="1F1ABEF8">
      <w:pPr>
        <w:pStyle w:val="11"/>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lang w:eastAsia="zh-CN"/>
        </w:rPr>
        <w:t>国有资本经营预算</w:t>
      </w:r>
      <w:r>
        <w:rPr>
          <w:rFonts w:hint="eastAsia" w:hAnsi="黑体" w:cs="黑体"/>
          <w:b w:val="0"/>
          <w:bCs/>
          <w:color w:val="auto"/>
          <w:sz w:val="32"/>
          <w:szCs w:val="32"/>
          <w:highlight w:val="none"/>
          <w:lang w:eastAsia="zh-CN"/>
        </w:rPr>
        <w:t>财政拨款支出</w:t>
      </w:r>
      <w:r>
        <w:rPr>
          <w:rFonts w:hint="eastAsia" w:ascii="黑体" w:hAnsi="黑体" w:eastAsia="黑体" w:cs="黑体"/>
          <w:b w:val="0"/>
          <w:bCs/>
          <w:color w:val="auto"/>
          <w:sz w:val="32"/>
          <w:szCs w:val="32"/>
          <w:highlight w:val="none"/>
          <w:lang w:eastAsia="zh-CN"/>
        </w:rPr>
        <w:t>决算情况</w:t>
      </w:r>
    </w:p>
    <w:p w14:paraId="674F877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w:t>
      </w:r>
      <w:r>
        <w:rPr>
          <w:rFonts w:hint="eastAsia" w:ascii="仿宋" w:hAnsi="仿宋" w:eastAsia="仿宋" w:cs="仿宋"/>
          <w:color w:val="auto"/>
          <w:sz w:val="32"/>
          <w:szCs w:val="32"/>
          <w:highlight w:val="none"/>
          <w:lang w:eastAsia="zh-CN"/>
        </w:rPr>
        <w:t>国有资本经营预算财政拨款支出</w:t>
      </w:r>
      <w:r>
        <w:rPr>
          <w:rFonts w:hint="eastAsia" w:ascii="仿宋" w:hAnsi="仿宋" w:eastAsia="仿宋" w:cs="仿宋"/>
          <w:color w:val="auto"/>
          <w:sz w:val="32"/>
          <w:szCs w:val="32"/>
          <w:highlight w:val="none"/>
          <w:lang w:val="en-US" w:eastAsia="zh-CN"/>
        </w:rPr>
        <w:t>。</w:t>
      </w:r>
    </w:p>
    <w:p w14:paraId="36C7777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val="0"/>
          <w:bCs/>
          <w:color w:val="auto"/>
          <w:sz w:val="32"/>
          <w:szCs w:val="32"/>
          <w:highlight w:val="none"/>
          <w:lang w:eastAsia="zh-CN"/>
        </w:rPr>
        <w:t>十、</w:t>
      </w:r>
      <w:r>
        <w:rPr>
          <w:rFonts w:hint="eastAsia" w:ascii="黑体" w:hAnsi="黑体" w:eastAsia="黑体" w:cs="黑体"/>
          <w:b w:val="0"/>
          <w:bCs/>
          <w:color w:val="auto"/>
          <w:sz w:val="32"/>
          <w:szCs w:val="32"/>
          <w:highlight w:val="none"/>
        </w:rPr>
        <w:t>关于机关运行经费支出说明</w:t>
      </w:r>
    </w:p>
    <w:p w14:paraId="08C4E00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年度机关运行经费支出</w:t>
      </w:r>
      <w:r>
        <w:rPr>
          <w:rFonts w:hint="eastAsia" w:ascii="仿宋" w:hAnsi="仿宋" w:eastAsia="仿宋" w:cs="仿宋"/>
          <w:color w:val="auto"/>
          <w:sz w:val="32"/>
          <w:szCs w:val="32"/>
          <w:highlight w:val="none"/>
          <w:lang w:val="en-US" w:eastAsia="zh-CN"/>
        </w:rPr>
        <w:t>38.34</w:t>
      </w:r>
      <w:r>
        <w:rPr>
          <w:rFonts w:hint="eastAsia" w:ascii="仿宋" w:hAnsi="仿宋" w:eastAsia="仿宋" w:cs="仿宋"/>
          <w:color w:val="auto"/>
          <w:sz w:val="32"/>
          <w:szCs w:val="32"/>
          <w:highlight w:val="none"/>
        </w:rPr>
        <w:t>万，比上年决算数减少</w:t>
      </w:r>
      <w:r>
        <w:rPr>
          <w:rFonts w:hint="eastAsia" w:ascii="仿宋" w:hAnsi="仿宋" w:eastAsia="仿宋" w:cs="仿宋"/>
          <w:color w:val="auto"/>
          <w:sz w:val="32"/>
          <w:szCs w:val="32"/>
          <w:highlight w:val="none"/>
          <w:lang w:val="en-US" w:eastAsia="zh-CN"/>
        </w:rPr>
        <w:t>84.95</w:t>
      </w:r>
      <w:r>
        <w:rPr>
          <w:rFonts w:hint="eastAsia" w:ascii="仿宋" w:hAnsi="仿宋" w:eastAsia="仿宋" w:cs="仿宋"/>
          <w:color w:val="auto"/>
          <w:sz w:val="32"/>
          <w:szCs w:val="32"/>
          <w:highlight w:val="none"/>
        </w:rPr>
        <w:t xml:space="preserve"> 万元，降低</w:t>
      </w:r>
      <w:r>
        <w:rPr>
          <w:rFonts w:hint="eastAsia" w:ascii="仿宋" w:hAnsi="仿宋" w:eastAsia="仿宋" w:cs="仿宋"/>
          <w:color w:val="auto"/>
          <w:sz w:val="32"/>
          <w:szCs w:val="32"/>
          <w:highlight w:val="none"/>
          <w:lang w:val="en-US" w:eastAsia="zh-CN"/>
        </w:rPr>
        <w:t>68.90</w:t>
      </w:r>
      <w:r>
        <w:rPr>
          <w:rFonts w:hint="eastAsia" w:ascii="仿宋" w:hAnsi="仿宋" w:eastAsia="仿宋" w:cs="仿宋"/>
          <w:color w:val="auto"/>
          <w:sz w:val="32"/>
          <w:szCs w:val="32"/>
          <w:highlight w:val="none"/>
        </w:rPr>
        <w:t>%。主要原因是：</w:t>
      </w:r>
      <w:r>
        <w:rPr>
          <w:rFonts w:hint="eastAsia" w:ascii="仿宋" w:hAnsi="仿宋" w:eastAsia="仿宋" w:cs="仿宋"/>
          <w:color w:val="auto"/>
          <w:sz w:val="32"/>
          <w:szCs w:val="32"/>
          <w:highlight w:val="none"/>
          <w:lang w:eastAsia="zh-CN"/>
        </w:rPr>
        <w:t>上年决算没有单独核算项目支出，项目支出包含在机关运行经费支出中，所以造成与上年决算数差异大</w:t>
      </w:r>
      <w:r>
        <w:rPr>
          <w:rFonts w:hint="eastAsia" w:ascii="仿宋" w:hAnsi="仿宋" w:eastAsia="仿宋" w:cs="仿宋"/>
          <w:color w:val="auto"/>
          <w:sz w:val="32"/>
          <w:szCs w:val="32"/>
          <w:highlight w:val="none"/>
        </w:rPr>
        <w:t>。</w:t>
      </w:r>
    </w:p>
    <w:p w14:paraId="7AD0A18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color w:val="auto"/>
          <w:sz w:val="32"/>
          <w:szCs w:val="32"/>
          <w:highlight w:val="none"/>
          <w:lang w:eastAsia="zh-CN"/>
        </w:rPr>
        <w:t>十一</w:t>
      </w:r>
      <w:r>
        <w:rPr>
          <w:rFonts w:hint="eastAsia" w:ascii="Times New Roman" w:hAnsi="Times New Roman" w:eastAsia="仿宋_GB2312"/>
          <w:color w:val="auto"/>
          <w:sz w:val="32"/>
          <w:szCs w:val="32"/>
          <w:highlight w:val="none"/>
          <w:lang w:eastAsia="zh-CN"/>
        </w:rPr>
        <w:t>、</w:t>
      </w:r>
      <w:r>
        <w:rPr>
          <w:rFonts w:hint="eastAsia" w:ascii="黑体" w:hAnsi="黑体" w:eastAsia="黑体" w:cs="黑体"/>
          <w:b w:val="0"/>
          <w:bCs/>
          <w:color w:val="auto"/>
          <w:sz w:val="32"/>
          <w:szCs w:val="32"/>
          <w:highlight w:val="none"/>
        </w:rPr>
        <w:t>一般性支出情况说明</w:t>
      </w:r>
    </w:p>
    <w:p w14:paraId="19E9800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年本部门开支会议费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万元；开支培训费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未</w:t>
      </w:r>
      <w:r>
        <w:rPr>
          <w:rFonts w:hint="eastAsia" w:ascii="仿宋" w:hAnsi="仿宋" w:eastAsia="仿宋" w:cs="仿宋"/>
          <w:color w:val="auto"/>
          <w:sz w:val="32"/>
          <w:szCs w:val="32"/>
          <w:highlight w:val="none"/>
        </w:rPr>
        <w:t>举办节庆、晚会、论坛、赛事活动，开支</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p>
    <w:p w14:paraId="7CB3DC4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color w:val="auto"/>
          <w:sz w:val="32"/>
          <w:szCs w:val="32"/>
          <w:highlight w:val="none"/>
          <w:lang w:eastAsia="zh-CN"/>
        </w:rPr>
        <w:t>十二</w:t>
      </w:r>
      <w:r>
        <w:rPr>
          <w:rFonts w:hint="eastAsia" w:ascii="黑体" w:hAnsi="黑体" w:eastAsia="黑体" w:cs="黑体"/>
          <w:b w:val="0"/>
          <w:bCs/>
          <w:color w:val="auto"/>
          <w:sz w:val="32"/>
          <w:szCs w:val="32"/>
          <w:highlight w:val="none"/>
        </w:rPr>
        <w:t>、关于政府采购支出说明</w:t>
      </w:r>
    </w:p>
    <w:p w14:paraId="575B889A">
      <w:pPr>
        <w:ind w:firstLine="640" w:firstLineChars="200"/>
        <w:rPr>
          <w:rFonts w:hint="eastAsia" w:ascii="仿宋_GB2312" w:hAnsi="仿宋_GB2312" w:eastAsia="仿宋_GB2312"/>
          <w:color w:val="auto"/>
          <w:sz w:val="32"/>
          <w:szCs w:val="32"/>
          <w:highlight w:val="none"/>
          <w:lang w:eastAsia="zh-CN"/>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年度政府采购支出总额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万元，其中：政府采购货物支出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万元、政府采购工程支出0万元、政府采购服务支出0万元。授予中小企业合同金额0万元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无法计算授予中小企业合同金额占政府采购支出总额的百分比</w:t>
      </w:r>
      <w:r>
        <w:rPr>
          <w:rFonts w:hint="eastAsia" w:ascii="仿宋" w:hAnsi="仿宋" w:eastAsia="仿宋" w:cs="仿宋"/>
          <w:color w:val="auto"/>
          <w:sz w:val="32"/>
          <w:szCs w:val="32"/>
          <w:highlight w:val="none"/>
        </w:rPr>
        <w:t>。</w:t>
      </w:r>
      <w:bookmarkStart w:id="6" w:name="DIS_MARK_GP_BGT_CGHW_AMT"/>
      <w:r>
        <w:rPr>
          <w:rFonts w:hint="eastAsia" w:ascii="仿宋" w:hAnsi="仿宋" w:eastAsia="仿宋" w:cs="仿宋"/>
          <w:color w:val="auto"/>
          <w:sz w:val="32"/>
          <w:szCs w:val="32"/>
          <w:highlight w:val="none"/>
        </w:rPr>
        <w:t>其中：授予小微企业合同金额0万元，</w:t>
      </w:r>
      <w:r>
        <w:rPr>
          <w:rFonts w:hint="eastAsia" w:ascii="仿宋" w:hAnsi="仿宋" w:eastAsia="仿宋" w:cs="仿宋"/>
          <w:color w:val="auto"/>
          <w:sz w:val="32"/>
          <w:szCs w:val="32"/>
          <w:highlight w:val="none"/>
          <w:lang w:val="en-US" w:eastAsia="zh-CN"/>
        </w:rPr>
        <w:t>无法计算授予</w:t>
      </w:r>
      <w:r>
        <w:rPr>
          <w:rFonts w:hint="eastAsia" w:ascii="仿宋" w:hAnsi="仿宋" w:eastAsia="仿宋" w:cs="仿宋"/>
          <w:color w:val="auto"/>
          <w:sz w:val="32"/>
          <w:szCs w:val="32"/>
          <w:highlight w:val="none"/>
        </w:rPr>
        <w:t>小微企业</w:t>
      </w:r>
      <w:r>
        <w:rPr>
          <w:rFonts w:hint="eastAsia" w:ascii="仿宋" w:hAnsi="仿宋" w:eastAsia="仿宋" w:cs="仿宋"/>
          <w:color w:val="auto"/>
          <w:sz w:val="32"/>
          <w:szCs w:val="32"/>
          <w:highlight w:val="none"/>
          <w:lang w:val="en-US" w:eastAsia="zh-CN"/>
        </w:rPr>
        <w:t>合同金额占政府采购支出总额的百分比</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由于</w:t>
      </w:r>
      <w:r>
        <w:rPr>
          <w:rFonts w:hint="eastAsia" w:ascii="仿宋" w:hAnsi="仿宋" w:eastAsia="仿宋" w:cs="仿宋"/>
          <w:color w:val="auto"/>
          <w:sz w:val="32"/>
          <w:szCs w:val="32"/>
          <w:highlight w:val="none"/>
        </w:rPr>
        <w:t>货物采购授予中小企业合同金额占货物支出金额</w:t>
      </w:r>
      <w:r>
        <w:rPr>
          <w:rFonts w:hint="eastAsia" w:ascii="仿宋" w:hAnsi="仿宋" w:eastAsia="仿宋" w:cs="仿宋"/>
          <w:color w:val="auto"/>
          <w:sz w:val="32"/>
          <w:szCs w:val="32"/>
          <w:highlight w:val="none"/>
          <w:lang w:val="en-US" w:eastAsia="zh-CN"/>
        </w:rPr>
        <w:t>0万元</w:t>
      </w:r>
      <w:bookmarkEnd w:id="6"/>
      <w:bookmarkStart w:id="7" w:name="END_GP_BGT_CGGC_AMT"/>
      <w:bookmarkEnd w:id="7"/>
      <w:bookmarkStart w:id="8" w:name="END_GP_BGT_CGHW_AMT"/>
      <w:bookmarkEnd w:id="8"/>
      <w:bookmarkStart w:id="9" w:name="START_GP_BGT_CGHW_AMT_1"/>
      <w:bookmarkEnd w:id="9"/>
      <w:bookmarkStart w:id="10" w:name="DIS_MARK_GP_BGT_CGGC_AMT"/>
      <w:bookmarkEnd w:id="10"/>
      <w:bookmarkStart w:id="11" w:name="START_GP_BGT_CGGC_AMT_1"/>
      <w:bookmarkEnd w:id="11"/>
      <w:bookmarkStart w:id="12" w:name="START_GP_BGT_CGGC_AMT"/>
      <w:bookmarkEnd w:id="12"/>
      <w:bookmarkStart w:id="13" w:name="DIS_MARK_GP_BGT_CGHW_AMT_1"/>
      <w:bookmarkEnd w:id="13"/>
      <w:bookmarkStart w:id="14" w:name="END_GP_BGT_CGHW_AMT_1"/>
      <w:bookmarkEnd w:id="14"/>
      <w:bookmarkStart w:id="15" w:name="DIS_MARK_GP_BGT_CGGC_AMT_1"/>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无法计算货物采购授予中小企业合同金额占</w:t>
      </w:r>
      <w:r>
        <w:rPr>
          <w:rFonts w:hint="eastAsia" w:ascii="仿宋" w:hAnsi="仿宋" w:eastAsia="仿宋" w:cs="仿宋"/>
          <w:color w:val="auto"/>
          <w:sz w:val="32"/>
          <w:szCs w:val="32"/>
          <w:highlight w:val="none"/>
          <w:lang w:val="en-US" w:eastAsia="zh-CN"/>
        </w:rPr>
        <w:t>货物</w:t>
      </w:r>
      <w:r>
        <w:rPr>
          <w:rFonts w:hint="eastAsia" w:ascii="仿宋" w:hAnsi="仿宋" w:eastAsia="仿宋" w:cs="仿宋"/>
          <w:color w:val="auto"/>
          <w:sz w:val="32"/>
          <w:szCs w:val="32"/>
          <w:highlight w:val="none"/>
        </w:rPr>
        <w:t>支出金额的百分比；由于工程支出金额为0万元，无法计算工程采购授予中小企业合同金额占工程支出金额的百分比；</w:t>
      </w:r>
      <w:bookmarkEnd w:id="15"/>
      <w:bookmarkStart w:id="16" w:name="END_GP_BGT_CGGC_AMT_1"/>
      <w:bookmarkEnd w:id="16"/>
      <w:bookmarkStart w:id="17" w:name="START_GP_BGT_CGFW_AMT"/>
      <w:bookmarkEnd w:id="17"/>
      <w:bookmarkStart w:id="18" w:name="DIS_MARK_GP_BGT_CGFW_AMT"/>
      <w:r>
        <w:rPr>
          <w:rFonts w:hint="eastAsia" w:ascii="仿宋" w:hAnsi="仿宋" w:eastAsia="仿宋" w:cs="仿宋"/>
          <w:color w:val="auto"/>
          <w:sz w:val="32"/>
          <w:szCs w:val="32"/>
          <w:highlight w:val="none"/>
        </w:rPr>
        <w:t>由于</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支出金额为0万元，无法计算</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采购授予中小企业合同金额占</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支出金额的百分比</w:t>
      </w:r>
      <w:bookmarkEnd w:id="18"/>
      <w:r>
        <w:rPr>
          <w:rFonts w:hint="eastAsia" w:ascii="仿宋" w:hAnsi="仿宋" w:eastAsia="仿宋" w:cs="仿宋"/>
          <w:color w:val="auto"/>
          <w:sz w:val="32"/>
          <w:szCs w:val="32"/>
          <w:highlight w:val="none"/>
          <w:lang w:eastAsia="zh-CN"/>
        </w:rPr>
        <w:t>。</w:t>
      </w:r>
    </w:p>
    <w:p w14:paraId="2528C51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、关于国有资产占用情况说明</w:t>
      </w:r>
    </w:p>
    <w:p w14:paraId="7546B51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截至202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年12月31日，本单位共有车辆</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辆，其中，主要领导干部用车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辆、应急保障用车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辆、执法执勤用车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辆、特种专业技术用车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辆、其他用车</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辆；单位价值50万元以上通用设备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台（套）；单位价值100万元以上专用设备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14:paraId="5FF509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0B8D67E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部门整体支出绩效情况</w:t>
      </w:r>
    </w:p>
    <w:p w14:paraId="56175F16">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 </w:t>
      </w:r>
      <w:r>
        <w:rPr>
          <w:rFonts w:hint="eastAsia" w:ascii="仿宋" w:hAnsi="仿宋" w:eastAsia="仿宋" w:cs="仿宋"/>
          <w:color w:val="auto"/>
          <w:sz w:val="32"/>
          <w:szCs w:val="32"/>
          <w:highlight w:val="none"/>
        </w:rPr>
        <w:t>我</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按照《怀化市财政局关于开展202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eastAsia="zh-CN"/>
        </w:rPr>
        <w:t>部门整体支出与专项资金</w:t>
      </w:r>
      <w:r>
        <w:rPr>
          <w:rFonts w:hint="eastAsia" w:ascii="仿宋" w:hAnsi="仿宋" w:eastAsia="仿宋" w:cs="仿宋"/>
          <w:color w:val="auto"/>
          <w:sz w:val="32"/>
          <w:szCs w:val="32"/>
          <w:highlight w:val="none"/>
        </w:rPr>
        <w:t>绩效自评工作的通知》（怀财绩〔202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51</w:t>
      </w:r>
      <w:r>
        <w:rPr>
          <w:rFonts w:hint="eastAsia" w:ascii="仿宋" w:hAnsi="仿宋" w:eastAsia="仿宋" w:cs="仿宋"/>
          <w:color w:val="auto"/>
          <w:sz w:val="32"/>
          <w:szCs w:val="32"/>
          <w:highlight w:val="none"/>
        </w:rPr>
        <w:t>号）要求，按时完成了202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年度预算绩效考核工作，绩效评价为下一年度预算提供了可参考的量化数据，评价结果的及时公开起到了社会监督效果，为我单位更好的</w:t>
      </w:r>
      <w:r>
        <w:rPr>
          <w:rFonts w:hint="eastAsia" w:ascii="仿宋" w:hAnsi="仿宋" w:eastAsia="仿宋" w:cs="仿宋"/>
          <w:color w:val="auto"/>
          <w:sz w:val="32"/>
          <w:szCs w:val="32"/>
          <w:highlight w:val="none"/>
          <w:lang w:eastAsia="zh-CN"/>
        </w:rPr>
        <w:t>行使</w:t>
      </w:r>
      <w:r>
        <w:rPr>
          <w:rFonts w:hint="eastAsia" w:ascii="仿宋" w:hAnsi="仿宋" w:eastAsia="仿宋" w:cs="仿宋"/>
          <w:color w:val="auto"/>
          <w:sz w:val="32"/>
          <w:szCs w:val="32"/>
          <w:highlight w:val="none"/>
        </w:rPr>
        <w:t>政府职能，提高管理水平起到了较好的作用。</w:t>
      </w:r>
    </w:p>
    <w:p w14:paraId="43F77321">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年度预算绩效经济指标、效率性指标完成如下：</w:t>
      </w:r>
    </w:p>
    <w:p w14:paraId="729B1ECC">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1．经济性分析</w:t>
      </w:r>
    </w:p>
    <w:p w14:paraId="2F6FA0A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年我</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在职人员控制率为</w:t>
      </w:r>
      <w:r>
        <w:rPr>
          <w:rFonts w:hint="eastAsia" w:ascii="仿宋" w:hAnsi="仿宋" w:eastAsia="仿宋" w:cs="仿宋"/>
          <w:color w:val="auto"/>
          <w:sz w:val="32"/>
          <w:szCs w:val="32"/>
          <w:highlight w:val="none"/>
          <w:lang w:val="en-US" w:eastAsia="zh-CN"/>
        </w:rPr>
        <w:t>94.29</w:t>
      </w:r>
      <w:r>
        <w:rPr>
          <w:rFonts w:hint="eastAsia" w:ascii="仿宋" w:hAnsi="仿宋" w:eastAsia="仿宋" w:cs="仿宋"/>
          <w:color w:val="auto"/>
          <w:sz w:val="32"/>
          <w:szCs w:val="32"/>
          <w:highlight w:val="none"/>
        </w:rPr>
        <w:t>%，财政供养人员控制没有超过预算编制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预算控制良好；“三公经费”控制率为</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%，“三公”实际开支比预算节约</w:t>
      </w:r>
      <w:r>
        <w:rPr>
          <w:rFonts w:hint="eastAsia" w:ascii="仿宋" w:hAnsi="仿宋" w:eastAsia="仿宋" w:cs="仿宋"/>
          <w:color w:val="auto"/>
          <w:sz w:val="32"/>
          <w:szCs w:val="32"/>
          <w:highlight w:val="none"/>
          <w:lang w:val="en-US" w:eastAsia="zh-CN"/>
        </w:rPr>
        <w:t>0.62</w:t>
      </w:r>
      <w:r>
        <w:rPr>
          <w:rFonts w:hint="eastAsia" w:ascii="仿宋" w:hAnsi="仿宋" w:eastAsia="仿宋" w:cs="仿宋"/>
          <w:color w:val="auto"/>
          <w:sz w:val="32"/>
          <w:szCs w:val="32"/>
          <w:highlight w:val="none"/>
        </w:rPr>
        <w:t>万元。</w:t>
      </w:r>
    </w:p>
    <w:p w14:paraId="44C5B69A">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2.效率性分析</w:t>
      </w:r>
    </w:p>
    <w:p w14:paraId="40CD1C17">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我单位整体支出绩效评价指标自评得分9</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分，预算完成率为100%，公用经费控制率为</w:t>
      </w:r>
      <w:r>
        <w:rPr>
          <w:rFonts w:hint="eastAsia" w:ascii="仿宋" w:hAnsi="仿宋" w:eastAsia="仿宋" w:cs="仿宋"/>
          <w:color w:val="auto"/>
          <w:sz w:val="32"/>
          <w:szCs w:val="32"/>
          <w:highlight w:val="none"/>
          <w:lang w:val="en-US" w:eastAsia="zh-CN"/>
        </w:rPr>
        <w:t>77.45</w:t>
      </w:r>
      <w:r>
        <w:rPr>
          <w:rFonts w:hint="eastAsia" w:ascii="仿宋" w:hAnsi="仿宋" w:eastAsia="仿宋" w:cs="仿宋"/>
          <w:color w:val="auto"/>
          <w:sz w:val="32"/>
          <w:szCs w:val="32"/>
          <w:highlight w:val="none"/>
        </w:rPr>
        <w:t>%，“三公”经费控制率</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%，四项专项工作按上级要求按时完成且保质保量。</w:t>
      </w:r>
    </w:p>
    <w:p w14:paraId="26C14A37">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3.有效性分析</w:t>
      </w:r>
    </w:p>
    <w:p w14:paraId="35AC8B5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w:t>
      </w:r>
    </w:p>
    <w:p w14:paraId="530C0A49">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4.可持续性分析</w:t>
      </w:r>
    </w:p>
    <w:p w14:paraId="10A1B34F">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国资管理是一项长期管理工作，在执行国家政府，促进企业改革，加强国企党建，解决国企遗留问题等方面开展了大量的工作，为维护社会稳定，推进当地经济起到了良好的作用。</w:t>
      </w:r>
    </w:p>
    <w:p w14:paraId="7C12F612">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我单位</w:t>
      </w:r>
      <w:r>
        <w:rPr>
          <w:rFonts w:hint="eastAsia" w:ascii="仿宋" w:hAnsi="仿宋" w:eastAsia="仿宋" w:cs="仿宋"/>
          <w:color w:val="auto"/>
          <w:sz w:val="32"/>
          <w:szCs w:val="32"/>
          <w:highlight w:val="none"/>
        </w:rPr>
        <w:t>完成了《部门整体支出绩效评价指标表》、《部门整体支出绩效评价基础数据表》、《专项资金绩效目标自评表》等相关指标和绩效考核资料的收集整理，及时在市国资委网站公布了《202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年整体支出绩效</w:t>
      </w:r>
      <w:r>
        <w:rPr>
          <w:rFonts w:hint="eastAsia" w:ascii="仿宋" w:hAnsi="仿宋" w:eastAsia="仿宋" w:cs="仿宋"/>
          <w:color w:val="auto"/>
          <w:sz w:val="32"/>
          <w:szCs w:val="32"/>
          <w:highlight w:val="none"/>
          <w:lang w:eastAsia="zh-CN"/>
        </w:rPr>
        <w:t>评价</w:t>
      </w:r>
      <w:r>
        <w:rPr>
          <w:rFonts w:hint="eastAsia" w:ascii="仿宋" w:hAnsi="仿宋" w:eastAsia="仿宋" w:cs="仿宋"/>
          <w:color w:val="auto"/>
          <w:sz w:val="32"/>
          <w:szCs w:val="32"/>
          <w:highlight w:val="none"/>
        </w:rPr>
        <w:t>报告》、《</w:t>
      </w:r>
      <w:r>
        <w:rPr>
          <w:rFonts w:hint="eastAsia" w:ascii="仿宋" w:hAnsi="仿宋" w:eastAsia="仿宋" w:cs="仿宋"/>
          <w:color w:val="auto"/>
          <w:sz w:val="32"/>
          <w:szCs w:val="32"/>
          <w:highlight w:val="none"/>
          <w:lang w:val="en-US" w:eastAsia="zh-CN"/>
        </w:rPr>
        <w:t>2022年</w:t>
      </w:r>
      <w:r>
        <w:rPr>
          <w:rFonts w:hint="eastAsia" w:ascii="仿宋" w:hAnsi="仿宋" w:eastAsia="仿宋" w:cs="仿宋"/>
          <w:color w:val="auto"/>
          <w:sz w:val="32"/>
          <w:szCs w:val="32"/>
          <w:highlight w:val="none"/>
        </w:rPr>
        <w:t>专项资金绩效</w:t>
      </w:r>
      <w:r>
        <w:rPr>
          <w:rFonts w:hint="eastAsia" w:ascii="仿宋" w:hAnsi="仿宋" w:eastAsia="仿宋" w:cs="仿宋"/>
          <w:color w:val="auto"/>
          <w:sz w:val="32"/>
          <w:szCs w:val="32"/>
          <w:highlight w:val="none"/>
          <w:lang w:eastAsia="zh-CN"/>
        </w:rPr>
        <w:t>评价</w:t>
      </w:r>
      <w:r>
        <w:rPr>
          <w:rFonts w:hint="eastAsia" w:ascii="仿宋" w:hAnsi="仿宋" w:eastAsia="仿宋" w:cs="仿宋"/>
          <w:color w:val="auto"/>
          <w:sz w:val="32"/>
          <w:szCs w:val="32"/>
          <w:highlight w:val="none"/>
        </w:rPr>
        <w:t>报告》。</w:t>
      </w:r>
    </w:p>
    <w:p w14:paraId="53FAD5BB">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仿宋" w:hAnsi="仿宋" w:eastAsia="仿宋" w:cs="仿宋"/>
          <w:color w:val="auto"/>
          <w:sz w:val="32"/>
          <w:szCs w:val="32"/>
          <w:highlight w:val="none"/>
        </w:rPr>
        <w:t>（见附件《怀化市</w:t>
      </w:r>
      <w:r>
        <w:rPr>
          <w:rFonts w:hint="eastAsia" w:ascii="仿宋" w:hAnsi="仿宋" w:eastAsia="仿宋" w:cs="仿宋"/>
          <w:color w:val="auto"/>
          <w:sz w:val="32"/>
          <w:szCs w:val="32"/>
          <w:highlight w:val="none"/>
          <w:lang w:eastAsia="zh-CN"/>
        </w:rPr>
        <w:t>人民政府国有资产监督管理委员会</w:t>
      </w:r>
      <w:r>
        <w:rPr>
          <w:rFonts w:hint="eastAsia" w:ascii="仿宋" w:hAnsi="仿宋" w:eastAsia="仿宋" w:cs="仿宋"/>
          <w:color w:val="auto"/>
          <w:sz w:val="32"/>
          <w:szCs w:val="32"/>
          <w:highlight w:val="none"/>
        </w:rPr>
        <w:t>部门整体支出绩效评价报告》</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《怀化市</w:t>
      </w:r>
      <w:r>
        <w:rPr>
          <w:rFonts w:hint="eastAsia" w:ascii="仿宋" w:hAnsi="仿宋" w:eastAsia="仿宋" w:cs="仿宋"/>
          <w:color w:val="auto"/>
          <w:sz w:val="32"/>
          <w:szCs w:val="32"/>
          <w:highlight w:val="none"/>
          <w:lang w:eastAsia="zh-CN"/>
        </w:rPr>
        <w:t>人民政府国有资产监督管理委员会专项资金</w:t>
      </w:r>
      <w:r>
        <w:rPr>
          <w:rFonts w:hint="eastAsia" w:ascii="仿宋" w:hAnsi="仿宋" w:eastAsia="仿宋" w:cs="仿宋"/>
          <w:color w:val="auto"/>
          <w:sz w:val="32"/>
          <w:szCs w:val="32"/>
          <w:highlight w:val="none"/>
        </w:rPr>
        <w:t>绩效评价报告》）</w:t>
      </w:r>
      <w:r>
        <w:rPr>
          <w:rFonts w:hint="eastAsia" w:ascii="仿宋" w:hAnsi="仿宋" w:eastAsia="仿宋" w:cs="仿宋"/>
          <w:color w:val="auto"/>
          <w:sz w:val="32"/>
          <w:szCs w:val="32"/>
          <w:highlight w:val="none"/>
          <w:lang w:val="en-US" w:eastAsia="zh-CN"/>
        </w:rPr>
        <w:t xml:space="preserve">                                                                                                                                                                                                                                                                                                  </w:t>
      </w:r>
    </w:p>
    <w:p w14:paraId="3C907D36">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（二）</w:t>
      </w:r>
      <w:r>
        <w:rPr>
          <w:rFonts w:hint="eastAsia" w:ascii="楷体" w:hAnsi="楷体" w:eastAsia="楷体" w:cs="楷体"/>
          <w:b/>
          <w:bCs/>
          <w:color w:val="auto"/>
          <w:sz w:val="32"/>
          <w:szCs w:val="32"/>
          <w:highlight w:val="none"/>
        </w:rPr>
        <w:t>存在的问题及原因分析</w:t>
      </w:r>
    </w:p>
    <w:p w14:paraId="6B3FD873">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工作经费的</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rPr>
        <w:t>安排存在一定的问题，</w:t>
      </w:r>
      <w:r>
        <w:rPr>
          <w:rFonts w:hint="eastAsia" w:ascii="仿宋" w:hAnsi="仿宋" w:eastAsia="仿宋" w:cs="仿宋"/>
          <w:color w:val="auto"/>
          <w:sz w:val="32"/>
          <w:szCs w:val="32"/>
          <w:highlight w:val="none"/>
          <w:lang w:eastAsia="zh-CN"/>
        </w:rPr>
        <w:t>本</w:t>
      </w:r>
      <w:r>
        <w:rPr>
          <w:rFonts w:hint="eastAsia" w:ascii="仿宋" w:hAnsi="仿宋" w:eastAsia="仿宋" w:cs="仿宋"/>
          <w:color w:val="auto"/>
          <w:sz w:val="32"/>
          <w:szCs w:val="32"/>
          <w:highlight w:val="none"/>
        </w:rPr>
        <w:t>单位工作具有多样性，而财政每年安排的工作经费仅限于</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项工作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2022年增拨了抗疫补助资金及财政税政法制专项经费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如果完全按照专款专用的原则使用，则很多工作</w:t>
      </w:r>
      <w:r>
        <w:rPr>
          <w:rFonts w:hint="eastAsia" w:ascii="仿宋" w:hAnsi="仿宋" w:eastAsia="仿宋" w:cs="仿宋"/>
          <w:color w:val="auto"/>
          <w:sz w:val="32"/>
          <w:szCs w:val="32"/>
          <w:highlight w:val="none"/>
          <w:lang w:eastAsia="zh-CN"/>
        </w:rPr>
        <w:t>开展</w:t>
      </w:r>
      <w:r>
        <w:rPr>
          <w:rFonts w:hint="eastAsia" w:ascii="仿宋" w:hAnsi="仿宋" w:eastAsia="仿宋" w:cs="仿宋"/>
          <w:color w:val="auto"/>
          <w:sz w:val="32"/>
          <w:szCs w:val="32"/>
          <w:highlight w:val="none"/>
        </w:rPr>
        <w:t>是没有专门的经费的，比如</w:t>
      </w:r>
      <w:r>
        <w:rPr>
          <w:rFonts w:hint="eastAsia" w:ascii="仿宋" w:hAnsi="仿宋" w:eastAsia="仿宋" w:cs="仿宋"/>
          <w:color w:val="auto"/>
          <w:sz w:val="32"/>
          <w:szCs w:val="32"/>
          <w:highlight w:val="none"/>
          <w:lang w:eastAsia="zh-CN"/>
        </w:rPr>
        <w:t>国资国企在线监管大平台、</w:t>
      </w:r>
      <w:r>
        <w:rPr>
          <w:rFonts w:hint="eastAsia" w:ascii="仿宋" w:hAnsi="仿宋" w:eastAsia="仿宋" w:cs="仿宋"/>
          <w:color w:val="auto"/>
          <w:sz w:val="32"/>
          <w:szCs w:val="32"/>
          <w:highlight w:val="none"/>
        </w:rPr>
        <w:t>乡村振兴</w:t>
      </w:r>
      <w:r>
        <w:rPr>
          <w:rFonts w:hint="eastAsia" w:ascii="仿宋" w:hAnsi="仿宋" w:eastAsia="仿宋" w:cs="仿宋"/>
          <w:color w:val="auto"/>
          <w:sz w:val="32"/>
          <w:szCs w:val="32"/>
          <w:highlight w:val="none"/>
          <w:lang w:eastAsia="zh-CN"/>
        </w:rPr>
        <w:t>帮扶</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监管企业财务决算审计、</w:t>
      </w:r>
      <w:r>
        <w:rPr>
          <w:rFonts w:hint="eastAsia" w:ascii="仿宋" w:hAnsi="仿宋" w:eastAsia="仿宋" w:cs="仿宋"/>
          <w:color w:val="auto"/>
          <w:sz w:val="32"/>
          <w:szCs w:val="32"/>
          <w:highlight w:val="none"/>
        </w:rPr>
        <w:t>需要配套的部分社保等，这就造成了单位工作的</w:t>
      </w:r>
      <w:r>
        <w:rPr>
          <w:rFonts w:hint="eastAsia" w:ascii="仿宋" w:hAnsi="仿宋" w:eastAsia="仿宋" w:cs="仿宋"/>
          <w:color w:val="auto"/>
          <w:sz w:val="32"/>
          <w:szCs w:val="32"/>
          <w:highlight w:val="none"/>
          <w:lang w:eastAsia="zh-CN"/>
        </w:rPr>
        <w:t>开展</w:t>
      </w:r>
      <w:r>
        <w:rPr>
          <w:rFonts w:hint="eastAsia" w:ascii="仿宋" w:hAnsi="仿宋" w:eastAsia="仿宋" w:cs="仿宋"/>
          <w:color w:val="auto"/>
          <w:sz w:val="32"/>
          <w:szCs w:val="32"/>
          <w:highlight w:val="none"/>
        </w:rPr>
        <w:t>全部依靠仅有的专项工作经费。</w:t>
      </w:r>
    </w:p>
    <w:p w14:paraId="6D99A2A1">
      <w:pPr>
        <w:pStyle w:val="11"/>
        <w:jc w:val="both"/>
        <w:rPr>
          <w:color w:val="auto"/>
          <w:sz w:val="72"/>
          <w:szCs w:val="72"/>
          <w:highlight w:val="none"/>
        </w:rPr>
      </w:pPr>
    </w:p>
    <w:p w14:paraId="4097AE65">
      <w:pPr>
        <w:pStyle w:val="11"/>
        <w:jc w:val="center"/>
        <w:rPr>
          <w:color w:val="auto"/>
          <w:sz w:val="72"/>
          <w:szCs w:val="72"/>
          <w:highlight w:val="none"/>
        </w:rPr>
      </w:pPr>
    </w:p>
    <w:p w14:paraId="2D0F0166">
      <w:pPr>
        <w:pStyle w:val="11"/>
        <w:jc w:val="center"/>
        <w:rPr>
          <w:color w:val="auto"/>
          <w:sz w:val="72"/>
          <w:szCs w:val="72"/>
          <w:highlight w:val="none"/>
        </w:rPr>
      </w:pPr>
    </w:p>
    <w:p w14:paraId="0A7C23DE">
      <w:pPr>
        <w:pStyle w:val="11"/>
        <w:jc w:val="center"/>
        <w:rPr>
          <w:color w:val="auto"/>
          <w:sz w:val="72"/>
          <w:szCs w:val="72"/>
          <w:highlight w:val="none"/>
        </w:rPr>
      </w:pPr>
    </w:p>
    <w:p w14:paraId="2AF2E79C">
      <w:pPr>
        <w:pStyle w:val="11"/>
        <w:jc w:val="center"/>
        <w:rPr>
          <w:color w:val="auto"/>
          <w:sz w:val="72"/>
          <w:szCs w:val="72"/>
          <w:highlight w:val="none"/>
        </w:rPr>
      </w:pPr>
    </w:p>
    <w:p w14:paraId="4D2646AA">
      <w:pPr>
        <w:pStyle w:val="11"/>
        <w:jc w:val="both"/>
        <w:rPr>
          <w:color w:val="auto"/>
          <w:sz w:val="72"/>
          <w:szCs w:val="72"/>
          <w:highlight w:val="none"/>
        </w:rPr>
      </w:pPr>
    </w:p>
    <w:p w14:paraId="73D3BF77">
      <w:pPr>
        <w:pStyle w:val="11"/>
        <w:jc w:val="both"/>
        <w:rPr>
          <w:rFonts w:hint="eastAsia" w:ascii="方正小标宋_GBK" w:hAnsi="方正小标宋_GBK" w:eastAsia="方正小标宋_GBK" w:cs="方正小标宋_GBK"/>
          <w:color w:val="auto"/>
          <w:sz w:val="72"/>
          <w:szCs w:val="72"/>
          <w:highlight w:val="none"/>
        </w:rPr>
      </w:pPr>
    </w:p>
    <w:p w14:paraId="506112E9">
      <w:pPr>
        <w:pStyle w:val="11"/>
        <w:jc w:val="center"/>
        <w:rPr>
          <w:rFonts w:hint="eastAsia" w:ascii="方正小标宋_GBK" w:hAnsi="方正小标宋_GBK" w:eastAsia="方正小标宋_GBK" w:cs="方正小标宋_GBK"/>
          <w:color w:val="auto"/>
          <w:sz w:val="72"/>
          <w:szCs w:val="72"/>
          <w:highlight w:val="none"/>
        </w:rPr>
      </w:pPr>
    </w:p>
    <w:p w14:paraId="024D75DE">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0B64C60A">
      <w:pPr>
        <w:jc w:val="center"/>
        <w:rPr>
          <w:rFonts w:hint="eastAsia" w:ascii="方正小标宋_GBK" w:hAnsi="方正小标宋_GBK" w:eastAsia="方正小标宋_GBK" w:cs="方正小标宋_GBK"/>
          <w:color w:val="auto"/>
          <w:kern w:val="0"/>
          <w:sz w:val="70"/>
          <w:szCs w:val="70"/>
          <w:highlight w:val="none"/>
        </w:rPr>
      </w:pPr>
    </w:p>
    <w:p w14:paraId="15F94627">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4FF40CEA">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00200D68">
      <w:pPr>
        <w:wordWrap w:val="0"/>
        <w:spacing w:line="560" w:lineRule="atLeast"/>
        <w:ind w:firstLine="480" w:firstLineChars="150"/>
        <w:rPr>
          <w:rFonts w:hint="eastAsia" w:ascii="仿宋" w:hAnsi="仿宋" w:eastAsia="仿宋" w:cs="仿宋"/>
          <w:color w:val="auto"/>
          <w:kern w:val="0"/>
          <w:sz w:val="32"/>
          <w:szCs w:val="32"/>
          <w:highlight w:val="none"/>
          <w:lang w:val="en-US" w:eastAsia="zh-CN" w:bidi="ar-SA"/>
        </w:rPr>
      </w:pPr>
      <w:r>
        <w:rPr>
          <w:rFonts w:hint="eastAsia" w:ascii="Times New Roman" w:hAnsi="Times New Roman" w:eastAsia="仿宋_GB2312" w:cs="黑体"/>
          <w:b/>
          <w:bCs/>
          <w:color w:val="auto"/>
          <w:kern w:val="0"/>
          <w:sz w:val="32"/>
          <w:szCs w:val="32"/>
          <w:highlight w:val="none"/>
          <w:lang w:val="en-US" w:eastAsia="zh-CN" w:bidi="ar-SA"/>
        </w:rPr>
        <w:t>一、机关运行经费：</w:t>
      </w:r>
      <w:r>
        <w:rPr>
          <w:rFonts w:hint="eastAsia" w:ascii="仿宋" w:hAnsi="仿宋" w:eastAsia="仿宋" w:cs="仿宋"/>
          <w:color w:val="auto"/>
          <w:kern w:val="0"/>
          <w:sz w:val="32"/>
          <w:szCs w:val="32"/>
          <w:highlight w:val="none"/>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6A6C6E">
      <w:pPr>
        <w:wordWrap w:val="0"/>
        <w:spacing w:line="560" w:lineRule="atLeast"/>
        <w:ind w:firstLine="480" w:firstLineChars="150"/>
        <w:rPr>
          <w:rFonts w:hint="eastAsia" w:ascii="仿宋" w:hAnsi="仿宋" w:eastAsia="仿宋" w:cs="仿宋"/>
          <w:color w:val="auto"/>
          <w:kern w:val="0"/>
          <w:sz w:val="32"/>
          <w:szCs w:val="32"/>
          <w:highlight w:val="none"/>
          <w:lang w:val="en-US" w:eastAsia="zh-CN" w:bidi="ar-SA"/>
        </w:rPr>
      </w:pPr>
      <w:r>
        <w:rPr>
          <w:rFonts w:hint="eastAsia" w:ascii="Times New Roman" w:hAnsi="Times New Roman" w:eastAsia="仿宋_GB2312" w:cs="黑体"/>
          <w:b/>
          <w:bCs/>
          <w:color w:val="auto"/>
          <w:kern w:val="0"/>
          <w:sz w:val="32"/>
          <w:szCs w:val="32"/>
          <w:highlight w:val="none"/>
          <w:lang w:val="en-US" w:eastAsia="zh-CN" w:bidi="ar-SA"/>
        </w:rPr>
        <w:t>二、“三公”经费：</w:t>
      </w:r>
      <w:r>
        <w:rPr>
          <w:rFonts w:hint="eastAsia" w:ascii="仿宋" w:hAnsi="仿宋" w:eastAsia="仿宋" w:cs="仿宋"/>
          <w:color w:val="auto"/>
          <w:kern w:val="0"/>
          <w:sz w:val="32"/>
          <w:szCs w:val="32"/>
          <w:highlight w:val="none"/>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2CAC4A1">
      <w:pPr>
        <w:ind w:firstLine="640" w:firstLineChars="200"/>
        <w:jc w:val="left"/>
        <w:rPr>
          <w:rFonts w:cs="黑体" w:asciiTheme="minorEastAsia" w:hAnsiTheme="minorEastAsia"/>
          <w:color w:val="auto"/>
          <w:kern w:val="0"/>
          <w:sz w:val="32"/>
          <w:szCs w:val="32"/>
          <w:highlight w:val="none"/>
        </w:rPr>
      </w:pPr>
    </w:p>
    <w:p w14:paraId="50116EF3">
      <w:pPr>
        <w:pStyle w:val="11"/>
        <w:jc w:val="center"/>
        <w:rPr>
          <w:color w:val="auto"/>
          <w:sz w:val="72"/>
          <w:szCs w:val="72"/>
          <w:highlight w:val="none"/>
        </w:rPr>
      </w:pPr>
    </w:p>
    <w:p w14:paraId="239A402C">
      <w:pPr>
        <w:pStyle w:val="11"/>
        <w:jc w:val="center"/>
        <w:rPr>
          <w:color w:val="auto"/>
          <w:sz w:val="72"/>
          <w:szCs w:val="72"/>
          <w:highlight w:val="none"/>
        </w:rPr>
      </w:pPr>
    </w:p>
    <w:p w14:paraId="244D415A">
      <w:pPr>
        <w:pStyle w:val="11"/>
        <w:jc w:val="center"/>
        <w:rPr>
          <w:color w:val="auto"/>
          <w:sz w:val="72"/>
          <w:szCs w:val="72"/>
          <w:highlight w:val="none"/>
        </w:rPr>
      </w:pPr>
    </w:p>
    <w:p w14:paraId="44F8246C">
      <w:pPr>
        <w:pStyle w:val="11"/>
        <w:jc w:val="center"/>
        <w:rPr>
          <w:color w:val="auto"/>
          <w:sz w:val="72"/>
          <w:szCs w:val="72"/>
          <w:highlight w:val="none"/>
        </w:rPr>
      </w:pPr>
    </w:p>
    <w:p w14:paraId="287DE4E2">
      <w:pPr>
        <w:pStyle w:val="11"/>
        <w:jc w:val="center"/>
        <w:rPr>
          <w:color w:val="auto"/>
          <w:sz w:val="72"/>
          <w:szCs w:val="72"/>
          <w:highlight w:val="none"/>
        </w:rPr>
      </w:pPr>
    </w:p>
    <w:p w14:paraId="0CD9399B">
      <w:pPr>
        <w:pStyle w:val="11"/>
        <w:jc w:val="center"/>
        <w:rPr>
          <w:color w:val="auto"/>
          <w:sz w:val="72"/>
          <w:szCs w:val="72"/>
          <w:highlight w:val="none"/>
        </w:rPr>
      </w:pPr>
    </w:p>
    <w:p w14:paraId="4A8DA9E0">
      <w:pPr>
        <w:pStyle w:val="11"/>
        <w:jc w:val="center"/>
        <w:rPr>
          <w:color w:val="auto"/>
          <w:sz w:val="72"/>
          <w:szCs w:val="72"/>
          <w:highlight w:val="none"/>
        </w:rPr>
      </w:pPr>
    </w:p>
    <w:p w14:paraId="35EB5413">
      <w:pPr>
        <w:pStyle w:val="11"/>
        <w:jc w:val="center"/>
        <w:rPr>
          <w:color w:val="auto"/>
          <w:sz w:val="72"/>
          <w:szCs w:val="72"/>
          <w:highlight w:val="none"/>
        </w:rPr>
      </w:pPr>
    </w:p>
    <w:p w14:paraId="6AFAF445">
      <w:pPr>
        <w:pStyle w:val="11"/>
        <w:jc w:val="center"/>
        <w:rPr>
          <w:color w:val="auto"/>
          <w:sz w:val="72"/>
          <w:szCs w:val="72"/>
          <w:highlight w:val="none"/>
        </w:rPr>
      </w:pPr>
    </w:p>
    <w:p w14:paraId="16E7E93C">
      <w:pPr>
        <w:pStyle w:val="11"/>
        <w:jc w:val="center"/>
        <w:rPr>
          <w:color w:val="auto"/>
          <w:sz w:val="72"/>
          <w:szCs w:val="72"/>
          <w:highlight w:val="none"/>
        </w:rPr>
      </w:pPr>
    </w:p>
    <w:p w14:paraId="343FB100">
      <w:pPr>
        <w:pStyle w:val="11"/>
        <w:jc w:val="center"/>
        <w:rPr>
          <w:color w:val="auto"/>
          <w:sz w:val="72"/>
          <w:szCs w:val="72"/>
          <w:highlight w:val="none"/>
        </w:rPr>
      </w:pPr>
    </w:p>
    <w:p w14:paraId="3701777C">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第五部分</w:t>
      </w:r>
    </w:p>
    <w:p w14:paraId="1635647C">
      <w:pPr>
        <w:pStyle w:val="11"/>
        <w:jc w:val="center"/>
        <w:rPr>
          <w:rFonts w:ascii="方正小标宋_GBK" w:hAnsi="方正小标宋_GBK" w:eastAsia="方正小标宋_GBK" w:cs="方正小标宋_GBK"/>
          <w:color w:val="auto"/>
          <w:sz w:val="84"/>
          <w:szCs w:val="84"/>
          <w:highlight w:val="none"/>
        </w:rPr>
      </w:pPr>
    </w:p>
    <w:p w14:paraId="7460EDC9">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附件</w:t>
      </w:r>
    </w:p>
    <w:p w14:paraId="52BF0845">
      <w:pPr>
        <w:spacing w:line="600" w:lineRule="exact"/>
        <w:ind w:firstLine="640" w:firstLineChars="200"/>
        <w:rPr>
          <w:rFonts w:ascii="仿宋" w:hAnsi="仿宋" w:eastAsia="仿宋"/>
          <w:color w:val="auto"/>
          <w:sz w:val="32"/>
          <w:szCs w:val="32"/>
          <w:highlight w:val="none"/>
        </w:rPr>
      </w:pPr>
    </w:p>
    <w:p w14:paraId="0C069DC4">
      <w:pPr>
        <w:pStyle w:val="11"/>
        <w:jc w:val="center"/>
        <w:rPr>
          <w:color w:val="auto"/>
          <w:sz w:val="72"/>
          <w:szCs w:val="72"/>
          <w:highlight w:val="none"/>
        </w:rPr>
      </w:pPr>
    </w:p>
    <w:p w14:paraId="6D34900E">
      <w:pPr>
        <w:spacing w:line="600" w:lineRule="exact"/>
        <w:ind w:firstLine="640" w:firstLineChars="200"/>
        <w:rPr>
          <w:rFonts w:hint="eastAsia" w:ascii="仿宋_GB2312" w:hAnsi="仿宋" w:eastAsia="仿宋_GB2312"/>
          <w:color w:val="auto"/>
          <w:sz w:val="32"/>
          <w:szCs w:val="32"/>
          <w:highlight w:val="none"/>
          <w:lang w:val="en-US" w:eastAsia="zh-CN"/>
        </w:rPr>
      </w:pPr>
    </w:p>
    <w:p w14:paraId="7C50E790">
      <w:pPr>
        <w:spacing w:line="600" w:lineRule="exact"/>
        <w:ind w:firstLine="640" w:firstLineChars="200"/>
        <w:rPr>
          <w:rFonts w:hint="eastAsia" w:ascii="仿宋_GB2312" w:hAnsi="仿宋" w:eastAsia="仿宋_GB2312"/>
          <w:color w:val="auto"/>
          <w:sz w:val="32"/>
          <w:szCs w:val="32"/>
          <w:highlight w:val="none"/>
          <w:lang w:val="en-US" w:eastAsia="zh-CN"/>
        </w:rPr>
      </w:pPr>
    </w:p>
    <w:p w14:paraId="768795DA">
      <w:pPr>
        <w:spacing w:line="600" w:lineRule="exact"/>
        <w:ind w:firstLine="640" w:firstLineChars="200"/>
        <w:rPr>
          <w:rFonts w:hint="eastAsia" w:ascii="仿宋_GB2312" w:hAnsi="仿宋" w:eastAsia="仿宋_GB2312"/>
          <w:color w:val="auto"/>
          <w:sz w:val="32"/>
          <w:szCs w:val="32"/>
          <w:highlight w:val="none"/>
          <w:lang w:val="en-US" w:eastAsia="zh-CN"/>
        </w:rPr>
      </w:pPr>
    </w:p>
    <w:p w14:paraId="2D9984D9">
      <w:pPr>
        <w:spacing w:line="600" w:lineRule="exact"/>
        <w:ind w:firstLine="640" w:firstLineChars="200"/>
        <w:rPr>
          <w:rFonts w:hint="eastAsia" w:ascii="仿宋_GB2312" w:hAnsi="仿宋" w:eastAsia="仿宋_GB2312"/>
          <w:color w:val="auto"/>
          <w:sz w:val="32"/>
          <w:szCs w:val="32"/>
          <w:highlight w:val="none"/>
          <w:lang w:val="en-US" w:eastAsia="zh-CN"/>
        </w:rPr>
      </w:pPr>
    </w:p>
    <w:p w14:paraId="31FA1B8A">
      <w:pPr>
        <w:spacing w:line="600" w:lineRule="exact"/>
        <w:ind w:firstLine="640" w:firstLineChars="200"/>
        <w:rPr>
          <w:rFonts w:hint="eastAsia" w:ascii="仿宋_GB2312" w:hAnsi="仿宋" w:eastAsia="仿宋_GB2312"/>
          <w:color w:val="auto"/>
          <w:sz w:val="32"/>
          <w:szCs w:val="32"/>
          <w:highlight w:val="none"/>
          <w:lang w:val="en-US" w:eastAsia="zh-CN"/>
        </w:rPr>
      </w:pPr>
    </w:p>
    <w:p w14:paraId="161AE84F">
      <w:pPr>
        <w:spacing w:line="600" w:lineRule="exact"/>
        <w:ind w:firstLine="640" w:firstLineChars="200"/>
        <w:rPr>
          <w:rFonts w:hint="eastAsia" w:ascii="仿宋_GB2312" w:hAnsi="仿宋" w:eastAsia="仿宋_GB2312"/>
          <w:color w:val="auto"/>
          <w:sz w:val="32"/>
          <w:szCs w:val="32"/>
          <w:highlight w:val="none"/>
          <w:lang w:val="en-US" w:eastAsia="zh-CN"/>
        </w:rPr>
      </w:pPr>
    </w:p>
    <w:p w14:paraId="50A40080">
      <w:pPr>
        <w:spacing w:line="600" w:lineRule="exact"/>
        <w:ind w:firstLine="640" w:firstLineChars="200"/>
        <w:rPr>
          <w:rFonts w:hint="eastAsia" w:ascii="仿宋_GB2312" w:hAnsi="仿宋" w:eastAsia="仿宋_GB2312"/>
          <w:color w:val="auto"/>
          <w:sz w:val="32"/>
          <w:szCs w:val="32"/>
          <w:highlight w:val="none"/>
          <w:lang w:val="en-US" w:eastAsia="zh-CN"/>
        </w:rPr>
      </w:pPr>
    </w:p>
    <w:p w14:paraId="1174A5AC">
      <w:pPr>
        <w:spacing w:line="60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1、</w:t>
      </w:r>
      <w:r>
        <w:rPr>
          <w:rFonts w:hint="eastAsia" w:ascii="仿宋_GB2312" w:hAnsi="仿宋" w:eastAsia="仿宋_GB2312"/>
          <w:color w:val="auto"/>
          <w:sz w:val="32"/>
          <w:szCs w:val="32"/>
          <w:highlight w:val="none"/>
        </w:rPr>
        <w:t>2022年度部门整体支出绩效评价报告</w:t>
      </w:r>
    </w:p>
    <w:p w14:paraId="601CE7BF">
      <w:pPr>
        <w:spacing w:line="60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w:t>
      </w:r>
      <w:r>
        <w:rPr>
          <w:rFonts w:hint="eastAsia" w:ascii="仿宋_GB2312" w:hAnsi="仿宋" w:eastAsia="仿宋_GB2312"/>
          <w:color w:val="auto"/>
          <w:sz w:val="32"/>
          <w:szCs w:val="32"/>
          <w:highlight w:val="none"/>
        </w:rPr>
        <w:t>、2022年度部门专项资金绩效评价报告</w:t>
      </w:r>
    </w:p>
    <w:p w14:paraId="5554F21F">
      <w:pPr>
        <w:pStyle w:val="11"/>
        <w:jc w:val="center"/>
        <w:rPr>
          <w:rFonts w:asciiTheme="minorEastAsia" w:hAnsiTheme="minorEastAsia" w:eastAsiaTheme="minorEastAsia"/>
          <w:color w:val="auto"/>
          <w:sz w:val="72"/>
          <w:szCs w:val="72"/>
          <w:highlight w:val="none"/>
        </w:rPr>
      </w:pPr>
    </w:p>
    <w:p w14:paraId="5E4AD0DD">
      <w:pPr>
        <w:jc w:val="left"/>
        <w:rPr>
          <w:rFonts w:cs="黑体" w:asciiTheme="minorEastAsia" w:hAnsiTheme="minorEastAsia"/>
          <w:color w:val="auto"/>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096C6C-F5FF-417F-A93E-5E23072205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9BA64AFF-4D0D-49AC-A550-D636FF4A3B6D}"/>
  </w:font>
  <w:font w:name="方正小标宋_GBK">
    <w:panose1 w:val="02000000000000000000"/>
    <w:charset w:val="86"/>
    <w:family w:val="script"/>
    <w:pitch w:val="default"/>
    <w:sig w:usb0="A00002BF" w:usb1="38CF7CFA" w:usb2="00082016" w:usb3="00000000" w:csb0="00040001" w:csb1="00000000"/>
    <w:embedRegular r:id="rId3" w:fontKey="{A9C95556-5EE6-44F1-B92E-0AB04762F414}"/>
  </w:font>
  <w:font w:name="仿宋_GB2312">
    <w:panose1 w:val="02010609030101010101"/>
    <w:charset w:val="86"/>
    <w:family w:val="modern"/>
    <w:pitch w:val="default"/>
    <w:sig w:usb0="00000001" w:usb1="080E0000" w:usb2="00000000" w:usb3="00000000" w:csb0="00040000" w:csb1="00000000"/>
    <w:embedRegular r:id="rId4" w:fontKey="{9C68119F-419E-486B-8ABC-D0B5D6BD83B1}"/>
  </w:font>
  <w:font w:name="仿宋">
    <w:panose1 w:val="02010609060101010101"/>
    <w:charset w:val="86"/>
    <w:family w:val="auto"/>
    <w:pitch w:val="default"/>
    <w:sig w:usb0="800002BF" w:usb1="38CF7CFA" w:usb2="00000016" w:usb3="00000000" w:csb0="00040001" w:csb1="00000000"/>
    <w:embedRegular r:id="rId5" w:fontKey="{DDB6C33F-FCF6-4123-B9EE-A798AF1D0086}"/>
  </w:font>
  <w:font w:name="华文中宋">
    <w:panose1 w:val="02010600040101010101"/>
    <w:charset w:val="86"/>
    <w:family w:val="auto"/>
    <w:pitch w:val="default"/>
    <w:sig w:usb0="00000287" w:usb1="080F0000" w:usb2="00000000" w:usb3="00000000" w:csb0="0004009F" w:csb1="DFD70000"/>
    <w:embedRegular r:id="rId6" w:fontKey="{AFF4D276-B4C0-4AE0-BB50-C5982BD0C668}"/>
  </w:font>
  <w:font w:name="楷体">
    <w:panose1 w:val="02010609060101010101"/>
    <w:charset w:val="86"/>
    <w:family w:val="auto"/>
    <w:pitch w:val="default"/>
    <w:sig w:usb0="800002BF" w:usb1="38CF7CFA" w:usb2="00000016" w:usb3="00000000" w:csb0="00040001" w:csb1="00000000"/>
    <w:embedRegular r:id="rId7" w:fontKey="{EF6EB221-3B1C-4466-8142-A290FB1A7CF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48365F"/>
    <w:rsid w:val="06752487"/>
    <w:rsid w:val="069C1B29"/>
    <w:rsid w:val="06FA00D5"/>
    <w:rsid w:val="0A002BCE"/>
    <w:rsid w:val="0ABD0474"/>
    <w:rsid w:val="0E2B5D40"/>
    <w:rsid w:val="0FA24C7D"/>
    <w:rsid w:val="11EE39E2"/>
    <w:rsid w:val="12324292"/>
    <w:rsid w:val="12EC1F42"/>
    <w:rsid w:val="133B5144"/>
    <w:rsid w:val="1517701E"/>
    <w:rsid w:val="17F86B8C"/>
    <w:rsid w:val="188E5849"/>
    <w:rsid w:val="1B581303"/>
    <w:rsid w:val="1BC27E9A"/>
    <w:rsid w:val="1E28728E"/>
    <w:rsid w:val="1EE021C5"/>
    <w:rsid w:val="22286F53"/>
    <w:rsid w:val="23064E85"/>
    <w:rsid w:val="23615763"/>
    <w:rsid w:val="236D3617"/>
    <w:rsid w:val="246360F7"/>
    <w:rsid w:val="24C83E91"/>
    <w:rsid w:val="24CB7DF8"/>
    <w:rsid w:val="253F05F7"/>
    <w:rsid w:val="254F052F"/>
    <w:rsid w:val="257D111F"/>
    <w:rsid w:val="2B465B0F"/>
    <w:rsid w:val="2B58500A"/>
    <w:rsid w:val="2E322940"/>
    <w:rsid w:val="30030473"/>
    <w:rsid w:val="30714B7E"/>
    <w:rsid w:val="30ED3AF3"/>
    <w:rsid w:val="323F1DBE"/>
    <w:rsid w:val="34374AAB"/>
    <w:rsid w:val="35124A12"/>
    <w:rsid w:val="39680F0A"/>
    <w:rsid w:val="3B051BBB"/>
    <w:rsid w:val="3BAF3A40"/>
    <w:rsid w:val="3BC9051D"/>
    <w:rsid w:val="3F735F05"/>
    <w:rsid w:val="3FBE4501"/>
    <w:rsid w:val="41666556"/>
    <w:rsid w:val="45AF4585"/>
    <w:rsid w:val="4A633B90"/>
    <w:rsid w:val="4B5A1437"/>
    <w:rsid w:val="4BA9709F"/>
    <w:rsid w:val="4F175BF2"/>
    <w:rsid w:val="4F8E57CE"/>
    <w:rsid w:val="50CD2030"/>
    <w:rsid w:val="55EB1F9A"/>
    <w:rsid w:val="57233025"/>
    <w:rsid w:val="5777D4F5"/>
    <w:rsid w:val="57AC2FBB"/>
    <w:rsid w:val="57CB5E97"/>
    <w:rsid w:val="58D34715"/>
    <w:rsid w:val="5A1A13BD"/>
    <w:rsid w:val="5BB60AB1"/>
    <w:rsid w:val="5BD14DFE"/>
    <w:rsid w:val="5CC9748E"/>
    <w:rsid w:val="5CE9261B"/>
    <w:rsid w:val="5FC6BB1E"/>
    <w:rsid w:val="5FF720F1"/>
    <w:rsid w:val="600B4656"/>
    <w:rsid w:val="60287CD8"/>
    <w:rsid w:val="624502F4"/>
    <w:rsid w:val="64300B2F"/>
    <w:rsid w:val="68CE710E"/>
    <w:rsid w:val="6A7E7F7A"/>
    <w:rsid w:val="6B451364"/>
    <w:rsid w:val="6E6E0BD2"/>
    <w:rsid w:val="71CD6042"/>
    <w:rsid w:val="72F9175C"/>
    <w:rsid w:val="737D59BA"/>
    <w:rsid w:val="7532397A"/>
    <w:rsid w:val="77C37683"/>
    <w:rsid w:val="77C875A5"/>
    <w:rsid w:val="79425135"/>
    <w:rsid w:val="79FF515B"/>
    <w:rsid w:val="7C14004B"/>
    <w:rsid w:val="7C1B7A7E"/>
    <w:rsid w:val="7C8D66C7"/>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2427</Words>
  <Characters>2952</Characters>
  <Lines>63</Lines>
  <Paragraphs>18</Paragraphs>
  <TotalTime>10</TotalTime>
  <ScaleCrop>false</ScaleCrop>
  <LinksUpToDate>false</LinksUpToDate>
  <CharactersWithSpaces>3158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肖玉萍</cp:lastModifiedBy>
  <cp:lastPrinted>2023-09-14T09:02:00Z</cp:lastPrinted>
  <dcterms:modified xsi:type="dcterms:W3CDTF">2024-10-25T03:12:54Z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CABF930DD663456099E3DECDB47A139C_13</vt:lpwstr>
  </property>
</Properties>
</file>