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970" w:rsidRPr="004034AA" w:rsidRDefault="00D70970" w:rsidP="00D70970">
      <w:pPr>
        <w:spacing w:line="500" w:lineRule="exact"/>
        <w:rPr>
          <w:rFonts w:ascii="方正仿宋简体" w:eastAsia="方正仿宋简体" w:hAnsi="宋体"/>
          <w:b/>
          <w:sz w:val="30"/>
          <w:szCs w:val="30"/>
        </w:rPr>
      </w:pPr>
    </w:p>
    <w:p w:rsidR="00D70970" w:rsidRPr="004034AA" w:rsidRDefault="00D70970" w:rsidP="00D70970">
      <w:pPr>
        <w:spacing w:line="500" w:lineRule="exact"/>
        <w:rPr>
          <w:rFonts w:ascii="方正仿宋简体" w:eastAsia="方正仿宋简体" w:hAnsi="宋体"/>
          <w:b/>
          <w:sz w:val="30"/>
          <w:szCs w:val="30"/>
        </w:rPr>
      </w:pPr>
    </w:p>
    <w:p w:rsidR="00D70970" w:rsidRDefault="00D70970" w:rsidP="00D70970">
      <w:pPr>
        <w:spacing w:line="500" w:lineRule="exact"/>
        <w:rPr>
          <w:rFonts w:ascii="方正仿宋简体" w:eastAsia="方正仿宋简体" w:hAnsi="宋体"/>
          <w:b/>
          <w:sz w:val="30"/>
          <w:szCs w:val="30"/>
        </w:rPr>
      </w:pPr>
    </w:p>
    <w:p w:rsidR="00D70970" w:rsidRDefault="00D70970" w:rsidP="00D70970">
      <w:pPr>
        <w:spacing w:line="500" w:lineRule="exact"/>
        <w:rPr>
          <w:rFonts w:ascii="方正仿宋简体" w:eastAsia="方正仿宋简体" w:hAnsi="宋体"/>
          <w:b/>
          <w:sz w:val="30"/>
          <w:szCs w:val="30"/>
        </w:rPr>
      </w:pPr>
      <w:bookmarkStart w:id="0" w:name="_GoBack"/>
      <w:bookmarkEnd w:id="0"/>
    </w:p>
    <w:p w:rsidR="00D70970" w:rsidRDefault="00D70970" w:rsidP="00D70970">
      <w:pPr>
        <w:spacing w:line="500" w:lineRule="exact"/>
        <w:rPr>
          <w:rFonts w:ascii="方正仿宋简体" w:eastAsia="方正仿宋简体" w:hAnsi="宋体"/>
          <w:b/>
          <w:sz w:val="30"/>
          <w:szCs w:val="30"/>
        </w:rPr>
      </w:pPr>
    </w:p>
    <w:p w:rsidR="00D70970" w:rsidRDefault="00D70970" w:rsidP="00D70970">
      <w:pPr>
        <w:spacing w:line="500" w:lineRule="exact"/>
        <w:rPr>
          <w:rFonts w:ascii="方正仿宋简体" w:eastAsia="方正仿宋简体" w:hAnsi="宋体"/>
          <w:b/>
          <w:sz w:val="30"/>
          <w:szCs w:val="30"/>
        </w:rPr>
      </w:pPr>
    </w:p>
    <w:p w:rsidR="00D70970" w:rsidRPr="004034AA" w:rsidRDefault="00D70970" w:rsidP="00D70970">
      <w:pPr>
        <w:spacing w:line="500" w:lineRule="exact"/>
        <w:rPr>
          <w:rFonts w:ascii="方正仿宋简体" w:eastAsia="方正仿宋简体" w:hAnsi="宋体"/>
          <w:b/>
          <w:sz w:val="30"/>
          <w:szCs w:val="30"/>
        </w:rPr>
      </w:pPr>
    </w:p>
    <w:p w:rsidR="00D70970" w:rsidRDefault="00D70970" w:rsidP="00D70970">
      <w:pPr>
        <w:spacing w:line="200" w:lineRule="exact"/>
        <w:jc w:val="center"/>
        <w:rPr>
          <w:rFonts w:ascii="方正仿宋_GBK" w:eastAsia="方正仿宋_GBK"/>
          <w:sz w:val="36"/>
          <w:szCs w:val="36"/>
        </w:rPr>
      </w:pPr>
    </w:p>
    <w:p w:rsidR="00D70970" w:rsidRDefault="00D70970" w:rsidP="00D70970">
      <w:pPr>
        <w:spacing w:line="200" w:lineRule="exact"/>
        <w:jc w:val="center"/>
        <w:rPr>
          <w:rFonts w:ascii="方正仿宋_GBK" w:eastAsia="方正仿宋_GBK"/>
          <w:sz w:val="36"/>
          <w:szCs w:val="36"/>
        </w:rPr>
      </w:pPr>
    </w:p>
    <w:p w:rsidR="00D70970" w:rsidRDefault="00D70970" w:rsidP="00D70970">
      <w:pPr>
        <w:spacing w:line="200" w:lineRule="exact"/>
        <w:jc w:val="center"/>
        <w:rPr>
          <w:rFonts w:ascii="方正仿宋_GBK" w:eastAsia="方正仿宋_GBK"/>
          <w:sz w:val="36"/>
          <w:szCs w:val="36"/>
        </w:rPr>
      </w:pPr>
    </w:p>
    <w:p w:rsidR="00D70970" w:rsidRPr="00595A25" w:rsidRDefault="00D70970" w:rsidP="00D70970">
      <w:pPr>
        <w:spacing w:line="720" w:lineRule="exact"/>
        <w:jc w:val="center"/>
        <w:rPr>
          <w:rFonts w:ascii="方正仿宋简体" w:eastAsia="方正仿宋简体"/>
          <w:spacing w:val="6"/>
          <w:sz w:val="32"/>
          <w:szCs w:val="32"/>
        </w:rPr>
      </w:pPr>
      <w:r w:rsidRPr="00595A25">
        <w:rPr>
          <w:rFonts w:ascii="方正仿宋简体" w:eastAsia="方正仿宋简体" w:hint="eastAsia"/>
          <w:spacing w:val="6"/>
          <w:sz w:val="32"/>
          <w:szCs w:val="32"/>
        </w:rPr>
        <w:t>怀政发〔</w:t>
      </w:r>
      <w:r w:rsidRPr="00595A25">
        <w:rPr>
          <w:rFonts w:ascii="方正仿宋简体" w:eastAsia="方正仿宋简体" w:hAnsi="宋体" w:hint="eastAsia"/>
          <w:spacing w:val="6"/>
          <w:sz w:val="32"/>
          <w:szCs w:val="32"/>
        </w:rPr>
        <w:t>202</w:t>
      </w:r>
      <w:r>
        <w:rPr>
          <w:rFonts w:ascii="方正仿宋简体" w:eastAsia="方正仿宋简体" w:hAnsi="宋体" w:hint="eastAsia"/>
          <w:spacing w:val="6"/>
          <w:sz w:val="32"/>
          <w:szCs w:val="32"/>
        </w:rPr>
        <w:t>6</w:t>
      </w:r>
      <w:r w:rsidRPr="00595A25">
        <w:rPr>
          <w:rFonts w:ascii="方正仿宋简体" w:eastAsia="方正仿宋简体" w:hint="eastAsia"/>
          <w:spacing w:val="6"/>
          <w:sz w:val="32"/>
          <w:szCs w:val="32"/>
        </w:rPr>
        <w:t>〕</w:t>
      </w:r>
      <w:r w:rsidRPr="00595A25">
        <w:rPr>
          <w:rFonts w:ascii="方正仿宋简体" w:eastAsia="方正仿宋简体" w:hAnsi="宋体" w:hint="eastAsia"/>
          <w:spacing w:val="6"/>
          <w:sz w:val="32"/>
          <w:szCs w:val="32"/>
        </w:rPr>
        <w:t>4</w:t>
      </w:r>
      <w:r w:rsidRPr="00595A25">
        <w:rPr>
          <w:rFonts w:ascii="方正仿宋简体" w:eastAsia="方正仿宋简体" w:hint="eastAsia"/>
          <w:spacing w:val="6"/>
          <w:sz w:val="32"/>
          <w:szCs w:val="32"/>
        </w:rPr>
        <w:t>号</w:t>
      </w:r>
    </w:p>
    <w:p w:rsidR="00D70970" w:rsidRDefault="00D70970" w:rsidP="00D70970"/>
    <w:p w:rsidR="00D70970" w:rsidRDefault="00D70970" w:rsidP="00D70970">
      <w:pPr>
        <w:pStyle w:val="2"/>
      </w:pPr>
    </w:p>
    <w:p w:rsidR="00D70970" w:rsidRDefault="00D70970" w:rsidP="00D70970"/>
    <w:p w:rsidR="000E463E" w:rsidRDefault="00326A74" w:rsidP="00D72EB6">
      <w:pPr>
        <w:overflowPunct w:val="0"/>
        <w:autoSpaceDE w:val="0"/>
        <w:spacing w:line="600" w:lineRule="exact"/>
        <w:jc w:val="center"/>
        <w:rPr>
          <w:rFonts w:ascii="Times New Roman" w:eastAsia="方正小标宋简体" w:hAnsi="Times New Roman"/>
          <w:color w:val="000000" w:themeColor="text1"/>
          <w:sz w:val="44"/>
          <w:szCs w:val="44"/>
        </w:rPr>
      </w:pPr>
      <w:r>
        <w:rPr>
          <w:rFonts w:ascii="Times New Roman" w:eastAsia="方正小标宋简体" w:hAnsi="Times New Roman" w:hint="eastAsia"/>
          <w:color w:val="000000" w:themeColor="text1"/>
          <w:sz w:val="44"/>
          <w:szCs w:val="44"/>
        </w:rPr>
        <w:t>怀化市</w:t>
      </w:r>
      <w:r>
        <w:rPr>
          <w:rFonts w:ascii="Times New Roman" w:eastAsia="方正小标宋简体" w:hAnsi="Times New Roman"/>
          <w:color w:val="000000" w:themeColor="text1"/>
          <w:sz w:val="44"/>
          <w:szCs w:val="44"/>
        </w:rPr>
        <w:t>人民政府</w:t>
      </w:r>
    </w:p>
    <w:p w:rsidR="000E463E" w:rsidRDefault="00326A74" w:rsidP="00D72EB6">
      <w:pPr>
        <w:overflowPunct w:val="0"/>
        <w:autoSpaceDE w:val="0"/>
        <w:spacing w:line="600" w:lineRule="exact"/>
        <w:jc w:val="center"/>
        <w:rPr>
          <w:rFonts w:ascii="Times New Roman" w:eastAsia="方正小标宋简体" w:hAnsi="Times New Roman"/>
          <w:color w:val="000000" w:themeColor="text1"/>
          <w:sz w:val="44"/>
          <w:szCs w:val="44"/>
        </w:rPr>
      </w:pPr>
      <w:r>
        <w:rPr>
          <w:rFonts w:ascii="Times New Roman" w:eastAsia="方正小标宋简体" w:hAnsi="Times New Roman"/>
          <w:color w:val="000000" w:themeColor="text1"/>
          <w:sz w:val="44"/>
          <w:szCs w:val="44"/>
        </w:rPr>
        <w:t>关于印发《</w:t>
      </w:r>
      <w:r>
        <w:rPr>
          <w:rFonts w:ascii="Times New Roman" w:eastAsia="方正小标宋简体" w:hAnsi="Times New Roman" w:hint="eastAsia"/>
          <w:color w:val="000000" w:themeColor="text1"/>
          <w:sz w:val="44"/>
          <w:szCs w:val="44"/>
        </w:rPr>
        <w:t>怀化市</w:t>
      </w:r>
      <w:r>
        <w:rPr>
          <w:rFonts w:ascii="Times New Roman" w:eastAsia="方正小标宋简体" w:hAnsi="Times New Roman"/>
          <w:color w:val="000000" w:themeColor="text1"/>
          <w:sz w:val="44"/>
          <w:szCs w:val="44"/>
        </w:rPr>
        <w:t>国民经济和社会发展</w:t>
      </w:r>
    </w:p>
    <w:p w:rsidR="000E463E" w:rsidRDefault="00326A74" w:rsidP="00D72EB6">
      <w:pPr>
        <w:overflowPunct w:val="0"/>
        <w:autoSpaceDE w:val="0"/>
        <w:spacing w:line="600" w:lineRule="exact"/>
        <w:jc w:val="center"/>
        <w:rPr>
          <w:rFonts w:ascii="Times New Roman" w:eastAsia="方正小标宋简体" w:hAnsi="Times New Roman"/>
          <w:color w:val="000000" w:themeColor="text1"/>
          <w:sz w:val="44"/>
          <w:szCs w:val="44"/>
        </w:rPr>
      </w:pPr>
      <w:r>
        <w:rPr>
          <w:rFonts w:ascii="Times New Roman" w:eastAsia="方正小标宋简体" w:hAnsi="Times New Roman"/>
          <w:color w:val="000000" w:themeColor="text1"/>
          <w:sz w:val="44"/>
          <w:szCs w:val="44"/>
        </w:rPr>
        <w:t>第十五个五年规划纲要》的通知</w:t>
      </w:r>
    </w:p>
    <w:p w:rsidR="000E463E" w:rsidRDefault="000E463E">
      <w:pPr>
        <w:overflowPunct w:val="0"/>
        <w:autoSpaceDE w:val="0"/>
        <w:spacing w:line="460" w:lineRule="exact"/>
        <w:ind w:firstLineChars="200" w:firstLine="420"/>
        <w:rPr>
          <w:rFonts w:ascii="Times New Roman" w:eastAsia="仿宋_GB2312" w:hAnsi="Times New Roman"/>
          <w:color w:val="000000" w:themeColor="text1"/>
        </w:rPr>
      </w:pPr>
    </w:p>
    <w:p w:rsidR="000E463E" w:rsidRPr="00D72EB6" w:rsidRDefault="00326A74" w:rsidP="00D72EB6">
      <w:pPr>
        <w:overflowPunct w:val="0"/>
        <w:autoSpaceDE w:val="0"/>
        <w:spacing w:line="560" w:lineRule="exact"/>
        <w:rPr>
          <w:rFonts w:ascii="方正仿宋简体" w:eastAsia="方正仿宋简体" w:hAnsi="Times New Roman"/>
          <w:color w:val="000000" w:themeColor="text1"/>
          <w:sz w:val="32"/>
          <w:szCs w:val="32"/>
        </w:rPr>
      </w:pPr>
      <w:r w:rsidRPr="00D72EB6">
        <w:rPr>
          <w:rFonts w:ascii="方正仿宋简体" w:eastAsia="方正仿宋简体" w:hAnsi="Times New Roman" w:hint="eastAsia"/>
          <w:color w:val="000000" w:themeColor="text1"/>
          <w:sz w:val="32"/>
          <w:szCs w:val="32"/>
        </w:rPr>
        <w:t>各县市区人民政府，市直机关各单位，中央、省在怀各单位：</w:t>
      </w:r>
    </w:p>
    <w:p w:rsidR="000E463E" w:rsidRPr="00D72EB6" w:rsidRDefault="00326A74" w:rsidP="00D72EB6">
      <w:pPr>
        <w:overflowPunct w:val="0"/>
        <w:autoSpaceDE w:val="0"/>
        <w:spacing w:line="560" w:lineRule="exact"/>
        <w:ind w:firstLineChars="200" w:firstLine="640"/>
        <w:rPr>
          <w:rFonts w:ascii="方正仿宋简体" w:eastAsia="方正仿宋简体" w:hAnsi="Times New Roman"/>
          <w:color w:val="000000" w:themeColor="text1"/>
          <w:sz w:val="32"/>
          <w:szCs w:val="32"/>
        </w:rPr>
      </w:pPr>
      <w:r w:rsidRPr="00D72EB6">
        <w:rPr>
          <w:rFonts w:ascii="方正仿宋简体" w:eastAsia="方正仿宋简体" w:hAnsi="Times New Roman" w:hint="eastAsia"/>
          <w:color w:val="000000" w:themeColor="text1"/>
          <w:sz w:val="32"/>
          <w:szCs w:val="32"/>
        </w:rPr>
        <w:t>《怀化市国民经济和社会发展第十五个五年规划纲要》已经</w:t>
      </w:r>
      <w:r w:rsidR="00E135A3">
        <w:rPr>
          <w:rFonts w:ascii="方正仿宋简体" w:eastAsia="方正仿宋简体" w:hAnsi="Times New Roman" w:hint="eastAsia"/>
          <w:color w:val="000000" w:themeColor="text1"/>
          <w:sz w:val="32"/>
          <w:szCs w:val="32"/>
        </w:rPr>
        <w:t>怀化</w:t>
      </w:r>
      <w:r w:rsidRPr="00D72EB6">
        <w:rPr>
          <w:rFonts w:ascii="方正仿宋简体" w:eastAsia="方正仿宋简体" w:hAnsi="Times New Roman" w:hint="eastAsia"/>
          <w:color w:val="000000" w:themeColor="text1"/>
          <w:spacing w:val="-4"/>
          <w:sz w:val="32"/>
          <w:szCs w:val="32"/>
        </w:rPr>
        <w:t>市</w:t>
      </w:r>
      <w:r w:rsidR="00E135A3">
        <w:rPr>
          <w:rFonts w:ascii="方正仿宋简体" w:eastAsia="方正仿宋简体" w:hAnsi="Times New Roman" w:hint="eastAsia"/>
          <w:color w:val="000000" w:themeColor="text1"/>
          <w:spacing w:val="-4"/>
          <w:sz w:val="32"/>
          <w:szCs w:val="32"/>
        </w:rPr>
        <w:t>第</w:t>
      </w:r>
      <w:r w:rsidRPr="00D72EB6">
        <w:rPr>
          <w:rFonts w:ascii="方正仿宋简体" w:eastAsia="方正仿宋简体" w:hAnsi="Times New Roman" w:hint="eastAsia"/>
          <w:color w:val="000000" w:themeColor="text1"/>
          <w:spacing w:val="-4"/>
          <w:sz w:val="32"/>
          <w:szCs w:val="32"/>
        </w:rPr>
        <w:t>六届人民代表大会第五次会议审查通过，现印发给你们，请结合实际认真组织实施。</w:t>
      </w:r>
    </w:p>
    <w:p w:rsidR="000E463E" w:rsidRPr="00D72EB6" w:rsidRDefault="000E463E" w:rsidP="00D72EB6">
      <w:pPr>
        <w:overflowPunct w:val="0"/>
        <w:autoSpaceDE w:val="0"/>
        <w:spacing w:line="560" w:lineRule="exact"/>
        <w:ind w:firstLineChars="200" w:firstLine="420"/>
        <w:rPr>
          <w:rFonts w:ascii="方正仿宋简体" w:eastAsia="方正仿宋简体" w:hAnsi="Times New Roman"/>
          <w:color w:val="000000" w:themeColor="text1"/>
        </w:rPr>
      </w:pPr>
    </w:p>
    <w:p w:rsidR="000E463E" w:rsidRPr="00D72EB6" w:rsidRDefault="000E463E" w:rsidP="00D72EB6">
      <w:pPr>
        <w:pStyle w:val="2"/>
        <w:spacing w:after="0" w:line="560" w:lineRule="exact"/>
        <w:rPr>
          <w:rFonts w:ascii="方正仿宋简体" w:eastAsia="方正仿宋简体" w:hAnsi="Times New Roman"/>
        </w:rPr>
      </w:pPr>
    </w:p>
    <w:p w:rsidR="000E463E" w:rsidRPr="00D72EB6" w:rsidRDefault="00326A74" w:rsidP="00D72EB6">
      <w:pPr>
        <w:wordWrap w:val="0"/>
        <w:overflowPunct w:val="0"/>
        <w:autoSpaceDE w:val="0"/>
        <w:spacing w:line="560" w:lineRule="exact"/>
        <w:ind w:firstLineChars="1700" w:firstLine="5304"/>
        <w:jc w:val="right"/>
        <w:rPr>
          <w:rFonts w:ascii="方正仿宋简体" w:eastAsia="方正仿宋简体" w:hAnsi="Times New Roman"/>
          <w:color w:val="000000" w:themeColor="text1"/>
          <w:spacing w:val="-4"/>
          <w:sz w:val="32"/>
          <w:szCs w:val="32"/>
        </w:rPr>
      </w:pPr>
      <w:r w:rsidRPr="00D72EB6">
        <w:rPr>
          <w:rFonts w:ascii="方正仿宋简体" w:eastAsia="方正仿宋简体" w:hAnsi="Times New Roman" w:hint="eastAsia"/>
          <w:color w:val="000000" w:themeColor="text1"/>
          <w:spacing w:val="-4"/>
          <w:sz w:val="32"/>
          <w:szCs w:val="32"/>
        </w:rPr>
        <w:t>怀化市人民政府</w:t>
      </w:r>
      <w:r w:rsidR="00D72EB6">
        <w:rPr>
          <w:rFonts w:ascii="方正仿宋简体" w:eastAsia="方正仿宋简体" w:hAnsi="Times New Roman" w:hint="eastAsia"/>
          <w:color w:val="000000" w:themeColor="text1"/>
          <w:spacing w:val="-4"/>
          <w:sz w:val="32"/>
          <w:szCs w:val="32"/>
        </w:rPr>
        <w:t xml:space="preserve">        </w:t>
      </w:r>
    </w:p>
    <w:p w:rsidR="0028501E" w:rsidRDefault="00326A74" w:rsidP="00D70970">
      <w:pPr>
        <w:wordWrap w:val="0"/>
        <w:overflowPunct w:val="0"/>
        <w:autoSpaceDE w:val="0"/>
        <w:spacing w:line="560" w:lineRule="exact"/>
        <w:ind w:firstLineChars="1700" w:firstLine="5304"/>
        <w:jc w:val="right"/>
      </w:pPr>
      <w:r w:rsidRPr="00D72EB6">
        <w:rPr>
          <w:rFonts w:ascii="方正仿宋简体" w:eastAsia="方正仿宋简体" w:hAnsi="Times New Roman" w:hint="eastAsia"/>
          <w:color w:val="000000" w:themeColor="text1"/>
          <w:spacing w:val="-4"/>
          <w:sz w:val="32"/>
          <w:szCs w:val="32"/>
        </w:rPr>
        <w:t>2026年</w:t>
      </w:r>
      <w:r w:rsidR="00D72EB6">
        <w:rPr>
          <w:rFonts w:ascii="方正仿宋简体" w:eastAsia="方正仿宋简体" w:hAnsi="Times New Roman" w:hint="eastAsia"/>
          <w:color w:val="000000" w:themeColor="text1"/>
          <w:spacing w:val="-4"/>
          <w:sz w:val="32"/>
          <w:szCs w:val="32"/>
        </w:rPr>
        <w:t>6</w:t>
      </w:r>
      <w:r w:rsidRPr="00D72EB6">
        <w:rPr>
          <w:rFonts w:ascii="方正仿宋简体" w:eastAsia="方正仿宋简体" w:hAnsi="Times New Roman" w:hint="eastAsia"/>
          <w:color w:val="000000" w:themeColor="text1"/>
          <w:spacing w:val="-4"/>
          <w:sz w:val="32"/>
          <w:szCs w:val="32"/>
        </w:rPr>
        <w:t>月</w:t>
      </w:r>
      <w:r w:rsidR="00E67A95">
        <w:rPr>
          <w:rFonts w:ascii="方正仿宋简体" w:eastAsia="方正仿宋简体" w:hAnsi="Times New Roman" w:hint="eastAsia"/>
          <w:color w:val="000000" w:themeColor="text1"/>
          <w:spacing w:val="-4"/>
          <w:sz w:val="32"/>
          <w:szCs w:val="32"/>
        </w:rPr>
        <w:t>5</w:t>
      </w:r>
      <w:r w:rsidRPr="00D72EB6">
        <w:rPr>
          <w:rFonts w:ascii="方正仿宋简体" w:eastAsia="方正仿宋简体" w:hAnsi="Times New Roman" w:hint="eastAsia"/>
          <w:color w:val="000000" w:themeColor="text1"/>
          <w:spacing w:val="-4"/>
          <w:sz w:val="32"/>
          <w:szCs w:val="32"/>
        </w:rPr>
        <w:t>日</w:t>
      </w:r>
      <w:r w:rsidR="00D72EB6">
        <w:rPr>
          <w:rFonts w:ascii="方正仿宋简体" w:eastAsia="方正仿宋简体" w:hAnsi="Times New Roman" w:hint="eastAsia"/>
          <w:color w:val="000000" w:themeColor="text1"/>
          <w:spacing w:val="-4"/>
          <w:sz w:val="32"/>
          <w:szCs w:val="32"/>
        </w:rPr>
        <w:t xml:space="preserve">        </w:t>
      </w:r>
    </w:p>
    <w:p w:rsidR="000E463E" w:rsidRDefault="000E463E" w:rsidP="0028501E">
      <w:pPr>
        <w:overflowPunct w:val="0"/>
        <w:autoSpaceDE w:val="0"/>
        <w:spacing w:line="560" w:lineRule="exact"/>
        <w:ind w:firstLineChars="1700" w:firstLine="5304"/>
        <w:jc w:val="right"/>
        <w:rPr>
          <w:rFonts w:ascii="方正仿宋简体" w:eastAsia="方正仿宋简体" w:hAnsi="Times New Roman"/>
          <w:color w:val="000000" w:themeColor="text1"/>
          <w:spacing w:val="-4"/>
          <w:sz w:val="32"/>
          <w:szCs w:val="32"/>
        </w:rPr>
      </w:pPr>
    </w:p>
    <w:p w:rsidR="00CE00A8" w:rsidRPr="00CE00A8" w:rsidRDefault="00CE00A8" w:rsidP="00CE00A8">
      <w:pPr>
        <w:pStyle w:val="2"/>
      </w:pPr>
    </w:p>
    <w:p w:rsidR="00CE00A8" w:rsidRDefault="00CE00A8">
      <w:pPr>
        <w:widowControl/>
        <w:jc w:val="left"/>
        <w:sectPr w:rsidR="00CE00A8" w:rsidSect="00CE00A8">
          <w:footerReference w:type="default" r:id="rId8"/>
          <w:pgSz w:w="11906" w:h="16838"/>
          <w:pgMar w:top="2098" w:right="1474" w:bottom="1985" w:left="1588" w:header="851" w:footer="992" w:gutter="0"/>
          <w:cols w:space="425"/>
          <w:docGrid w:type="lines" w:linePitch="312"/>
        </w:sectPr>
      </w:pPr>
    </w:p>
    <w:p w:rsidR="00CE00A8" w:rsidRDefault="00CE00A8" w:rsidP="00CE00A8">
      <w:pPr>
        <w:pStyle w:val="a7"/>
        <w:rPr>
          <w:rFonts w:eastAsia="楷体_GB2312"/>
          <w:b/>
          <w:bCs w:val="0"/>
          <w:color w:val="000000" w:themeColor="text1"/>
          <w:sz w:val="30"/>
          <w:szCs w:val="30"/>
        </w:rPr>
      </w:pPr>
      <w:bookmarkStart w:id="1" w:name="_Toc23440"/>
      <w:bookmarkStart w:id="2" w:name="_Toc208085550"/>
    </w:p>
    <w:p w:rsidR="00CE00A8" w:rsidRDefault="00CE00A8" w:rsidP="00CE00A8">
      <w:pPr>
        <w:adjustRightInd w:val="0"/>
        <w:snapToGrid w:val="0"/>
        <w:spacing w:line="360" w:lineRule="auto"/>
        <w:ind w:firstLine="880"/>
        <w:rPr>
          <w:rFonts w:eastAsia="黑体"/>
          <w:color w:val="000000" w:themeColor="text1"/>
          <w:sz w:val="44"/>
          <w:szCs w:val="44"/>
        </w:rPr>
      </w:pPr>
    </w:p>
    <w:p w:rsidR="00CE00A8" w:rsidRDefault="00CE00A8" w:rsidP="00CE00A8">
      <w:pPr>
        <w:pStyle w:val="2"/>
        <w:rPr>
          <w:color w:val="000000" w:themeColor="text1"/>
        </w:rPr>
      </w:pPr>
    </w:p>
    <w:p w:rsidR="00CE00A8" w:rsidRDefault="00CE00A8" w:rsidP="00CE00A8">
      <w:pPr>
        <w:adjustRightInd w:val="0"/>
        <w:snapToGrid w:val="0"/>
        <w:spacing w:line="700" w:lineRule="exact"/>
        <w:jc w:val="center"/>
        <w:rPr>
          <w:rFonts w:eastAsia="方正小标宋_GBK"/>
          <w:color w:val="000000" w:themeColor="text1"/>
          <w:sz w:val="48"/>
          <w:szCs w:val="48"/>
        </w:rPr>
      </w:pPr>
      <w:r>
        <w:rPr>
          <w:rFonts w:ascii="Times New Roman" w:eastAsia="方正小标宋_GBK" w:hAnsi="Times New Roman" w:cs="Times New Roman"/>
          <w:color w:val="000000" w:themeColor="text1"/>
          <w:sz w:val="48"/>
          <w:szCs w:val="48"/>
        </w:rPr>
        <w:t>怀化市国民经济和社会发展</w:t>
      </w:r>
    </w:p>
    <w:p w:rsidR="00CE00A8" w:rsidRDefault="00CE00A8" w:rsidP="00CE00A8">
      <w:pPr>
        <w:adjustRightInd w:val="0"/>
        <w:snapToGrid w:val="0"/>
        <w:spacing w:line="700" w:lineRule="exact"/>
        <w:jc w:val="center"/>
        <w:rPr>
          <w:rFonts w:eastAsia="方正小标宋_GBK"/>
          <w:color w:val="000000" w:themeColor="text1"/>
          <w:sz w:val="48"/>
          <w:szCs w:val="48"/>
        </w:rPr>
      </w:pPr>
      <w:r>
        <w:rPr>
          <w:rFonts w:ascii="Times New Roman" w:eastAsia="方正小标宋_GBK" w:hAnsi="Times New Roman" w:cs="Times New Roman"/>
          <w:color w:val="000000" w:themeColor="text1"/>
          <w:sz w:val="48"/>
          <w:szCs w:val="48"/>
        </w:rPr>
        <w:t>第十五个五年规划纲要</w:t>
      </w:r>
    </w:p>
    <w:p w:rsidR="00CE00A8" w:rsidRDefault="00CE00A8" w:rsidP="00CE00A8">
      <w:pPr>
        <w:adjustRightInd w:val="0"/>
        <w:snapToGrid w:val="0"/>
        <w:spacing w:line="360" w:lineRule="auto"/>
        <w:ind w:firstLine="720"/>
        <w:jc w:val="center"/>
        <w:rPr>
          <w:rFonts w:eastAsia="楷体_GB2312"/>
          <w:color w:val="000000" w:themeColor="text1"/>
          <w:sz w:val="36"/>
          <w:szCs w:val="36"/>
        </w:rPr>
      </w:pPr>
    </w:p>
    <w:p w:rsidR="00CE00A8" w:rsidRDefault="00CE00A8" w:rsidP="00CE00A8">
      <w:pPr>
        <w:adjustRightInd w:val="0"/>
        <w:snapToGrid w:val="0"/>
        <w:spacing w:line="600" w:lineRule="exact"/>
        <w:jc w:val="center"/>
        <w:rPr>
          <w:rFonts w:eastAsia="楷体_GB2312"/>
          <w:color w:val="000000" w:themeColor="text1"/>
          <w:sz w:val="36"/>
          <w:szCs w:val="36"/>
        </w:rPr>
      </w:pPr>
      <w:r>
        <w:rPr>
          <w:rFonts w:ascii="Times New Roman" w:eastAsia="楷体_GB2312" w:hAnsi="Times New Roman" w:cs="Times New Roman"/>
          <w:color w:val="000000" w:themeColor="text1"/>
          <w:sz w:val="36"/>
          <w:szCs w:val="36"/>
        </w:rPr>
        <w:t>（</w:t>
      </w:r>
      <w:r>
        <w:rPr>
          <w:rFonts w:ascii="Times New Roman" w:eastAsia="楷体_GB2312" w:hAnsi="Times New Roman" w:cs="Times New Roman"/>
          <w:color w:val="000000" w:themeColor="text1"/>
          <w:sz w:val="36"/>
          <w:szCs w:val="36"/>
        </w:rPr>
        <w:t>2025</w:t>
      </w:r>
      <w:r>
        <w:rPr>
          <w:rFonts w:ascii="Times New Roman" w:eastAsia="楷体_GB2312" w:hAnsi="Times New Roman" w:cs="Times New Roman"/>
          <w:color w:val="000000" w:themeColor="text1"/>
          <w:sz w:val="36"/>
          <w:szCs w:val="36"/>
        </w:rPr>
        <w:t>年</w:t>
      </w:r>
      <w:r>
        <w:rPr>
          <w:rFonts w:ascii="Times New Roman" w:eastAsia="楷体_GB2312" w:hAnsi="Times New Roman" w:cs="Times New Roman"/>
          <w:color w:val="000000" w:themeColor="text1"/>
          <w:sz w:val="36"/>
          <w:szCs w:val="36"/>
        </w:rPr>
        <w:t>12</w:t>
      </w:r>
      <w:r>
        <w:rPr>
          <w:rFonts w:ascii="Times New Roman" w:eastAsia="楷体_GB2312" w:hAnsi="Times New Roman" w:cs="Times New Roman"/>
          <w:color w:val="000000" w:themeColor="text1"/>
          <w:sz w:val="36"/>
          <w:szCs w:val="36"/>
        </w:rPr>
        <w:t>月</w:t>
      </w:r>
      <w:r>
        <w:rPr>
          <w:rFonts w:ascii="Times New Roman" w:eastAsia="楷体_GB2312" w:hAnsi="Times New Roman" w:cs="Times New Roman"/>
          <w:color w:val="000000" w:themeColor="text1"/>
          <w:sz w:val="36"/>
          <w:szCs w:val="36"/>
        </w:rPr>
        <w:t>28</w:t>
      </w:r>
      <w:r>
        <w:rPr>
          <w:rFonts w:ascii="Times New Roman" w:eastAsia="楷体_GB2312" w:hAnsi="Times New Roman" w:cs="Times New Roman"/>
          <w:color w:val="000000" w:themeColor="text1"/>
          <w:sz w:val="36"/>
          <w:szCs w:val="36"/>
        </w:rPr>
        <w:t>日怀化市第六届人民代表大会</w:t>
      </w:r>
    </w:p>
    <w:p w:rsidR="00CE00A8" w:rsidRDefault="00CE00A8" w:rsidP="00CE00A8">
      <w:pPr>
        <w:adjustRightInd w:val="0"/>
        <w:snapToGrid w:val="0"/>
        <w:spacing w:line="600" w:lineRule="exact"/>
        <w:jc w:val="center"/>
        <w:rPr>
          <w:rFonts w:eastAsia="楷体_GB2312"/>
          <w:color w:val="000000" w:themeColor="text1"/>
          <w:sz w:val="36"/>
          <w:szCs w:val="36"/>
        </w:rPr>
      </w:pPr>
      <w:r>
        <w:rPr>
          <w:rFonts w:ascii="Times New Roman" w:eastAsia="楷体_GB2312" w:hAnsi="Times New Roman" w:cs="Times New Roman"/>
          <w:color w:val="000000" w:themeColor="text1"/>
          <w:sz w:val="36"/>
          <w:szCs w:val="36"/>
        </w:rPr>
        <w:t>第五次会议批准）</w:t>
      </w:r>
    </w:p>
    <w:p w:rsidR="00CE00A8" w:rsidRDefault="00CE00A8" w:rsidP="00CE00A8">
      <w:pPr>
        <w:adjustRightInd w:val="0"/>
        <w:snapToGrid w:val="0"/>
        <w:spacing w:line="360" w:lineRule="auto"/>
        <w:ind w:firstLine="880"/>
        <w:rPr>
          <w:rFonts w:eastAsia="楷体_GB2312"/>
          <w:color w:val="000000" w:themeColor="text1"/>
          <w:sz w:val="44"/>
          <w:szCs w:val="44"/>
        </w:rPr>
      </w:pPr>
    </w:p>
    <w:p w:rsidR="00CE00A8" w:rsidRDefault="00CE00A8" w:rsidP="00CE00A8">
      <w:pPr>
        <w:adjustRightInd w:val="0"/>
        <w:snapToGrid w:val="0"/>
        <w:spacing w:line="360" w:lineRule="auto"/>
        <w:ind w:firstLine="880"/>
        <w:rPr>
          <w:rFonts w:eastAsia="楷体_GB2312"/>
          <w:color w:val="000000" w:themeColor="text1"/>
          <w:sz w:val="44"/>
          <w:szCs w:val="44"/>
        </w:rPr>
      </w:pPr>
    </w:p>
    <w:p w:rsidR="00CE00A8" w:rsidRDefault="00CE00A8" w:rsidP="00CE00A8">
      <w:pPr>
        <w:adjustRightInd w:val="0"/>
        <w:snapToGrid w:val="0"/>
        <w:spacing w:line="360" w:lineRule="auto"/>
        <w:ind w:firstLine="880"/>
        <w:rPr>
          <w:rFonts w:eastAsia="楷体_GB2312"/>
          <w:color w:val="000000" w:themeColor="text1"/>
          <w:sz w:val="44"/>
          <w:szCs w:val="44"/>
        </w:rPr>
      </w:pPr>
    </w:p>
    <w:p w:rsidR="00CE00A8" w:rsidRDefault="00CE00A8" w:rsidP="00CE00A8">
      <w:pPr>
        <w:pStyle w:val="a7"/>
        <w:ind w:firstLine="880"/>
        <w:rPr>
          <w:rFonts w:eastAsia="楷体_GB2312"/>
          <w:color w:val="000000" w:themeColor="text1"/>
          <w:sz w:val="44"/>
          <w:szCs w:val="44"/>
        </w:rPr>
      </w:pPr>
    </w:p>
    <w:p w:rsidR="00CE00A8" w:rsidRDefault="00CE00A8" w:rsidP="00CE00A8">
      <w:pPr>
        <w:pStyle w:val="a7"/>
        <w:ind w:firstLine="880"/>
        <w:rPr>
          <w:rFonts w:eastAsia="楷体_GB2312"/>
          <w:color w:val="000000" w:themeColor="text1"/>
          <w:sz w:val="44"/>
          <w:szCs w:val="44"/>
        </w:rPr>
      </w:pPr>
    </w:p>
    <w:p w:rsidR="00CE00A8" w:rsidRDefault="00CE00A8" w:rsidP="00CE00A8">
      <w:pPr>
        <w:pStyle w:val="a7"/>
        <w:ind w:firstLine="880"/>
        <w:rPr>
          <w:rFonts w:eastAsia="楷体_GB2312"/>
          <w:color w:val="000000" w:themeColor="text1"/>
          <w:sz w:val="44"/>
          <w:szCs w:val="44"/>
        </w:rPr>
      </w:pPr>
    </w:p>
    <w:p w:rsidR="00CE00A8" w:rsidRDefault="00CE00A8" w:rsidP="00CE00A8">
      <w:pPr>
        <w:adjustRightInd w:val="0"/>
        <w:snapToGrid w:val="0"/>
        <w:spacing w:line="360" w:lineRule="auto"/>
        <w:ind w:firstLine="880"/>
        <w:rPr>
          <w:rFonts w:eastAsia="楷体_GB2312"/>
          <w:color w:val="000000" w:themeColor="text1"/>
          <w:sz w:val="44"/>
          <w:szCs w:val="44"/>
        </w:rPr>
      </w:pPr>
    </w:p>
    <w:p w:rsidR="00CE00A8" w:rsidRDefault="00CE00A8" w:rsidP="00CE00A8">
      <w:pPr>
        <w:ind w:firstLine="560"/>
        <w:rPr>
          <w:rFonts w:eastAsia="仿宋_GB2312"/>
          <w:color w:val="000000" w:themeColor="text1"/>
          <w:lang w:val="en"/>
        </w:rPr>
      </w:pPr>
      <w:r>
        <w:rPr>
          <w:rFonts w:ascii="Times New Roman" w:eastAsia="仿宋_GB2312" w:hAnsi="Times New Roman" w:cs="Times New Roman"/>
          <w:color w:val="000000" w:themeColor="text1"/>
          <w:lang w:val="en"/>
        </w:rPr>
        <w:br w:type="page"/>
      </w:r>
    </w:p>
    <w:p w:rsidR="00CE00A8" w:rsidRDefault="00CE00A8" w:rsidP="00CE00A8">
      <w:pPr>
        <w:pStyle w:val="5"/>
        <w:rPr>
          <w:rFonts w:eastAsia="仿宋_GB2312"/>
          <w:color w:val="000000" w:themeColor="text1"/>
          <w:lang w:val="en"/>
        </w:rPr>
      </w:pPr>
    </w:p>
    <w:p w:rsidR="00CE00A8" w:rsidRDefault="00CE00A8" w:rsidP="00CE00A8">
      <w:pPr>
        <w:rPr>
          <w:rFonts w:eastAsia="仿宋_GB2312"/>
          <w:color w:val="000000" w:themeColor="text1"/>
          <w:lang w:val="en"/>
        </w:rPr>
      </w:pPr>
    </w:p>
    <w:p w:rsidR="00CE00A8" w:rsidRDefault="00CE00A8" w:rsidP="00CE00A8">
      <w:pPr>
        <w:pStyle w:val="5"/>
        <w:rPr>
          <w:rFonts w:eastAsia="仿宋_GB2312"/>
          <w:color w:val="000000" w:themeColor="text1"/>
          <w:lang w:val="en"/>
        </w:rPr>
      </w:pPr>
    </w:p>
    <w:p w:rsidR="00CE00A8" w:rsidRDefault="00CE00A8" w:rsidP="00CE00A8">
      <w:pPr>
        <w:pStyle w:val="1"/>
        <w:ind w:firstLine="640"/>
        <w:jc w:val="both"/>
        <w:rPr>
          <w:color w:val="000000" w:themeColor="text1"/>
          <w:szCs w:val="32"/>
        </w:rPr>
        <w:sectPr w:rsidR="00CE00A8">
          <w:headerReference w:type="even" r:id="rId9"/>
          <w:headerReference w:type="default" r:id="rId10"/>
          <w:footerReference w:type="even" r:id="rId11"/>
          <w:footerReference w:type="default" r:id="rId12"/>
          <w:headerReference w:type="first" r:id="rId13"/>
          <w:footerReference w:type="first" r:id="rId14"/>
          <w:pgSz w:w="11906" w:h="16838"/>
          <w:pgMar w:top="2098" w:right="1361" w:bottom="1871" w:left="1531" w:header="851" w:footer="992" w:gutter="0"/>
          <w:pgNumType w:start="1"/>
          <w:cols w:space="0"/>
          <w:docGrid w:type="lines" w:linePitch="312"/>
        </w:sectPr>
      </w:pPr>
    </w:p>
    <w:sdt>
      <w:sdtPr>
        <w:rPr>
          <w:rFonts w:ascii="Times New Roman" w:eastAsia="黑体" w:hAnsi="Times New Roman" w:cs="Times New Roman"/>
          <w:bCs w:val="0"/>
          <w:color w:val="000000" w:themeColor="text1"/>
          <w:kern w:val="44"/>
          <w:sz w:val="44"/>
          <w:szCs w:val="44"/>
        </w:rPr>
        <w:id w:val="147478225"/>
        <w:docPartObj>
          <w:docPartGallery w:val="Table of Contents"/>
          <w:docPartUnique/>
        </w:docPartObj>
      </w:sdtPr>
      <w:sdtEndPr>
        <w:rPr>
          <w:bCs/>
          <w:sz w:val="32"/>
          <w:szCs w:val="32"/>
        </w:rPr>
      </w:sdtEndPr>
      <w:sdtContent>
        <w:p w:rsidR="00CE00A8" w:rsidRDefault="00CE00A8" w:rsidP="00CE00A8">
          <w:pPr>
            <w:spacing w:line="580" w:lineRule="exact"/>
            <w:jc w:val="center"/>
            <w:rPr>
              <w:rFonts w:eastAsia="方正小标宋_GBK"/>
              <w:color w:val="000000" w:themeColor="text1"/>
              <w:sz w:val="44"/>
              <w:szCs w:val="44"/>
            </w:rPr>
          </w:pPr>
          <w:r>
            <w:rPr>
              <w:rFonts w:ascii="Times New Roman" w:eastAsia="方正小标宋_GBK" w:hAnsi="Times New Roman" w:cs="Times New Roman"/>
              <w:color w:val="000000" w:themeColor="text1"/>
              <w:sz w:val="44"/>
              <w:szCs w:val="44"/>
            </w:rPr>
            <w:t>目</w:t>
          </w:r>
          <w:r>
            <w:rPr>
              <w:rFonts w:ascii="Times New Roman" w:eastAsia="方正小标宋_GBK" w:hAnsi="Times New Roman" w:cs="Times New Roman"/>
              <w:color w:val="000000" w:themeColor="text1"/>
              <w:sz w:val="44"/>
              <w:szCs w:val="44"/>
            </w:rPr>
            <w:t xml:space="preserve">  </w:t>
          </w:r>
          <w:r>
            <w:rPr>
              <w:rFonts w:ascii="Times New Roman" w:eastAsia="方正小标宋_GBK" w:hAnsi="Times New Roman" w:cs="Times New Roman"/>
              <w:color w:val="000000" w:themeColor="text1"/>
              <w:sz w:val="44"/>
              <w:szCs w:val="44"/>
            </w:rPr>
            <w:t>录</w:t>
          </w:r>
        </w:p>
        <w:p w:rsidR="00CE00A8" w:rsidRDefault="00CE00A8" w:rsidP="00CE00A8">
          <w:pPr>
            <w:spacing w:line="580" w:lineRule="exact"/>
            <w:jc w:val="center"/>
            <w:rPr>
              <w:rFonts w:eastAsia="方正小标宋_GBK"/>
              <w:color w:val="000000" w:themeColor="text1"/>
              <w:sz w:val="40"/>
              <w:szCs w:val="40"/>
            </w:rPr>
          </w:pPr>
        </w:p>
        <w:p w:rsidR="00CE00A8" w:rsidRDefault="00CE00A8" w:rsidP="00CE00A8">
          <w:pPr>
            <w:pStyle w:val="11"/>
            <w:tabs>
              <w:tab w:val="right" w:leader="dot" w:pos="8960"/>
            </w:tabs>
            <w:spacing w:line="580" w:lineRule="exact"/>
            <w:ind w:firstLineChars="0" w:firstLine="0"/>
            <w:rPr>
              <w:rFonts w:ascii="Times New Roman" w:hAnsi="Times New Roman"/>
              <w:color w:val="000000" w:themeColor="text1"/>
            </w:rPr>
          </w:pPr>
          <w:r>
            <w:rPr>
              <w:rFonts w:ascii="Times New Roman" w:hAnsi="Times New Roman"/>
              <w:color w:val="000000" w:themeColor="text1"/>
            </w:rPr>
            <w:fldChar w:fldCharType="begin"/>
          </w:r>
          <w:r>
            <w:rPr>
              <w:rFonts w:ascii="Times New Roman" w:hAnsi="Times New Roman"/>
              <w:color w:val="000000" w:themeColor="text1"/>
            </w:rPr>
            <w:instrText xml:space="preserve">TOC \o "1-2" \h \u </w:instrText>
          </w:r>
          <w:r>
            <w:rPr>
              <w:rFonts w:ascii="Times New Roman" w:hAnsi="Times New Roman"/>
              <w:color w:val="000000" w:themeColor="text1"/>
            </w:rPr>
            <w:fldChar w:fldCharType="separate"/>
          </w:r>
          <w:hyperlink w:anchor="_Toc173" w:history="1">
            <w:r>
              <w:rPr>
                <w:rFonts w:ascii="Times New Roman" w:hAnsi="Times New Roman"/>
                <w:color w:val="000000" w:themeColor="text1"/>
              </w:rPr>
              <w:t>第一篇</w:t>
            </w:r>
            <w:r>
              <w:rPr>
                <w:rFonts w:ascii="Times New Roman" w:hAnsi="Times New Roman"/>
                <w:color w:val="000000" w:themeColor="text1"/>
              </w:rPr>
              <w:t xml:space="preserve"> </w:t>
            </w:r>
            <w:r>
              <w:rPr>
                <w:rFonts w:ascii="Times New Roman" w:hAnsi="Times New Roman"/>
                <w:color w:val="000000" w:themeColor="text1"/>
              </w:rPr>
              <w:t>深入实施</w:t>
            </w:r>
            <w:r>
              <w:rPr>
                <w:rFonts w:ascii="Times New Roman" w:eastAsia="仿宋_GB2312" w:hAnsi="Times New Roman"/>
                <w:color w:val="000000" w:themeColor="text1"/>
              </w:rPr>
              <w:t>“</w:t>
            </w:r>
            <w:r>
              <w:rPr>
                <w:rFonts w:ascii="Times New Roman" w:hAnsi="Times New Roman"/>
                <w:color w:val="000000" w:themeColor="text1"/>
              </w:rPr>
              <w:t>五新四城</w:t>
            </w:r>
            <w:r>
              <w:rPr>
                <w:rFonts w:ascii="Times New Roman" w:eastAsia="仿宋_GB2312" w:hAnsi="Times New Roman"/>
                <w:color w:val="000000" w:themeColor="text1"/>
              </w:rPr>
              <w:t>”</w:t>
            </w:r>
            <w:r>
              <w:rPr>
                <w:rFonts w:ascii="Times New Roman" w:hAnsi="Times New Roman"/>
                <w:color w:val="000000" w:themeColor="text1"/>
              </w:rPr>
              <w:t>战略，奋力建设湘鄂渝黔桂五省边际区域性中心城市</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3957" w:history="1">
            <w:r w:rsidR="00CE00A8">
              <w:rPr>
                <w:rFonts w:eastAsia="楷体_GB2312"/>
                <w:color w:val="000000" w:themeColor="text1"/>
                <w:sz w:val="32"/>
                <w:szCs w:val="32"/>
              </w:rPr>
              <w:t>第一章</w:t>
            </w:r>
            <w:r w:rsidR="00CE00A8">
              <w:rPr>
                <w:rFonts w:eastAsia="楷体_GB2312"/>
                <w:color w:val="000000" w:themeColor="text1"/>
                <w:sz w:val="32"/>
                <w:szCs w:val="32"/>
              </w:rPr>
              <w:t xml:space="preserve"> </w:t>
            </w:r>
            <w:r w:rsidR="00CE00A8">
              <w:rPr>
                <w:rFonts w:eastAsia="楷体_GB2312"/>
                <w:color w:val="000000" w:themeColor="text1"/>
                <w:sz w:val="32"/>
                <w:szCs w:val="32"/>
              </w:rPr>
              <w:t>经济社会发展取得新成就</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_Toc23957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2323" w:history="1">
            <w:r w:rsidR="00CE00A8">
              <w:rPr>
                <w:rFonts w:eastAsia="楷体_GB2312"/>
                <w:color w:val="000000" w:themeColor="text1"/>
                <w:sz w:val="32"/>
                <w:szCs w:val="32"/>
              </w:rPr>
              <w:t>第二章</w:t>
            </w:r>
            <w:r w:rsidR="00CE00A8">
              <w:rPr>
                <w:rFonts w:eastAsia="楷体_GB2312"/>
                <w:color w:val="000000" w:themeColor="text1"/>
                <w:sz w:val="32"/>
                <w:szCs w:val="32"/>
              </w:rPr>
              <w:t xml:space="preserve"> </w:t>
            </w:r>
            <w:r w:rsidR="00CE00A8">
              <w:rPr>
                <w:rFonts w:eastAsia="楷体_GB2312"/>
                <w:color w:val="000000" w:themeColor="text1"/>
                <w:sz w:val="32"/>
                <w:szCs w:val="32"/>
              </w:rPr>
              <w:t>把握机遇应对新变局</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_Toc32323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8</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7652" w:history="1">
            <w:r w:rsidR="00CE00A8">
              <w:rPr>
                <w:rFonts w:eastAsia="楷体_GB2312"/>
                <w:color w:val="000000" w:themeColor="text1"/>
                <w:sz w:val="32"/>
                <w:szCs w:val="32"/>
              </w:rPr>
              <w:t>第三章</w:t>
            </w:r>
            <w:r w:rsidR="00CE00A8">
              <w:rPr>
                <w:rFonts w:eastAsia="楷体_GB2312"/>
                <w:color w:val="000000" w:themeColor="text1"/>
                <w:sz w:val="32"/>
                <w:szCs w:val="32"/>
              </w:rPr>
              <w:t xml:space="preserve"> </w:t>
            </w:r>
            <w:r w:rsidR="00CE00A8">
              <w:rPr>
                <w:rFonts w:eastAsia="楷体_GB2312"/>
                <w:color w:val="000000" w:themeColor="text1"/>
                <w:sz w:val="32"/>
                <w:szCs w:val="32"/>
              </w:rPr>
              <w:t>谋篇布局谱写新蓝图</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_Toc17652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10</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spacing w:val="-6"/>
            </w:rPr>
          </w:pPr>
          <w:hyperlink w:anchor="_Toc18912" w:history="1">
            <w:r w:rsidR="00CE00A8">
              <w:rPr>
                <w:rFonts w:ascii="Times New Roman" w:hAnsi="Times New Roman"/>
                <w:color w:val="000000" w:themeColor="text1"/>
                <w:spacing w:val="-6"/>
              </w:rPr>
              <w:t>第二篇</w:t>
            </w:r>
            <w:r w:rsidR="00CE00A8">
              <w:rPr>
                <w:rFonts w:ascii="Times New Roman" w:hAnsi="Times New Roman"/>
                <w:color w:val="000000" w:themeColor="text1"/>
                <w:spacing w:val="-6"/>
              </w:rPr>
              <w:t xml:space="preserve"> </w:t>
            </w:r>
            <w:r w:rsidR="00CE00A8">
              <w:rPr>
                <w:rFonts w:ascii="Times New Roman" w:hAnsi="Times New Roman"/>
                <w:color w:val="000000" w:themeColor="text1"/>
                <w:spacing w:val="-6"/>
              </w:rPr>
              <w:t>加快建设一流国际陆港，推动形成内外联动的开放新格局</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0353" w:history="1">
            <w:r w:rsidR="00CE00A8">
              <w:rPr>
                <w:rFonts w:eastAsia="楷体_GB2312"/>
                <w:color w:val="000000" w:themeColor="text1"/>
                <w:sz w:val="32"/>
                <w:szCs w:val="32"/>
              </w:rPr>
              <w:t>第四章</w:t>
            </w:r>
            <w:r w:rsidR="00CE00A8">
              <w:rPr>
                <w:rFonts w:eastAsia="楷体_GB2312"/>
                <w:color w:val="000000" w:themeColor="text1"/>
                <w:sz w:val="32"/>
                <w:szCs w:val="32"/>
              </w:rPr>
              <w:t xml:space="preserve"> </w:t>
            </w:r>
            <w:r w:rsidR="00CE00A8">
              <w:rPr>
                <w:rFonts w:eastAsia="楷体_GB2312"/>
                <w:color w:val="000000" w:themeColor="text1"/>
                <w:sz w:val="32"/>
                <w:szCs w:val="32"/>
              </w:rPr>
              <w:t>大力提升陆港枢纽能级</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_Toc30353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15</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0964" w:history="1">
            <w:r w:rsidR="00CE00A8">
              <w:rPr>
                <w:rFonts w:eastAsia="楷体_GB2312"/>
                <w:color w:val="000000" w:themeColor="text1"/>
                <w:sz w:val="32"/>
                <w:szCs w:val="32"/>
              </w:rPr>
              <w:t>第五章</w:t>
            </w:r>
            <w:r w:rsidR="00CE00A8">
              <w:rPr>
                <w:rFonts w:eastAsia="楷体_GB2312"/>
                <w:color w:val="000000" w:themeColor="text1"/>
                <w:sz w:val="32"/>
                <w:szCs w:val="32"/>
              </w:rPr>
              <w:t xml:space="preserve"> </w:t>
            </w:r>
            <w:r w:rsidR="00CE00A8">
              <w:rPr>
                <w:rFonts w:eastAsia="楷体_GB2312"/>
                <w:color w:val="000000" w:themeColor="text1"/>
                <w:sz w:val="32"/>
                <w:szCs w:val="32"/>
              </w:rPr>
              <w:t>持续深化区域开放合作</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_Toc10964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20</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2777" w:history="1">
            <w:r w:rsidR="00CE00A8">
              <w:rPr>
                <w:rFonts w:eastAsia="楷体_GB2312"/>
                <w:color w:val="000000" w:themeColor="text1"/>
                <w:sz w:val="32"/>
                <w:szCs w:val="32"/>
              </w:rPr>
              <w:t>第六章</w:t>
            </w:r>
            <w:r w:rsidR="00CE00A8">
              <w:rPr>
                <w:rFonts w:eastAsia="楷体_GB2312"/>
                <w:color w:val="000000" w:themeColor="text1"/>
                <w:sz w:val="32"/>
                <w:szCs w:val="32"/>
              </w:rPr>
              <w:t xml:space="preserve"> </w:t>
            </w:r>
            <w:r w:rsidR="00CE00A8">
              <w:rPr>
                <w:rFonts w:eastAsia="楷体_GB2312"/>
                <w:color w:val="000000" w:themeColor="text1"/>
                <w:sz w:val="32"/>
                <w:szCs w:val="32"/>
              </w:rPr>
              <w:t>稳步扩大制度型开放</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_Toc22777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23</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6367" w:history="1">
            <w:r w:rsidR="00CE00A8">
              <w:rPr>
                <w:rFonts w:eastAsia="楷体_GB2312"/>
                <w:color w:val="000000" w:themeColor="text1"/>
                <w:sz w:val="32"/>
                <w:szCs w:val="32"/>
              </w:rPr>
              <w:t>第七章</w:t>
            </w:r>
            <w:r w:rsidR="00CE00A8">
              <w:rPr>
                <w:rFonts w:eastAsia="楷体_GB2312"/>
                <w:color w:val="000000" w:themeColor="text1"/>
                <w:sz w:val="32"/>
                <w:szCs w:val="32"/>
              </w:rPr>
              <w:t xml:space="preserve"> </w:t>
            </w:r>
            <w:r w:rsidR="00CE00A8">
              <w:rPr>
                <w:rFonts w:eastAsia="楷体_GB2312"/>
                <w:color w:val="000000" w:themeColor="text1"/>
                <w:sz w:val="32"/>
                <w:szCs w:val="32"/>
              </w:rPr>
              <w:t>提升贸易投资合作质量水平</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_Toc16367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26</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81" w:history="1">
            <w:r w:rsidR="00CE00A8">
              <w:rPr>
                <w:rFonts w:ascii="Times New Roman" w:hAnsi="Times New Roman"/>
                <w:color w:val="000000" w:themeColor="text1"/>
              </w:rPr>
              <w:t>第三篇</w:t>
            </w:r>
            <w:r w:rsidR="00CE00A8">
              <w:rPr>
                <w:rFonts w:ascii="Times New Roman" w:hAnsi="Times New Roman"/>
                <w:color w:val="000000" w:themeColor="text1"/>
              </w:rPr>
              <w:t xml:space="preserve"> </w:t>
            </w:r>
            <w:r w:rsidR="00CE00A8">
              <w:rPr>
                <w:rFonts w:ascii="Times New Roman" w:hAnsi="Times New Roman"/>
                <w:color w:val="000000" w:themeColor="text1"/>
              </w:rPr>
              <w:t>全力构建现代化产业体系，巩固壮大实体经济根基</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7163" w:history="1">
            <w:r w:rsidR="00CE00A8">
              <w:rPr>
                <w:rFonts w:eastAsia="楷体_GB2312"/>
                <w:color w:val="000000" w:themeColor="text1"/>
                <w:sz w:val="32"/>
                <w:szCs w:val="32"/>
              </w:rPr>
              <w:t>第八章</w:t>
            </w:r>
            <w:r w:rsidR="00CE00A8">
              <w:rPr>
                <w:rFonts w:eastAsia="楷体_GB2312"/>
                <w:color w:val="000000" w:themeColor="text1"/>
                <w:sz w:val="32"/>
                <w:szCs w:val="32"/>
              </w:rPr>
              <w:t xml:space="preserve"> </w:t>
            </w:r>
            <w:r w:rsidR="00CE00A8">
              <w:rPr>
                <w:rFonts w:eastAsia="楷体_GB2312"/>
                <w:color w:val="000000" w:themeColor="text1"/>
                <w:sz w:val="32"/>
                <w:szCs w:val="32"/>
              </w:rPr>
              <w:t>强力推进特色优势产业和产业链建设</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_Toc17163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29</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068" w:history="1">
            <w:r w:rsidR="00CE00A8">
              <w:rPr>
                <w:rFonts w:eastAsia="楷体_GB2312"/>
                <w:color w:val="000000" w:themeColor="text1"/>
                <w:sz w:val="32"/>
                <w:szCs w:val="32"/>
              </w:rPr>
              <w:t>第九章</w:t>
            </w:r>
            <w:r w:rsidR="00CE00A8">
              <w:rPr>
                <w:rFonts w:eastAsia="楷体_GB2312"/>
                <w:color w:val="000000" w:themeColor="text1"/>
                <w:sz w:val="32"/>
                <w:szCs w:val="32"/>
              </w:rPr>
              <w:t xml:space="preserve"> </w:t>
            </w:r>
            <w:r w:rsidR="00CE00A8">
              <w:rPr>
                <w:rFonts w:eastAsia="楷体_GB2312"/>
                <w:color w:val="000000" w:themeColor="text1"/>
                <w:sz w:val="32"/>
                <w:szCs w:val="32"/>
              </w:rPr>
              <w:t>积极发展新兴产业和未来产业</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_Toc1068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42</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9743" w:history="1">
            <w:r w:rsidR="00CE00A8">
              <w:rPr>
                <w:rFonts w:eastAsia="楷体_GB2312"/>
                <w:color w:val="000000" w:themeColor="text1"/>
                <w:sz w:val="32"/>
                <w:szCs w:val="32"/>
              </w:rPr>
              <w:t>第十章</w:t>
            </w:r>
            <w:r w:rsidR="00CE00A8">
              <w:rPr>
                <w:rFonts w:eastAsia="楷体_GB2312"/>
                <w:color w:val="000000" w:themeColor="text1"/>
                <w:sz w:val="32"/>
                <w:szCs w:val="32"/>
              </w:rPr>
              <w:t xml:space="preserve"> </w:t>
            </w:r>
            <w:r w:rsidR="00CE00A8">
              <w:rPr>
                <w:rFonts w:eastAsia="楷体_GB2312"/>
                <w:color w:val="000000" w:themeColor="text1"/>
                <w:sz w:val="32"/>
                <w:szCs w:val="32"/>
              </w:rPr>
              <w:t>推动服务业优质高效发展</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_Toc9743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43</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9720" w:history="1">
            <w:r w:rsidR="00CE00A8">
              <w:rPr>
                <w:rFonts w:eastAsia="楷体_GB2312"/>
                <w:color w:val="000000" w:themeColor="text1"/>
                <w:sz w:val="32"/>
                <w:szCs w:val="32"/>
              </w:rPr>
              <w:t>第十一章</w:t>
            </w:r>
            <w:r w:rsidR="00CE00A8">
              <w:rPr>
                <w:rFonts w:eastAsia="楷体_GB2312"/>
                <w:color w:val="000000" w:themeColor="text1"/>
                <w:sz w:val="32"/>
                <w:szCs w:val="32"/>
              </w:rPr>
              <w:t xml:space="preserve"> </w:t>
            </w:r>
            <w:r w:rsidR="00CE00A8">
              <w:rPr>
                <w:rFonts w:eastAsia="楷体_GB2312"/>
                <w:color w:val="000000" w:themeColor="text1"/>
                <w:sz w:val="32"/>
                <w:szCs w:val="32"/>
              </w:rPr>
              <w:t>完善产业发展良好生态</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_Toc19720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46</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15586" w:history="1">
            <w:r w:rsidR="00CE00A8">
              <w:rPr>
                <w:rFonts w:ascii="Times New Roman" w:hAnsi="Times New Roman"/>
                <w:color w:val="000000" w:themeColor="text1"/>
              </w:rPr>
              <w:t>第四篇</w:t>
            </w:r>
            <w:r w:rsidR="00CE00A8">
              <w:rPr>
                <w:rFonts w:ascii="Times New Roman" w:hAnsi="Times New Roman"/>
                <w:color w:val="000000" w:themeColor="text1"/>
              </w:rPr>
              <w:t xml:space="preserve"> </w:t>
            </w:r>
            <w:r w:rsidR="00CE00A8">
              <w:rPr>
                <w:rFonts w:ascii="Times New Roman" w:hAnsi="Times New Roman"/>
                <w:color w:val="000000" w:themeColor="text1"/>
              </w:rPr>
              <w:t>坚持以鹤中一体化为引领，</w:t>
            </w:r>
            <w:r w:rsidR="00CE00A8">
              <w:rPr>
                <w:rFonts w:ascii="Times New Roman" w:hAnsi="Times New Roman" w:hint="eastAsia"/>
                <w:color w:val="000000" w:themeColor="text1"/>
              </w:rPr>
              <w:t>开创</w:t>
            </w:r>
            <w:r w:rsidR="00CE00A8">
              <w:rPr>
                <w:rFonts w:ascii="Times New Roman" w:hAnsi="Times New Roman"/>
                <w:color w:val="000000" w:themeColor="text1"/>
              </w:rPr>
              <w:t>区域联动发展新</w:t>
            </w:r>
            <w:r w:rsidR="00CE00A8">
              <w:rPr>
                <w:rFonts w:ascii="Times New Roman" w:hAnsi="Times New Roman" w:hint="eastAsia"/>
                <w:color w:val="000000" w:themeColor="text1"/>
              </w:rPr>
              <w:t>局</w:t>
            </w:r>
          </w:hyperlink>
          <w:r w:rsidR="00CE00A8">
            <w:rPr>
              <w:rFonts w:ascii="Times New Roman" w:hAnsi="Times New Roman" w:hint="eastAsia"/>
              <w:color w:val="000000" w:themeColor="text1"/>
            </w:rPr>
            <w:t>面</w:t>
          </w:r>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4302" w:history="1">
            <w:r w:rsidR="00CE00A8">
              <w:rPr>
                <w:rFonts w:eastAsia="楷体_GB2312"/>
                <w:color w:val="000000" w:themeColor="text1"/>
                <w:sz w:val="32"/>
                <w:szCs w:val="32"/>
              </w:rPr>
              <w:t>第十二章</w:t>
            </w:r>
            <w:r w:rsidR="00CE00A8">
              <w:rPr>
                <w:rFonts w:eastAsia="楷体_GB2312"/>
                <w:color w:val="000000" w:themeColor="text1"/>
                <w:sz w:val="32"/>
                <w:szCs w:val="32"/>
              </w:rPr>
              <w:t xml:space="preserve"> </w:t>
            </w:r>
            <w:r w:rsidR="00CE00A8">
              <w:rPr>
                <w:rFonts w:eastAsia="楷体_GB2312"/>
                <w:color w:val="000000" w:themeColor="text1"/>
                <w:sz w:val="32"/>
                <w:szCs w:val="32"/>
              </w:rPr>
              <w:t>高水平推进鹤中一体化</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_Toc24302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50</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4544" w:history="1">
            <w:r w:rsidR="00CE00A8">
              <w:rPr>
                <w:rFonts w:eastAsia="楷体_GB2312"/>
                <w:color w:val="000000" w:themeColor="text1"/>
                <w:sz w:val="32"/>
                <w:szCs w:val="32"/>
              </w:rPr>
              <w:t>第十三章</w:t>
            </w:r>
            <w:r w:rsidR="00CE00A8">
              <w:rPr>
                <w:rFonts w:eastAsia="楷体_GB2312"/>
                <w:color w:val="000000" w:themeColor="text1"/>
                <w:sz w:val="32"/>
                <w:szCs w:val="32"/>
              </w:rPr>
              <w:t xml:space="preserve"> </w:t>
            </w:r>
            <w:r w:rsidR="00CE00A8">
              <w:rPr>
                <w:rFonts w:eastAsia="楷体_GB2312"/>
                <w:color w:val="000000" w:themeColor="text1"/>
                <w:sz w:val="32"/>
                <w:szCs w:val="32"/>
              </w:rPr>
              <w:t>推动</w:t>
            </w:r>
            <w:r w:rsidR="00CE00A8">
              <w:rPr>
                <w:rFonts w:eastAsia="仿宋_GB2312"/>
                <w:color w:val="000000" w:themeColor="text1"/>
                <w:sz w:val="32"/>
                <w:szCs w:val="32"/>
              </w:rPr>
              <w:t>“</w:t>
            </w:r>
            <w:r w:rsidR="00CE00A8">
              <w:rPr>
                <w:rFonts w:eastAsia="楷体_GB2312"/>
                <w:color w:val="000000" w:themeColor="text1"/>
                <w:sz w:val="32"/>
                <w:szCs w:val="32"/>
              </w:rPr>
              <w:t>一核两带三区</w:t>
            </w:r>
            <w:r w:rsidR="00CE00A8">
              <w:rPr>
                <w:rFonts w:eastAsia="仿宋_GB2312"/>
                <w:color w:val="000000" w:themeColor="text1"/>
                <w:sz w:val="32"/>
                <w:szCs w:val="32"/>
              </w:rPr>
              <w:t>”</w:t>
            </w:r>
            <w:r w:rsidR="00CE00A8">
              <w:rPr>
                <w:rFonts w:eastAsia="楷体_GB2312"/>
                <w:color w:val="000000" w:themeColor="text1"/>
                <w:sz w:val="32"/>
                <w:szCs w:val="32"/>
              </w:rPr>
              <w:t>协调联动</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_Toc4544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53</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1199" w:history="1">
            <w:r w:rsidR="00CE00A8">
              <w:rPr>
                <w:rFonts w:eastAsia="楷体_GB2312"/>
                <w:color w:val="000000" w:themeColor="text1"/>
                <w:sz w:val="32"/>
                <w:szCs w:val="32"/>
              </w:rPr>
              <w:t>第十四章</w:t>
            </w:r>
            <w:r w:rsidR="00CE00A8">
              <w:rPr>
                <w:rFonts w:eastAsia="楷体_GB2312"/>
                <w:color w:val="000000" w:themeColor="text1"/>
                <w:sz w:val="32"/>
                <w:szCs w:val="32"/>
              </w:rPr>
              <w:t xml:space="preserve"> </w:t>
            </w:r>
            <w:r w:rsidR="00CE00A8">
              <w:rPr>
                <w:rFonts w:eastAsia="楷体_GB2312"/>
                <w:color w:val="000000" w:themeColor="text1"/>
                <w:sz w:val="32"/>
                <w:szCs w:val="32"/>
              </w:rPr>
              <w:t>引领带动湘鄂渝黔毗邻地区务实合作</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_Toc21199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57</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7955" w:history="1">
            <w:r w:rsidR="00CE00A8">
              <w:rPr>
                <w:rFonts w:eastAsia="楷体_GB2312"/>
                <w:color w:val="000000" w:themeColor="text1"/>
                <w:sz w:val="32"/>
                <w:szCs w:val="32"/>
              </w:rPr>
              <w:t>第十五章</w:t>
            </w:r>
            <w:r w:rsidR="00CE00A8">
              <w:rPr>
                <w:rFonts w:eastAsia="楷体_GB2312"/>
                <w:color w:val="000000" w:themeColor="text1"/>
                <w:sz w:val="32"/>
                <w:szCs w:val="32"/>
              </w:rPr>
              <w:t xml:space="preserve"> </w:t>
            </w:r>
            <w:r w:rsidR="00CE00A8">
              <w:rPr>
                <w:rFonts w:eastAsia="楷体_GB2312"/>
                <w:color w:val="000000" w:themeColor="text1"/>
                <w:sz w:val="32"/>
                <w:szCs w:val="32"/>
              </w:rPr>
              <w:t>优化国土空间发展格局</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_Toc27955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60</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29824" w:history="1">
            <w:r w:rsidR="00CE00A8">
              <w:rPr>
                <w:rFonts w:ascii="Times New Roman" w:hAnsi="Times New Roman"/>
                <w:color w:val="000000" w:themeColor="text1"/>
              </w:rPr>
              <w:t>第五篇</w:t>
            </w:r>
            <w:r w:rsidR="00CE00A8">
              <w:rPr>
                <w:rFonts w:ascii="Times New Roman" w:hAnsi="Times New Roman"/>
                <w:color w:val="000000" w:themeColor="text1"/>
              </w:rPr>
              <w:t xml:space="preserve"> </w:t>
            </w:r>
            <w:r w:rsidR="00CE00A8">
              <w:rPr>
                <w:rFonts w:ascii="Times New Roman" w:hAnsi="Times New Roman"/>
                <w:color w:val="000000" w:themeColor="text1"/>
              </w:rPr>
              <w:t>推进文旅深度融合，加快建成全国一流旅游</w:t>
            </w:r>
          </w:hyperlink>
          <w:hyperlink w:anchor="_Toc19867" w:history="1">
            <w:r w:rsidR="00CE00A8">
              <w:rPr>
                <w:rFonts w:ascii="Times New Roman" w:hAnsi="Times New Roman"/>
                <w:color w:val="000000" w:themeColor="text1"/>
              </w:rPr>
              <w:t>度假目的地</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4051" w:history="1">
            <w:r w:rsidR="00CE00A8">
              <w:rPr>
                <w:rFonts w:eastAsia="楷体_GB2312"/>
                <w:color w:val="000000" w:themeColor="text1"/>
                <w:sz w:val="32"/>
                <w:szCs w:val="32"/>
              </w:rPr>
              <w:t>第十六章</w:t>
            </w:r>
            <w:r w:rsidR="00CE00A8">
              <w:rPr>
                <w:rFonts w:eastAsia="楷体_GB2312"/>
                <w:color w:val="000000" w:themeColor="text1"/>
                <w:sz w:val="32"/>
                <w:szCs w:val="32"/>
              </w:rPr>
              <w:t xml:space="preserve"> </w:t>
            </w:r>
            <w:r w:rsidR="00CE00A8">
              <w:rPr>
                <w:rFonts w:eastAsia="楷体_GB2312"/>
                <w:color w:val="000000" w:themeColor="text1"/>
                <w:sz w:val="32"/>
                <w:szCs w:val="32"/>
              </w:rPr>
              <w:t>优化提升</w:t>
            </w:r>
            <w:r w:rsidR="00CE00A8">
              <w:rPr>
                <w:rFonts w:eastAsia="仿宋_GB2312"/>
                <w:color w:val="000000" w:themeColor="text1"/>
                <w:sz w:val="32"/>
                <w:szCs w:val="32"/>
              </w:rPr>
              <w:t>“</w:t>
            </w:r>
            <w:r w:rsidR="00CE00A8">
              <w:rPr>
                <w:rFonts w:eastAsia="楷体_GB2312"/>
                <w:color w:val="000000" w:themeColor="text1"/>
                <w:sz w:val="32"/>
                <w:szCs w:val="32"/>
              </w:rPr>
              <w:t>三江一湾</w:t>
            </w:r>
            <w:r w:rsidR="00CE00A8">
              <w:rPr>
                <w:rFonts w:eastAsia="楷体_GB2312"/>
                <w:color w:val="000000" w:themeColor="text1"/>
                <w:sz w:val="32"/>
                <w:szCs w:val="32"/>
              </w:rPr>
              <w:t xml:space="preserve"> </w:t>
            </w:r>
            <w:r w:rsidR="00CE00A8">
              <w:rPr>
                <w:rFonts w:eastAsia="楷体_GB2312"/>
                <w:color w:val="000000" w:themeColor="text1"/>
                <w:sz w:val="32"/>
                <w:szCs w:val="32"/>
              </w:rPr>
              <w:t>四线多点</w:t>
            </w:r>
            <w:r w:rsidR="00CE00A8">
              <w:rPr>
                <w:rFonts w:eastAsia="仿宋_GB2312"/>
                <w:color w:val="000000" w:themeColor="text1"/>
                <w:sz w:val="32"/>
                <w:szCs w:val="32"/>
              </w:rPr>
              <w:t>”</w:t>
            </w:r>
            <w:r w:rsidR="00CE00A8">
              <w:rPr>
                <w:rFonts w:eastAsia="楷体_GB2312"/>
                <w:color w:val="000000" w:themeColor="text1"/>
                <w:sz w:val="32"/>
                <w:szCs w:val="32"/>
              </w:rPr>
              <w:t>文旅新格局</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_Toc24051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62</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4545" w:history="1">
            <w:r w:rsidR="00CE00A8">
              <w:rPr>
                <w:rFonts w:eastAsia="楷体_GB2312"/>
                <w:color w:val="000000" w:themeColor="text1"/>
                <w:sz w:val="32"/>
                <w:szCs w:val="32"/>
              </w:rPr>
              <w:t>第十七章</w:t>
            </w:r>
            <w:r w:rsidR="00CE00A8">
              <w:rPr>
                <w:rFonts w:eastAsia="楷体_GB2312"/>
                <w:color w:val="000000" w:themeColor="text1"/>
                <w:sz w:val="32"/>
                <w:szCs w:val="32"/>
              </w:rPr>
              <w:t xml:space="preserve"> </w:t>
            </w:r>
            <w:r w:rsidR="00CE00A8">
              <w:rPr>
                <w:rFonts w:eastAsia="楷体_GB2312"/>
                <w:color w:val="000000" w:themeColor="text1"/>
                <w:sz w:val="32"/>
                <w:szCs w:val="32"/>
              </w:rPr>
              <w:t>丰富高品质旅游产品供给</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_Toc24545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67</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8517" w:history="1">
            <w:r w:rsidR="00CE00A8">
              <w:rPr>
                <w:rFonts w:eastAsia="楷体_GB2312"/>
                <w:color w:val="000000" w:themeColor="text1"/>
                <w:sz w:val="32"/>
                <w:szCs w:val="32"/>
              </w:rPr>
              <w:t>第十八章</w:t>
            </w:r>
            <w:r w:rsidR="00CE00A8">
              <w:rPr>
                <w:rFonts w:eastAsia="楷体_GB2312"/>
                <w:color w:val="000000" w:themeColor="text1"/>
                <w:sz w:val="32"/>
                <w:szCs w:val="32"/>
              </w:rPr>
              <w:t xml:space="preserve"> </w:t>
            </w:r>
            <w:r w:rsidR="00CE00A8">
              <w:rPr>
                <w:rFonts w:eastAsia="楷体_GB2312"/>
                <w:color w:val="000000" w:themeColor="text1"/>
                <w:sz w:val="32"/>
                <w:szCs w:val="32"/>
              </w:rPr>
              <w:t>提升旅游产业发展质效</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_Toc28517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69</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13919" w:history="1">
            <w:r w:rsidR="00CE00A8">
              <w:rPr>
                <w:rFonts w:ascii="Times New Roman" w:hAnsi="Times New Roman"/>
                <w:color w:val="000000" w:themeColor="text1"/>
              </w:rPr>
              <w:t>第六篇</w:t>
            </w:r>
            <w:r w:rsidR="00CE00A8">
              <w:rPr>
                <w:rFonts w:ascii="Times New Roman" w:hAnsi="Times New Roman"/>
                <w:color w:val="000000" w:themeColor="text1"/>
              </w:rPr>
              <w:t xml:space="preserve"> </w:t>
            </w:r>
            <w:r w:rsidR="00CE00A8">
              <w:rPr>
                <w:rFonts w:ascii="Times New Roman" w:hAnsi="Times New Roman"/>
                <w:color w:val="000000" w:themeColor="text1"/>
              </w:rPr>
              <w:t>深入实施扩大内需战略，</w:t>
            </w:r>
            <w:r w:rsidR="00CE00A8">
              <w:rPr>
                <w:rFonts w:ascii="Times New Roman" w:hAnsi="Times New Roman" w:hint="eastAsia"/>
                <w:color w:val="000000" w:themeColor="text1"/>
              </w:rPr>
              <w:t>促</w:t>
            </w:r>
          </w:hyperlink>
          <w:r w:rsidR="00CE00A8">
            <w:rPr>
              <w:rFonts w:ascii="Times New Roman" w:hAnsi="Times New Roman" w:hint="eastAsia"/>
              <w:color w:val="000000" w:themeColor="text1"/>
            </w:rPr>
            <w:t>进消费和投资良性互动</w:t>
          </w:r>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8340" w:history="1">
            <w:r w:rsidR="00CE00A8">
              <w:rPr>
                <w:rFonts w:eastAsia="楷体_GB2312"/>
                <w:color w:val="000000" w:themeColor="text1"/>
                <w:sz w:val="32"/>
                <w:szCs w:val="32"/>
              </w:rPr>
              <w:t>第十九章</w:t>
            </w:r>
            <w:r w:rsidR="00CE00A8">
              <w:rPr>
                <w:rFonts w:eastAsia="楷体_GB2312"/>
                <w:color w:val="000000" w:themeColor="text1"/>
                <w:sz w:val="32"/>
                <w:szCs w:val="32"/>
              </w:rPr>
              <w:t xml:space="preserve"> </w:t>
            </w:r>
            <w:r w:rsidR="00CE00A8">
              <w:rPr>
                <w:rFonts w:eastAsia="楷体_GB2312"/>
                <w:color w:val="000000" w:themeColor="text1"/>
                <w:sz w:val="32"/>
                <w:szCs w:val="32"/>
              </w:rPr>
              <w:t>大力提振消费</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_Toc8340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71</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402" w:history="1">
            <w:r w:rsidR="00CE00A8">
              <w:rPr>
                <w:rFonts w:eastAsia="楷体_GB2312"/>
                <w:color w:val="000000" w:themeColor="text1"/>
                <w:sz w:val="32"/>
                <w:szCs w:val="32"/>
              </w:rPr>
              <w:t>第二十章</w:t>
            </w:r>
            <w:r w:rsidR="00CE00A8">
              <w:rPr>
                <w:rFonts w:eastAsia="楷体_GB2312"/>
                <w:color w:val="000000" w:themeColor="text1"/>
                <w:sz w:val="32"/>
                <w:szCs w:val="32"/>
              </w:rPr>
              <w:t xml:space="preserve"> </w:t>
            </w:r>
            <w:r w:rsidR="00CE00A8">
              <w:rPr>
                <w:rFonts w:eastAsia="楷体_GB2312"/>
                <w:color w:val="000000" w:themeColor="text1"/>
                <w:sz w:val="32"/>
                <w:szCs w:val="32"/>
              </w:rPr>
              <w:t>扩大有效投资</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_Toc1402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73</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407" w:history="1">
            <w:r w:rsidR="00CE00A8">
              <w:rPr>
                <w:rFonts w:eastAsia="楷体_GB2312"/>
                <w:color w:val="000000" w:themeColor="text1"/>
                <w:sz w:val="32"/>
                <w:szCs w:val="32"/>
              </w:rPr>
              <w:t>第二十一章</w:t>
            </w:r>
            <w:r w:rsidR="00CE00A8">
              <w:rPr>
                <w:rFonts w:eastAsia="楷体_GB2312"/>
                <w:color w:val="000000" w:themeColor="text1"/>
                <w:sz w:val="32"/>
                <w:szCs w:val="32"/>
              </w:rPr>
              <w:t xml:space="preserve"> </w:t>
            </w:r>
            <w:r w:rsidR="00CE00A8">
              <w:rPr>
                <w:rFonts w:eastAsia="楷体_GB2312"/>
                <w:color w:val="000000" w:themeColor="text1"/>
                <w:sz w:val="32"/>
                <w:szCs w:val="32"/>
              </w:rPr>
              <w:t>主动服务融入全国统一大市场</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_Toc2407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76</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0017" w:history="1">
            <w:r w:rsidR="00CE00A8">
              <w:rPr>
                <w:rFonts w:eastAsia="楷体_GB2312"/>
                <w:color w:val="000000" w:themeColor="text1"/>
                <w:sz w:val="32"/>
                <w:szCs w:val="32"/>
              </w:rPr>
              <w:t>第二十二章</w:t>
            </w:r>
            <w:r w:rsidR="00CE00A8">
              <w:rPr>
                <w:rFonts w:eastAsia="楷体_GB2312"/>
                <w:color w:val="000000" w:themeColor="text1"/>
                <w:sz w:val="32"/>
                <w:szCs w:val="32"/>
              </w:rPr>
              <w:t xml:space="preserve"> </w:t>
            </w:r>
            <w:r w:rsidR="00CE00A8">
              <w:rPr>
                <w:rFonts w:eastAsia="楷体_GB2312"/>
                <w:color w:val="000000" w:themeColor="text1"/>
                <w:sz w:val="32"/>
                <w:szCs w:val="32"/>
              </w:rPr>
              <w:t>完善现代物流体系</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_Toc20017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77</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5325" w:history="1">
            <w:r w:rsidR="00CE00A8">
              <w:rPr>
                <w:rFonts w:ascii="Times New Roman" w:hAnsi="Times New Roman"/>
                <w:color w:val="000000" w:themeColor="text1"/>
              </w:rPr>
              <w:t>第七篇</w:t>
            </w:r>
            <w:r w:rsidR="00CE00A8">
              <w:rPr>
                <w:rFonts w:ascii="Times New Roman" w:hAnsi="Times New Roman"/>
                <w:color w:val="000000" w:themeColor="text1"/>
              </w:rPr>
              <w:t xml:space="preserve"> </w:t>
            </w:r>
            <w:r w:rsidR="00CE00A8">
              <w:rPr>
                <w:rFonts w:ascii="Times New Roman" w:hAnsi="Times New Roman"/>
                <w:color w:val="000000" w:themeColor="text1"/>
              </w:rPr>
              <w:t>深化重点领域改革，增强高质量发展</w:t>
            </w:r>
            <w:r w:rsidR="00CE00A8">
              <w:rPr>
                <w:rFonts w:ascii="Times New Roman" w:hAnsi="Times New Roman" w:hint="eastAsia"/>
                <w:color w:val="000000" w:themeColor="text1"/>
              </w:rPr>
              <w:t>动</w:t>
            </w:r>
            <w:r w:rsidR="00CE00A8">
              <w:rPr>
                <w:rFonts w:ascii="Times New Roman" w:hAnsi="Times New Roman"/>
                <w:color w:val="000000" w:themeColor="text1"/>
              </w:rPr>
              <w:t>力</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1771" w:history="1">
            <w:r w:rsidR="00CE00A8">
              <w:rPr>
                <w:rFonts w:eastAsia="楷体_GB2312"/>
                <w:color w:val="000000" w:themeColor="text1"/>
                <w:sz w:val="32"/>
                <w:szCs w:val="32"/>
              </w:rPr>
              <w:t>第二十三章</w:t>
            </w:r>
            <w:r w:rsidR="00CE00A8">
              <w:rPr>
                <w:rFonts w:eastAsia="楷体_GB2312"/>
                <w:color w:val="000000" w:themeColor="text1"/>
                <w:sz w:val="32"/>
                <w:szCs w:val="32"/>
              </w:rPr>
              <w:t xml:space="preserve"> </w:t>
            </w:r>
            <w:r w:rsidR="00CE00A8">
              <w:rPr>
                <w:rFonts w:eastAsia="楷体_GB2312"/>
                <w:color w:val="000000" w:themeColor="text1"/>
                <w:sz w:val="32"/>
                <w:szCs w:val="32"/>
              </w:rPr>
              <w:t>充分激发各类经营主体活力</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_Toc11771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81</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2430" w:history="1">
            <w:r w:rsidR="00CE00A8">
              <w:rPr>
                <w:rFonts w:eastAsia="楷体_GB2312"/>
                <w:color w:val="000000" w:themeColor="text1"/>
                <w:sz w:val="32"/>
                <w:szCs w:val="32"/>
              </w:rPr>
              <w:t>第二十四章</w:t>
            </w:r>
            <w:r w:rsidR="00CE00A8">
              <w:rPr>
                <w:rFonts w:eastAsia="楷体_GB2312"/>
                <w:color w:val="000000" w:themeColor="text1"/>
                <w:sz w:val="32"/>
                <w:szCs w:val="32"/>
              </w:rPr>
              <w:t xml:space="preserve"> </w:t>
            </w:r>
            <w:r w:rsidR="00CE00A8">
              <w:rPr>
                <w:rFonts w:eastAsia="楷体_GB2312"/>
                <w:color w:val="000000" w:themeColor="text1"/>
                <w:sz w:val="32"/>
                <w:szCs w:val="32"/>
              </w:rPr>
              <w:t>提高要素市场化配置效率</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_Toc22430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83</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697" w:history="1">
            <w:r w:rsidR="00CE00A8">
              <w:rPr>
                <w:rFonts w:eastAsia="楷体_GB2312"/>
                <w:color w:val="000000" w:themeColor="text1"/>
                <w:sz w:val="32"/>
                <w:szCs w:val="32"/>
              </w:rPr>
              <w:t>第二十五章</w:t>
            </w:r>
            <w:r w:rsidR="00CE00A8">
              <w:rPr>
                <w:rFonts w:eastAsia="楷体_GB2312"/>
                <w:color w:val="000000" w:themeColor="text1"/>
                <w:sz w:val="32"/>
                <w:szCs w:val="32"/>
              </w:rPr>
              <w:t xml:space="preserve"> </w:t>
            </w:r>
            <w:r w:rsidR="00CE00A8">
              <w:rPr>
                <w:rFonts w:eastAsia="楷体_GB2312"/>
                <w:color w:val="000000" w:themeColor="text1"/>
                <w:sz w:val="32"/>
                <w:szCs w:val="32"/>
              </w:rPr>
              <w:t>提升经济治理效能</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_Toc1697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85</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4996" w:history="1">
            <w:r w:rsidR="00CE00A8">
              <w:rPr>
                <w:rFonts w:ascii="Times New Roman" w:hAnsi="Times New Roman"/>
                <w:color w:val="000000" w:themeColor="text1"/>
              </w:rPr>
              <w:t>第八篇</w:t>
            </w:r>
            <w:r w:rsidR="00CE00A8">
              <w:rPr>
                <w:rFonts w:ascii="Times New Roman" w:hAnsi="Times New Roman"/>
                <w:color w:val="000000" w:themeColor="text1"/>
              </w:rPr>
              <w:t xml:space="preserve"> </w:t>
            </w:r>
            <w:r w:rsidR="00CE00A8">
              <w:rPr>
                <w:rFonts w:ascii="Times New Roman" w:hAnsi="Times New Roman"/>
                <w:color w:val="000000" w:themeColor="text1"/>
              </w:rPr>
              <w:t>深入实施创新驱动发展战略，激发高质量发展新动能</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540" w:history="1">
            <w:r w:rsidR="00CE00A8">
              <w:rPr>
                <w:rFonts w:eastAsia="楷体_GB2312"/>
                <w:color w:val="000000" w:themeColor="text1"/>
                <w:sz w:val="32"/>
                <w:szCs w:val="32"/>
              </w:rPr>
              <w:t>第二十六章</w:t>
            </w:r>
            <w:r w:rsidR="00CE00A8">
              <w:rPr>
                <w:rFonts w:eastAsia="楷体_GB2312"/>
                <w:color w:val="000000" w:themeColor="text1"/>
                <w:sz w:val="32"/>
                <w:szCs w:val="32"/>
              </w:rPr>
              <w:t xml:space="preserve"> </w:t>
            </w:r>
            <w:r w:rsidR="00CE00A8">
              <w:rPr>
                <w:rFonts w:eastAsia="楷体_GB2312"/>
                <w:color w:val="000000" w:themeColor="text1"/>
                <w:sz w:val="32"/>
                <w:szCs w:val="32"/>
              </w:rPr>
              <w:t>加快科技创新平台建设</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_Toc1540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88</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8219" w:history="1">
            <w:r w:rsidR="00CE00A8">
              <w:rPr>
                <w:rFonts w:eastAsia="楷体_GB2312"/>
                <w:color w:val="000000" w:themeColor="text1"/>
                <w:sz w:val="32"/>
                <w:szCs w:val="32"/>
              </w:rPr>
              <w:t>第二十七章</w:t>
            </w:r>
            <w:r w:rsidR="00CE00A8">
              <w:rPr>
                <w:rFonts w:eastAsia="楷体_GB2312"/>
                <w:color w:val="000000" w:themeColor="text1"/>
                <w:sz w:val="32"/>
                <w:szCs w:val="32"/>
              </w:rPr>
              <w:t xml:space="preserve"> </w:t>
            </w:r>
            <w:r w:rsidR="00CE00A8">
              <w:rPr>
                <w:rFonts w:eastAsia="楷体_GB2312"/>
                <w:color w:val="000000" w:themeColor="text1"/>
                <w:sz w:val="32"/>
                <w:szCs w:val="32"/>
              </w:rPr>
              <w:t>强化企业科技创新主体地位</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_Toc28219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90</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5351" w:history="1">
            <w:r w:rsidR="00CE00A8">
              <w:rPr>
                <w:rFonts w:eastAsia="楷体_GB2312"/>
                <w:color w:val="000000" w:themeColor="text1"/>
                <w:sz w:val="32"/>
                <w:szCs w:val="32"/>
              </w:rPr>
              <w:t>第二十八章</w:t>
            </w:r>
            <w:r w:rsidR="00CE00A8">
              <w:rPr>
                <w:rFonts w:eastAsia="楷体_GB2312"/>
                <w:color w:val="000000" w:themeColor="text1"/>
                <w:sz w:val="32"/>
                <w:szCs w:val="32"/>
              </w:rPr>
              <w:t xml:space="preserve"> </w:t>
            </w:r>
            <w:r w:rsidR="00CE00A8">
              <w:rPr>
                <w:rFonts w:eastAsia="楷体_GB2312"/>
                <w:color w:val="000000" w:themeColor="text1"/>
                <w:sz w:val="32"/>
                <w:szCs w:val="32"/>
              </w:rPr>
              <w:t>营造活力迸发的创新生态</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_Toc5351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91</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6525" w:history="1">
            <w:r w:rsidR="00CE00A8">
              <w:rPr>
                <w:rFonts w:eastAsia="楷体_GB2312"/>
                <w:color w:val="000000" w:themeColor="text1"/>
                <w:sz w:val="32"/>
                <w:szCs w:val="32"/>
              </w:rPr>
              <w:t>第二十九章</w:t>
            </w:r>
            <w:r w:rsidR="00CE00A8">
              <w:rPr>
                <w:rFonts w:eastAsia="楷体_GB2312"/>
                <w:color w:val="000000" w:themeColor="text1"/>
                <w:sz w:val="32"/>
                <w:szCs w:val="32"/>
              </w:rPr>
              <w:t xml:space="preserve"> </w:t>
            </w:r>
            <w:r w:rsidR="00CE00A8">
              <w:rPr>
                <w:rFonts w:eastAsia="楷体_GB2312"/>
                <w:color w:val="000000" w:themeColor="text1"/>
                <w:sz w:val="32"/>
                <w:szCs w:val="32"/>
              </w:rPr>
              <w:t>推动教育科技人才一体发展改革</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_Toc26525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93</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11576" w:history="1">
            <w:r w:rsidR="00CE00A8">
              <w:rPr>
                <w:rFonts w:ascii="Times New Roman" w:hAnsi="Times New Roman"/>
                <w:color w:val="000000" w:themeColor="text1"/>
              </w:rPr>
              <w:t>第九篇</w:t>
            </w:r>
            <w:r w:rsidR="00CE00A8">
              <w:rPr>
                <w:rFonts w:ascii="Times New Roman" w:hAnsi="Times New Roman"/>
                <w:color w:val="000000" w:themeColor="text1"/>
              </w:rPr>
              <w:t xml:space="preserve"> </w:t>
            </w:r>
            <w:r w:rsidR="00CE00A8">
              <w:rPr>
                <w:rFonts w:ascii="Times New Roman" w:hAnsi="Times New Roman"/>
                <w:color w:val="000000" w:themeColor="text1"/>
              </w:rPr>
              <w:t>推进以人为本的新型城镇化，促进城乡融合发展</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1616" w:history="1">
            <w:r w:rsidR="00CE00A8">
              <w:rPr>
                <w:rFonts w:eastAsia="楷体_GB2312"/>
                <w:color w:val="000000" w:themeColor="text1"/>
                <w:sz w:val="32"/>
                <w:szCs w:val="32"/>
              </w:rPr>
              <w:t>第三十章</w:t>
            </w:r>
            <w:r w:rsidR="00CE00A8">
              <w:rPr>
                <w:rFonts w:eastAsia="楷体_GB2312"/>
                <w:color w:val="000000" w:themeColor="text1"/>
                <w:sz w:val="32"/>
                <w:szCs w:val="32"/>
              </w:rPr>
              <w:t xml:space="preserve"> </w:t>
            </w:r>
            <w:r w:rsidR="00CE00A8">
              <w:rPr>
                <w:rFonts w:eastAsia="楷体_GB2312"/>
                <w:color w:val="000000" w:themeColor="text1"/>
                <w:sz w:val="32"/>
                <w:szCs w:val="32"/>
              </w:rPr>
              <w:t>科学有序推进农业转移人口市民化</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_Toc11616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96</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3404" w:history="1">
            <w:r w:rsidR="00CE00A8">
              <w:rPr>
                <w:rFonts w:eastAsia="楷体_GB2312"/>
                <w:color w:val="000000" w:themeColor="text1"/>
                <w:sz w:val="32"/>
                <w:szCs w:val="32"/>
              </w:rPr>
              <w:t>第三十一章</w:t>
            </w:r>
            <w:r w:rsidR="00CE00A8">
              <w:rPr>
                <w:rFonts w:eastAsia="楷体_GB2312"/>
                <w:color w:val="000000" w:themeColor="text1"/>
                <w:sz w:val="32"/>
                <w:szCs w:val="32"/>
              </w:rPr>
              <w:t xml:space="preserve"> </w:t>
            </w:r>
            <w:r w:rsidR="00CE00A8">
              <w:rPr>
                <w:rFonts w:eastAsia="楷体_GB2312"/>
                <w:color w:val="000000" w:themeColor="text1"/>
                <w:sz w:val="32"/>
                <w:szCs w:val="32"/>
              </w:rPr>
              <w:t>提升城市品质</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_Toc23404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97</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8557" w:history="1">
            <w:r w:rsidR="00CE00A8">
              <w:rPr>
                <w:rFonts w:eastAsia="楷体_GB2312"/>
                <w:color w:val="000000" w:themeColor="text1"/>
                <w:sz w:val="32"/>
                <w:szCs w:val="32"/>
              </w:rPr>
              <w:t>第三十二章</w:t>
            </w:r>
            <w:r w:rsidR="00CE00A8">
              <w:rPr>
                <w:rFonts w:eastAsia="楷体_GB2312"/>
                <w:color w:val="000000" w:themeColor="text1"/>
                <w:sz w:val="32"/>
                <w:szCs w:val="32"/>
              </w:rPr>
              <w:t xml:space="preserve"> </w:t>
            </w:r>
            <w:r w:rsidR="00CE00A8">
              <w:rPr>
                <w:rFonts w:eastAsia="楷体_GB2312"/>
                <w:color w:val="000000" w:themeColor="text1"/>
                <w:sz w:val="32"/>
                <w:szCs w:val="32"/>
              </w:rPr>
              <w:t>增强县城综合承载能力</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_Toc8557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100</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eastAsia="楷体_GB2312" w:hAnsi="Times New Roman"/>
              <w:color w:val="000000" w:themeColor="text1"/>
            </w:rPr>
          </w:pPr>
          <w:hyperlink w:anchor="_Toc3047" w:history="1">
            <w:r w:rsidR="00CE00A8">
              <w:rPr>
                <w:rFonts w:ascii="Times New Roman" w:hAnsi="Times New Roman"/>
                <w:color w:val="000000" w:themeColor="text1"/>
              </w:rPr>
              <w:t>第十篇</w:t>
            </w:r>
            <w:r w:rsidR="00CE00A8">
              <w:rPr>
                <w:rFonts w:ascii="Times New Roman" w:hAnsi="Times New Roman"/>
                <w:color w:val="000000" w:themeColor="text1"/>
              </w:rPr>
              <w:t xml:space="preserve"> </w:t>
            </w:r>
            <w:r w:rsidR="00CE00A8">
              <w:rPr>
                <w:rFonts w:ascii="Times New Roman" w:hAnsi="Times New Roman"/>
                <w:color w:val="000000" w:themeColor="text1"/>
              </w:rPr>
              <w:t>坚持农业农村优先发展，扎实推进乡村全面振兴</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0533" w:history="1">
            <w:r w:rsidR="00CE00A8">
              <w:rPr>
                <w:rFonts w:eastAsia="楷体_GB2312"/>
                <w:color w:val="000000" w:themeColor="text1"/>
                <w:sz w:val="32"/>
                <w:szCs w:val="32"/>
              </w:rPr>
              <w:t>第三十三章</w:t>
            </w:r>
            <w:r w:rsidR="00CE00A8">
              <w:rPr>
                <w:rFonts w:eastAsia="楷体_GB2312"/>
                <w:color w:val="000000" w:themeColor="text1"/>
                <w:sz w:val="32"/>
                <w:szCs w:val="32"/>
              </w:rPr>
              <w:t xml:space="preserve"> </w:t>
            </w:r>
            <w:r w:rsidR="00CE00A8">
              <w:rPr>
                <w:rFonts w:eastAsia="楷体_GB2312"/>
                <w:color w:val="000000" w:themeColor="text1"/>
                <w:sz w:val="32"/>
                <w:szCs w:val="32"/>
              </w:rPr>
              <w:t>提升农业综合生产能力和质量效益</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_Toc20533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103</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213" w:history="1">
            <w:r w:rsidR="00CE00A8">
              <w:rPr>
                <w:rFonts w:eastAsia="楷体_GB2312"/>
                <w:color w:val="000000" w:themeColor="text1"/>
                <w:sz w:val="32"/>
                <w:szCs w:val="32"/>
              </w:rPr>
              <w:t>第三十四章</w:t>
            </w:r>
            <w:r w:rsidR="00CE00A8">
              <w:rPr>
                <w:rFonts w:eastAsia="楷体_GB2312"/>
                <w:color w:val="000000" w:themeColor="text1"/>
                <w:sz w:val="32"/>
                <w:szCs w:val="32"/>
              </w:rPr>
              <w:t xml:space="preserve"> </w:t>
            </w:r>
            <w:r w:rsidR="00CE00A8">
              <w:rPr>
                <w:rFonts w:eastAsia="楷体_GB2312"/>
                <w:color w:val="000000" w:themeColor="text1"/>
                <w:sz w:val="32"/>
                <w:szCs w:val="32"/>
              </w:rPr>
              <w:t>建设宜居宜业和美乡村</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_Toc3213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106</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5986" w:history="1">
            <w:r w:rsidR="00CE00A8">
              <w:rPr>
                <w:rFonts w:eastAsia="楷体_GB2312"/>
                <w:color w:val="000000" w:themeColor="text1"/>
                <w:sz w:val="32"/>
                <w:szCs w:val="32"/>
              </w:rPr>
              <w:t>第三十五章</w:t>
            </w:r>
            <w:r w:rsidR="00CE00A8">
              <w:rPr>
                <w:rFonts w:eastAsia="楷体_GB2312"/>
                <w:color w:val="000000" w:themeColor="text1"/>
                <w:sz w:val="32"/>
                <w:szCs w:val="32"/>
              </w:rPr>
              <w:t xml:space="preserve"> </w:t>
            </w:r>
            <w:r w:rsidR="00CE00A8">
              <w:rPr>
                <w:rFonts w:eastAsia="楷体_GB2312"/>
                <w:color w:val="000000" w:themeColor="text1"/>
                <w:sz w:val="32"/>
                <w:szCs w:val="32"/>
              </w:rPr>
              <w:t>落实强农惠农富农政策</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_Toc15986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108</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11243" w:history="1">
            <w:r w:rsidR="00CE00A8">
              <w:rPr>
                <w:rFonts w:ascii="Times New Roman" w:hAnsi="Times New Roman"/>
                <w:color w:val="000000" w:themeColor="text1"/>
              </w:rPr>
              <w:t>第十一篇</w:t>
            </w:r>
            <w:r w:rsidR="00CE00A8">
              <w:rPr>
                <w:rFonts w:ascii="Times New Roman" w:hAnsi="Times New Roman"/>
                <w:color w:val="000000" w:themeColor="text1"/>
              </w:rPr>
              <w:t xml:space="preserve"> </w:t>
            </w:r>
            <w:r w:rsidR="00CE00A8">
              <w:rPr>
                <w:rFonts w:ascii="Times New Roman" w:hAnsi="Times New Roman"/>
                <w:color w:val="000000" w:themeColor="text1"/>
              </w:rPr>
              <w:t>大力提升文化软实力，繁荣发展社会主义文化</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9240" w:history="1">
            <w:r w:rsidR="00CE00A8">
              <w:rPr>
                <w:rFonts w:eastAsia="楷体_GB2312"/>
                <w:color w:val="000000" w:themeColor="text1"/>
                <w:sz w:val="32"/>
                <w:szCs w:val="32"/>
              </w:rPr>
              <w:t>第三十六章</w:t>
            </w:r>
            <w:r w:rsidR="00CE00A8">
              <w:rPr>
                <w:rFonts w:eastAsia="楷体_GB2312"/>
                <w:color w:val="000000" w:themeColor="text1"/>
                <w:sz w:val="32"/>
                <w:szCs w:val="32"/>
              </w:rPr>
              <w:t xml:space="preserve"> </w:t>
            </w:r>
            <w:r w:rsidR="00CE00A8">
              <w:rPr>
                <w:rFonts w:eastAsia="楷体_GB2312"/>
                <w:color w:val="000000" w:themeColor="text1"/>
                <w:sz w:val="32"/>
                <w:szCs w:val="32"/>
              </w:rPr>
              <w:t>提高社会文明程度</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_Toc29240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111</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7291" w:history="1">
            <w:r w:rsidR="00CE00A8">
              <w:rPr>
                <w:rFonts w:eastAsia="楷体_GB2312"/>
                <w:color w:val="000000" w:themeColor="text1"/>
                <w:sz w:val="32"/>
                <w:szCs w:val="32"/>
              </w:rPr>
              <w:t>第三十七章</w:t>
            </w:r>
            <w:r w:rsidR="00CE00A8">
              <w:rPr>
                <w:rFonts w:eastAsia="楷体_GB2312"/>
                <w:color w:val="000000" w:themeColor="text1"/>
                <w:sz w:val="32"/>
                <w:szCs w:val="32"/>
              </w:rPr>
              <w:t xml:space="preserve"> </w:t>
            </w:r>
            <w:r w:rsidR="00CE00A8">
              <w:rPr>
                <w:rFonts w:eastAsia="楷体_GB2312"/>
                <w:color w:val="000000" w:themeColor="text1"/>
                <w:sz w:val="32"/>
                <w:szCs w:val="32"/>
              </w:rPr>
              <w:t>繁荣发展文化事业</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_Toc27291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114</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1041" w:history="1">
            <w:r w:rsidR="00CE00A8">
              <w:rPr>
                <w:rFonts w:eastAsia="楷体_GB2312"/>
                <w:color w:val="000000" w:themeColor="text1"/>
                <w:sz w:val="32"/>
                <w:szCs w:val="32"/>
              </w:rPr>
              <w:t>第三十八章</w:t>
            </w:r>
            <w:r w:rsidR="00CE00A8">
              <w:rPr>
                <w:rFonts w:eastAsia="楷体_GB2312"/>
                <w:color w:val="000000" w:themeColor="text1"/>
                <w:sz w:val="32"/>
                <w:szCs w:val="32"/>
              </w:rPr>
              <w:t xml:space="preserve"> </w:t>
            </w:r>
            <w:r w:rsidR="00CE00A8">
              <w:rPr>
                <w:rFonts w:eastAsia="楷体_GB2312"/>
                <w:color w:val="000000" w:themeColor="text1"/>
                <w:sz w:val="32"/>
                <w:szCs w:val="32"/>
              </w:rPr>
              <w:t>发展壮大文化创意产业</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_Toc31041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116</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32468" w:history="1">
            <w:r w:rsidR="00CE00A8">
              <w:rPr>
                <w:rFonts w:ascii="Times New Roman" w:hAnsi="Times New Roman"/>
                <w:color w:val="000000" w:themeColor="text1"/>
              </w:rPr>
              <w:t>第十二篇</w:t>
            </w:r>
            <w:r w:rsidR="00CE00A8">
              <w:rPr>
                <w:rFonts w:ascii="Times New Roman" w:hAnsi="Times New Roman"/>
                <w:color w:val="000000" w:themeColor="text1"/>
              </w:rPr>
              <w:t xml:space="preserve"> </w:t>
            </w:r>
            <w:r w:rsidR="00CE00A8">
              <w:rPr>
                <w:rFonts w:ascii="Times New Roman" w:hAnsi="Times New Roman"/>
                <w:color w:val="000000" w:themeColor="text1"/>
              </w:rPr>
              <w:t>完善基础设施网络，构建现代化基础设施体系</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8726" w:history="1">
            <w:r w:rsidR="00CE00A8">
              <w:rPr>
                <w:rFonts w:eastAsia="楷体_GB2312"/>
                <w:bCs/>
                <w:color w:val="000000" w:themeColor="text1"/>
                <w:sz w:val="32"/>
                <w:szCs w:val="32"/>
              </w:rPr>
              <w:t>第三十九章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完善现代综合交通运输体系</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_Toc18726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119</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6182" w:history="1">
            <w:r w:rsidR="00CE00A8">
              <w:rPr>
                <w:rFonts w:eastAsia="楷体_GB2312"/>
                <w:bCs/>
                <w:color w:val="000000" w:themeColor="text1"/>
                <w:sz w:val="32"/>
                <w:szCs w:val="32"/>
              </w:rPr>
              <w:t>第四十章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加快构建新型能源体系</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_Toc16182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123</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3179" w:history="1">
            <w:r w:rsidR="00CE00A8">
              <w:rPr>
                <w:rFonts w:eastAsia="楷体_GB2312"/>
                <w:bCs/>
                <w:color w:val="000000" w:themeColor="text1"/>
                <w:sz w:val="32"/>
                <w:szCs w:val="32"/>
              </w:rPr>
              <w:t>第四十一章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建设安全韧性的现代水网</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_Toc13179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125</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15764" w:history="1">
            <w:r w:rsidR="00CE00A8">
              <w:rPr>
                <w:rFonts w:ascii="Times New Roman" w:hAnsi="Times New Roman"/>
                <w:color w:val="000000" w:themeColor="text1"/>
              </w:rPr>
              <w:t>第十三篇</w:t>
            </w:r>
            <w:r w:rsidR="00CE00A8">
              <w:rPr>
                <w:rFonts w:ascii="Times New Roman" w:hAnsi="Times New Roman"/>
                <w:color w:val="000000" w:themeColor="text1"/>
              </w:rPr>
              <w:t xml:space="preserve"> </w:t>
            </w:r>
            <w:r w:rsidR="00CE00A8">
              <w:rPr>
                <w:rFonts w:ascii="Times New Roman" w:hAnsi="Times New Roman"/>
                <w:color w:val="000000" w:themeColor="text1"/>
              </w:rPr>
              <w:t>推动经济社会数智化转型，深入推进数字怀化建设</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5467" w:history="1">
            <w:r w:rsidR="00CE00A8">
              <w:rPr>
                <w:rFonts w:eastAsia="楷体_GB2312"/>
                <w:color w:val="000000" w:themeColor="text1"/>
                <w:sz w:val="32"/>
                <w:szCs w:val="32"/>
              </w:rPr>
              <w:t>第四十二章</w:t>
            </w:r>
            <w:r w:rsidR="00CE00A8">
              <w:rPr>
                <w:rFonts w:eastAsia="楷体_GB2312"/>
                <w:color w:val="000000" w:themeColor="text1"/>
                <w:sz w:val="32"/>
                <w:szCs w:val="32"/>
              </w:rPr>
              <w:t xml:space="preserve"> </w:t>
            </w:r>
            <w:r w:rsidR="00CE00A8">
              <w:rPr>
                <w:rFonts w:eastAsia="楷体_GB2312"/>
                <w:color w:val="000000" w:themeColor="text1"/>
                <w:sz w:val="32"/>
                <w:szCs w:val="32"/>
              </w:rPr>
              <w:t>夯实数字化智能化发展基础</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_Toc25467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128</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1324" w:history="1">
            <w:r w:rsidR="00CE00A8">
              <w:rPr>
                <w:rFonts w:eastAsia="楷体_GB2312"/>
                <w:color w:val="000000" w:themeColor="text1"/>
                <w:sz w:val="32"/>
                <w:szCs w:val="32"/>
              </w:rPr>
              <w:t>第四十三章</w:t>
            </w:r>
            <w:r w:rsidR="00CE00A8">
              <w:rPr>
                <w:rFonts w:eastAsia="楷体_GB2312"/>
                <w:color w:val="000000" w:themeColor="text1"/>
                <w:sz w:val="32"/>
                <w:szCs w:val="32"/>
              </w:rPr>
              <w:t xml:space="preserve"> </w:t>
            </w:r>
            <w:r w:rsidR="00CE00A8">
              <w:rPr>
                <w:rFonts w:eastAsia="楷体_GB2312"/>
                <w:color w:val="000000" w:themeColor="text1"/>
                <w:sz w:val="32"/>
                <w:szCs w:val="32"/>
              </w:rPr>
              <w:t>大力实施</w:t>
            </w:r>
            <w:r w:rsidR="00CE00A8">
              <w:rPr>
                <w:rFonts w:eastAsia="仿宋_GB2312"/>
                <w:color w:val="000000" w:themeColor="text1"/>
                <w:sz w:val="32"/>
                <w:szCs w:val="32"/>
              </w:rPr>
              <w:t>“</w:t>
            </w:r>
            <w:r w:rsidR="00CE00A8">
              <w:rPr>
                <w:rFonts w:eastAsia="楷体_GB2312"/>
                <w:color w:val="000000" w:themeColor="text1"/>
                <w:sz w:val="32"/>
                <w:szCs w:val="32"/>
              </w:rPr>
              <w:t>人工智能</w:t>
            </w:r>
            <w:r w:rsidR="00CE00A8">
              <w:rPr>
                <w:rFonts w:eastAsia="楷体_GB2312"/>
                <w:color w:val="000000" w:themeColor="text1"/>
                <w:sz w:val="32"/>
                <w:szCs w:val="32"/>
              </w:rPr>
              <w:t>+</w:t>
            </w:r>
            <w:r w:rsidR="00CE00A8">
              <w:rPr>
                <w:rFonts w:eastAsia="仿宋_GB2312"/>
                <w:color w:val="000000" w:themeColor="text1"/>
                <w:sz w:val="32"/>
                <w:szCs w:val="32"/>
              </w:rPr>
              <w:t>”</w:t>
            </w:r>
            <w:r w:rsidR="00CE00A8">
              <w:rPr>
                <w:rFonts w:eastAsia="楷体_GB2312"/>
                <w:color w:val="000000" w:themeColor="text1"/>
                <w:sz w:val="32"/>
                <w:szCs w:val="32"/>
              </w:rPr>
              <w:t>行动</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_Toc31324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130</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3659" w:history="1">
            <w:r w:rsidR="00CE00A8">
              <w:rPr>
                <w:rFonts w:eastAsia="楷体_GB2312"/>
                <w:color w:val="000000" w:themeColor="text1"/>
                <w:sz w:val="32"/>
                <w:szCs w:val="32"/>
              </w:rPr>
              <w:t>第四十四章</w:t>
            </w:r>
            <w:r w:rsidR="00CE00A8">
              <w:rPr>
                <w:rFonts w:eastAsia="楷体_GB2312"/>
                <w:color w:val="000000" w:themeColor="text1"/>
                <w:sz w:val="32"/>
                <w:szCs w:val="32"/>
              </w:rPr>
              <w:t xml:space="preserve"> </w:t>
            </w:r>
            <w:r w:rsidR="00CE00A8">
              <w:rPr>
                <w:rFonts w:eastAsia="楷体_GB2312"/>
                <w:color w:val="000000" w:themeColor="text1"/>
                <w:sz w:val="32"/>
                <w:szCs w:val="32"/>
              </w:rPr>
              <w:t>营造良好数字生态</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_Toc23659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134</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16605" w:history="1">
            <w:r w:rsidR="00CE00A8">
              <w:rPr>
                <w:rFonts w:ascii="Times New Roman" w:hAnsi="Times New Roman"/>
                <w:color w:val="000000" w:themeColor="text1"/>
              </w:rPr>
              <w:t>第十四篇</w:t>
            </w:r>
            <w:r w:rsidR="00CE00A8">
              <w:rPr>
                <w:rFonts w:ascii="Times New Roman" w:hAnsi="Times New Roman"/>
                <w:color w:val="000000" w:themeColor="text1"/>
              </w:rPr>
              <w:t xml:space="preserve"> </w:t>
            </w:r>
            <w:r w:rsidR="00CE00A8">
              <w:rPr>
                <w:rFonts w:ascii="Times New Roman" w:hAnsi="Times New Roman"/>
                <w:color w:val="000000" w:themeColor="text1"/>
              </w:rPr>
              <w:t>着力保障和改善民生，扎实推进全体人民</w:t>
            </w:r>
          </w:hyperlink>
          <w:hyperlink w:anchor="_Toc14230" w:history="1">
            <w:r w:rsidR="00CE00A8">
              <w:rPr>
                <w:rFonts w:ascii="Times New Roman" w:hAnsi="Times New Roman"/>
                <w:color w:val="000000" w:themeColor="text1"/>
              </w:rPr>
              <w:t>共同富裕</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3406" w:history="1">
            <w:r w:rsidR="00CE00A8">
              <w:rPr>
                <w:rFonts w:eastAsia="楷体_GB2312"/>
                <w:bCs/>
                <w:color w:val="000000" w:themeColor="text1"/>
                <w:sz w:val="32"/>
                <w:szCs w:val="32"/>
              </w:rPr>
              <w:t>第四十五章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促进高质量充分就业</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_Toc23406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137</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5182" w:history="1">
            <w:r w:rsidR="00CE00A8">
              <w:rPr>
                <w:rFonts w:eastAsia="楷体_GB2312"/>
                <w:bCs/>
                <w:color w:val="000000" w:themeColor="text1"/>
                <w:sz w:val="32"/>
                <w:szCs w:val="32"/>
              </w:rPr>
              <w:t>第四十六章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稳步提高居民收入水平</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_Toc15182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140</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0257" w:history="1">
            <w:r w:rsidR="00CE00A8">
              <w:rPr>
                <w:rFonts w:eastAsia="楷体_GB2312"/>
                <w:bCs/>
                <w:color w:val="000000" w:themeColor="text1"/>
                <w:sz w:val="32"/>
                <w:szCs w:val="32"/>
              </w:rPr>
              <w:t>第四十七章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办好人民满意的教育</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_Toc20257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141</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0783" w:history="1">
            <w:r w:rsidR="00CE00A8">
              <w:rPr>
                <w:rFonts w:eastAsia="楷体_GB2312"/>
                <w:color w:val="000000" w:themeColor="text1"/>
                <w:sz w:val="32"/>
                <w:szCs w:val="32"/>
              </w:rPr>
              <w:t>第四十八章</w:t>
            </w:r>
            <w:r w:rsidR="00CE00A8">
              <w:rPr>
                <w:rFonts w:eastAsia="楷体_GB2312"/>
                <w:color w:val="000000" w:themeColor="text1"/>
                <w:sz w:val="32"/>
                <w:szCs w:val="32"/>
              </w:rPr>
              <w:t xml:space="preserve"> </w:t>
            </w:r>
            <w:r w:rsidR="00CE00A8">
              <w:rPr>
                <w:rFonts w:eastAsia="楷体_GB2312"/>
                <w:color w:val="000000" w:themeColor="text1"/>
                <w:sz w:val="32"/>
                <w:szCs w:val="32"/>
              </w:rPr>
              <w:t>健全多层次社会保障体系</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_Toc30783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144</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4690" w:history="1">
            <w:r w:rsidR="00CE00A8">
              <w:rPr>
                <w:rFonts w:eastAsia="楷体_GB2312"/>
                <w:bCs/>
                <w:color w:val="000000" w:themeColor="text1"/>
                <w:sz w:val="32"/>
                <w:szCs w:val="32"/>
              </w:rPr>
              <w:t>第四十九章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加快建设健康怀化</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_Toc4690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146</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1304" w:history="1">
            <w:r w:rsidR="00CE00A8">
              <w:rPr>
                <w:rFonts w:eastAsia="楷体_GB2312"/>
                <w:bCs/>
                <w:color w:val="000000" w:themeColor="text1"/>
                <w:sz w:val="32"/>
                <w:szCs w:val="32"/>
              </w:rPr>
              <w:t>第五十章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大力发展体育事业</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_Toc31304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150</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31879" w:history="1">
            <w:r w:rsidR="00CE00A8">
              <w:rPr>
                <w:rFonts w:eastAsia="楷体_GB2312"/>
                <w:bCs/>
                <w:color w:val="000000" w:themeColor="text1"/>
                <w:sz w:val="32"/>
                <w:szCs w:val="32"/>
              </w:rPr>
              <w:t>第五十一章</w:t>
            </w:r>
            <w:r w:rsidR="00CE00A8">
              <w:rPr>
                <w:rFonts w:eastAsia="楷体_GB2312"/>
                <w:bCs/>
                <w:color w:val="000000" w:themeColor="text1"/>
                <w:sz w:val="32"/>
                <w:szCs w:val="32"/>
              </w:rPr>
              <w:t xml:space="preserve"> </w:t>
            </w:r>
            <w:r w:rsidR="00CE00A8">
              <w:rPr>
                <w:rFonts w:eastAsia="楷体_GB2312"/>
                <w:bCs/>
                <w:color w:val="000000" w:themeColor="text1"/>
                <w:sz w:val="32"/>
                <w:szCs w:val="32"/>
              </w:rPr>
              <w:t>促进人口高质量发展</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_Toc31879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151</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29013" w:history="1">
            <w:r w:rsidR="00CE00A8">
              <w:rPr>
                <w:rFonts w:ascii="Times New Roman" w:hAnsi="Times New Roman"/>
                <w:color w:val="000000" w:themeColor="text1"/>
              </w:rPr>
              <w:t>第十五篇</w:t>
            </w:r>
            <w:r w:rsidR="00CE00A8">
              <w:rPr>
                <w:rFonts w:ascii="Times New Roman" w:hAnsi="Times New Roman"/>
                <w:color w:val="000000" w:themeColor="text1"/>
              </w:rPr>
              <w:t xml:space="preserve"> </w:t>
            </w:r>
            <w:r w:rsidR="00CE00A8">
              <w:rPr>
                <w:rFonts w:ascii="Times New Roman" w:hAnsi="Times New Roman"/>
                <w:color w:val="000000" w:themeColor="text1"/>
              </w:rPr>
              <w:t>促进人与自然和谐共生，全面建设美丽怀化</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5211" w:history="1">
            <w:r w:rsidR="00CE00A8">
              <w:rPr>
                <w:rFonts w:eastAsia="楷体_GB2312"/>
                <w:color w:val="000000" w:themeColor="text1"/>
                <w:sz w:val="32"/>
                <w:szCs w:val="32"/>
              </w:rPr>
              <w:t>第五十二章</w:t>
            </w:r>
            <w:r w:rsidR="00CE00A8">
              <w:rPr>
                <w:rFonts w:eastAsia="楷体_GB2312"/>
                <w:color w:val="000000" w:themeColor="text1"/>
                <w:sz w:val="32"/>
                <w:szCs w:val="32"/>
              </w:rPr>
              <w:t xml:space="preserve"> </w:t>
            </w:r>
            <w:r w:rsidR="00CE00A8">
              <w:rPr>
                <w:rFonts w:eastAsia="楷体_GB2312"/>
                <w:color w:val="000000" w:themeColor="text1"/>
                <w:sz w:val="32"/>
                <w:szCs w:val="32"/>
              </w:rPr>
              <w:t>加快建设生态产品价值实现先行区</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_Toc25211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155</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6603" w:history="1">
            <w:r w:rsidR="00CE00A8">
              <w:rPr>
                <w:rFonts w:eastAsia="楷体_GB2312"/>
                <w:color w:val="000000" w:themeColor="text1"/>
                <w:sz w:val="32"/>
                <w:szCs w:val="32"/>
              </w:rPr>
              <w:t>第五十三章</w:t>
            </w:r>
            <w:r w:rsidR="00CE00A8">
              <w:rPr>
                <w:rFonts w:eastAsia="楷体_GB2312"/>
                <w:color w:val="000000" w:themeColor="text1"/>
                <w:sz w:val="32"/>
                <w:szCs w:val="32"/>
              </w:rPr>
              <w:t xml:space="preserve"> </w:t>
            </w:r>
            <w:r w:rsidR="00CE00A8">
              <w:rPr>
                <w:rFonts w:eastAsia="楷体_GB2312"/>
                <w:color w:val="000000" w:themeColor="text1"/>
                <w:sz w:val="32"/>
                <w:szCs w:val="32"/>
              </w:rPr>
              <w:t>持续深入推进污染防治攻坚</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_Toc6603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157</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0054" w:history="1">
            <w:r w:rsidR="00CE00A8">
              <w:rPr>
                <w:rFonts w:eastAsia="楷体_GB2312"/>
                <w:color w:val="000000" w:themeColor="text1"/>
                <w:sz w:val="32"/>
                <w:szCs w:val="32"/>
              </w:rPr>
              <w:t>第五十四章</w:t>
            </w:r>
            <w:r w:rsidR="00CE00A8">
              <w:rPr>
                <w:rFonts w:eastAsia="楷体_GB2312"/>
                <w:color w:val="000000" w:themeColor="text1"/>
                <w:sz w:val="32"/>
                <w:szCs w:val="32"/>
              </w:rPr>
              <w:t xml:space="preserve"> </w:t>
            </w:r>
            <w:r w:rsidR="00CE00A8">
              <w:rPr>
                <w:rFonts w:eastAsia="楷体_GB2312"/>
                <w:color w:val="000000" w:themeColor="text1"/>
                <w:sz w:val="32"/>
                <w:szCs w:val="32"/>
              </w:rPr>
              <w:t>全面提升生态系统功能</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_Toc10054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159</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0624" w:history="1">
            <w:r w:rsidR="00CE00A8">
              <w:rPr>
                <w:rFonts w:eastAsia="楷体_GB2312"/>
                <w:color w:val="000000" w:themeColor="text1"/>
                <w:sz w:val="32"/>
                <w:szCs w:val="32"/>
              </w:rPr>
              <w:t>第五十五章</w:t>
            </w:r>
            <w:r w:rsidR="00CE00A8">
              <w:rPr>
                <w:rFonts w:eastAsia="楷体_GB2312"/>
                <w:color w:val="000000" w:themeColor="text1"/>
                <w:sz w:val="32"/>
                <w:szCs w:val="32"/>
              </w:rPr>
              <w:t xml:space="preserve"> </w:t>
            </w:r>
            <w:r w:rsidR="00CE00A8">
              <w:rPr>
                <w:rFonts w:eastAsia="楷体_GB2312"/>
                <w:color w:val="000000" w:themeColor="text1"/>
                <w:sz w:val="32"/>
                <w:szCs w:val="32"/>
              </w:rPr>
              <w:t>扎实推进绿色低碳发展</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_Toc10624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161</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spacing w:val="6"/>
            </w:rPr>
          </w:pPr>
          <w:hyperlink w:anchor="_Toc5121" w:history="1">
            <w:r w:rsidR="00CE00A8">
              <w:rPr>
                <w:rFonts w:ascii="Times New Roman" w:hAnsi="Times New Roman"/>
                <w:color w:val="000000" w:themeColor="text1"/>
                <w:spacing w:val="6"/>
              </w:rPr>
              <w:t>第十六篇</w:t>
            </w:r>
            <w:r w:rsidR="00CE00A8">
              <w:rPr>
                <w:rFonts w:ascii="Times New Roman" w:hAnsi="Times New Roman"/>
                <w:color w:val="000000" w:themeColor="text1"/>
                <w:spacing w:val="6"/>
              </w:rPr>
              <w:t xml:space="preserve"> </w:t>
            </w:r>
            <w:r w:rsidR="00CE00A8">
              <w:rPr>
                <w:rFonts w:ascii="Times New Roman" w:hAnsi="Times New Roman"/>
                <w:color w:val="000000" w:themeColor="text1"/>
                <w:spacing w:val="6"/>
              </w:rPr>
              <w:t>全面贯彻总体国家安全观，建设更高水平平安怀化法治怀化</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7997" w:history="1">
            <w:r w:rsidR="00CE00A8">
              <w:rPr>
                <w:rFonts w:eastAsia="楷体_GB2312"/>
                <w:color w:val="000000" w:themeColor="text1"/>
                <w:sz w:val="32"/>
                <w:szCs w:val="32"/>
              </w:rPr>
              <w:t>第五十六章</w:t>
            </w:r>
            <w:r w:rsidR="00CE00A8">
              <w:rPr>
                <w:rFonts w:eastAsia="楷体_GB2312"/>
                <w:color w:val="000000" w:themeColor="text1"/>
                <w:sz w:val="32"/>
                <w:szCs w:val="32"/>
              </w:rPr>
              <w:t xml:space="preserve"> </w:t>
            </w:r>
            <w:r w:rsidR="00CE00A8">
              <w:rPr>
                <w:rFonts w:eastAsia="楷体_GB2312"/>
                <w:color w:val="000000" w:themeColor="text1"/>
                <w:sz w:val="32"/>
                <w:szCs w:val="32"/>
              </w:rPr>
              <w:t>加强政治安全能力建设</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_Toc27997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165</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4444" w:history="1">
            <w:r w:rsidR="00CE00A8">
              <w:rPr>
                <w:rFonts w:eastAsia="楷体_GB2312"/>
                <w:color w:val="000000" w:themeColor="text1"/>
                <w:sz w:val="32"/>
                <w:szCs w:val="32"/>
              </w:rPr>
              <w:t>第五十七章</w:t>
            </w:r>
            <w:r w:rsidR="00CE00A8">
              <w:rPr>
                <w:rFonts w:eastAsia="楷体_GB2312"/>
                <w:color w:val="000000" w:themeColor="text1"/>
                <w:sz w:val="32"/>
                <w:szCs w:val="32"/>
              </w:rPr>
              <w:t xml:space="preserve"> </w:t>
            </w:r>
            <w:r w:rsidR="00CE00A8">
              <w:rPr>
                <w:rFonts w:eastAsia="楷体_GB2312"/>
                <w:color w:val="000000" w:themeColor="text1"/>
                <w:sz w:val="32"/>
                <w:szCs w:val="32"/>
              </w:rPr>
              <w:t>全面保障经济安全</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_Toc4444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167</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5878" w:history="1">
            <w:r w:rsidR="00CE00A8">
              <w:rPr>
                <w:rFonts w:eastAsia="楷体_GB2312"/>
                <w:color w:val="000000" w:themeColor="text1"/>
                <w:sz w:val="32"/>
                <w:szCs w:val="32"/>
              </w:rPr>
              <w:t>第五十八章</w:t>
            </w:r>
            <w:r w:rsidR="00CE00A8">
              <w:rPr>
                <w:rFonts w:eastAsia="楷体_GB2312"/>
                <w:color w:val="000000" w:themeColor="text1"/>
                <w:sz w:val="32"/>
                <w:szCs w:val="32"/>
              </w:rPr>
              <w:t xml:space="preserve"> </w:t>
            </w:r>
            <w:r w:rsidR="00CE00A8">
              <w:rPr>
                <w:rFonts w:eastAsia="楷体_GB2312"/>
                <w:color w:val="000000" w:themeColor="text1"/>
                <w:sz w:val="32"/>
                <w:szCs w:val="32"/>
              </w:rPr>
              <w:t>维护社会安全稳定</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_Toc25878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169</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仿宋_GB2312"/>
              <w:color w:val="000000" w:themeColor="text1"/>
              <w:sz w:val="32"/>
              <w:szCs w:val="32"/>
            </w:rPr>
          </w:pPr>
          <w:hyperlink w:anchor="_Toc31479" w:history="1">
            <w:r w:rsidR="00CE00A8">
              <w:rPr>
                <w:rFonts w:eastAsia="楷体_GB2312"/>
                <w:color w:val="000000" w:themeColor="text1"/>
                <w:sz w:val="32"/>
                <w:szCs w:val="32"/>
              </w:rPr>
              <w:t>第五十九章</w:t>
            </w:r>
            <w:r w:rsidR="00CE00A8">
              <w:rPr>
                <w:rFonts w:eastAsia="楷体_GB2312"/>
                <w:color w:val="000000" w:themeColor="text1"/>
                <w:sz w:val="32"/>
                <w:szCs w:val="32"/>
              </w:rPr>
              <w:t xml:space="preserve"> </w:t>
            </w:r>
            <w:r w:rsidR="00CE00A8">
              <w:rPr>
                <w:rFonts w:eastAsia="楷体_GB2312"/>
                <w:color w:val="000000" w:themeColor="text1"/>
                <w:sz w:val="32"/>
                <w:szCs w:val="32"/>
              </w:rPr>
              <w:t>推进社会主义民主法治建设</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_Toc31479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173</w:t>
            </w:r>
            <w:r w:rsidR="00CE00A8">
              <w:rPr>
                <w:rFonts w:eastAsia="楷体_GB2312"/>
                <w:color w:val="000000" w:themeColor="text1"/>
                <w:sz w:val="32"/>
                <w:szCs w:val="32"/>
              </w:rPr>
              <w:fldChar w:fldCharType="end"/>
            </w:r>
          </w:hyperlink>
        </w:p>
        <w:p w:rsidR="00CE00A8" w:rsidRDefault="0004703E" w:rsidP="00CE00A8">
          <w:pPr>
            <w:pStyle w:val="11"/>
            <w:tabs>
              <w:tab w:val="right" w:leader="dot" w:pos="8960"/>
            </w:tabs>
            <w:spacing w:line="580" w:lineRule="exact"/>
            <w:ind w:firstLineChars="0" w:firstLine="0"/>
            <w:rPr>
              <w:rFonts w:ascii="Times New Roman" w:hAnsi="Times New Roman"/>
              <w:color w:val="000000" w:themeColor="text1"/>
            </w:rPr>
          </w:pPr>
          <w:hyperlink w:anchor="_Toc21916" w:history="1">
            <w:r w:rsidR="00CE00A8">
              <w:rPr>
                <w:rFonts w:ascii="Times New Roman" w:hAnsi="Times New Roman"/>
                <w:color w:val="000000" w:themeColor="text1"/>
              </w:rPr>
              <w:t>第十七篇</w:t>
            </w:r>
            <w:r w:rsidR="00CE00A8">
              <w:rPr>
                <w:rFonts w:ascii="Times New Roman" w:hAnsi="Times New Roman"/>
                <w:color w:val="000000" w:themeColor="text1"/>
              </w:rPr>
              <w:t xml:space="preserve"> </w:t>
            </w:r>
            <w:r w:rsidR="00CE00A8">
              <w:rPr>
                <w:rFonts w:ascii="Times New Roman" w:hAnsi="Times New Roman"/>
                <w:color w:val="000000" w:themeColor="text1"/>
              </w:rPr>
              <w:t>加强组织领导，确保规划宏伟蓝图顺利实施</w:t>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17027" w:history="1">
            <w:r w:rsidR="00CE00A8">
              <w:rPr>
                <w:rFonts w:eastAsia="楷体_GB2312"/>
                <w:color w:val="000000" w:themeColor="text1"/>
                <w:sz w:val="32"/>
                <w:szCs w:val="32"/>
              </w:rPr>
              <w:t>第六十章</w:t>
            </w:r>
            <w:r w:rsidR="00CE00A8">
              <w:rPr>
                <w:rFonts w:eastAsia="楷体_GB2312"/>
                <w:color w:val="000000" w:themeColor="text1"/>
                <w:sz w:val="32"/>
                <w:szCs w:val="32"/>
              </w:rPr>
              <w:t xml:space="preserve"> </w:t>
            </w:r>
            <w:r w:rsidR="00CE00A8">
              <w:rPr>
                <w:rFonts w:eastAsia="楷体_GB2312"/>
                <w:color w:val="000000" w:themeColor="text1"/>
                <w:sz w:val="32"/>
                <w:szCs w:val="32"/>
              </w:rPr>
              <w:t>加强党的全面领导</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_Toc17027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176</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楷体_GB2312"/>
              <w:color w:val="000000" w:themeColor="text1"/>
              <w:sz w:val="32"/>
              <w:szCs w:val="32"/>
            </w:rPr>
          </w:pPr>
          <w:hyperlink w:anchor="_Toc2297" w:history="1">
            <w:r w:rsidR="00CE00A8">
              <w:rPr>
                <w:rFonts w:eastAsia="楷体_GB2312"/>
                <w:color w:val="000000" w:themeColor="text1"/>
                <w:sz w:val="32"/>
                <w:szCs w:val="32"/>
              </w:rPr>
              <w:t>第六十一章</w:t>
            </w:r>
            <w:r w:rsidR="00CE00A8">
              <w:rPr>
                <w:rFonts w:eastAsia="楷体_GB2312"/>
                <w:color w:val="000000" w:themeColor="text1"/>
                <w:sz w:val="32"/>
                <w:szCs w:val="32"/>
              </w:rPr>
              <w:t xml:space="preserve"> </w:t>
            </w:r>
            <w:r w:rsidR="00CE00A8">
              <w:rPr>
                <w:rFonts w:eastAsia="楷体_GB2312"/>
                <w:color w:val="000000" w:themeColor="text1"/>
                <w:sz w:val="32"/>
                <w:szCs w:val="32"/>
              </w:rPr>
              <w:t>突出规划战略导向作用</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_Toc2297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178</w:t>
            </w:r>
            <w:r w:rsidR="00CE00A8">
              <w:rPr>
                <w:rFonts w:eastAsia="楷体_GB2312"/>
                <w:color w:val="000000" w:themeColor="text1"/>
                <w:sz w:val="32"/>
                <w:szCs w:val="32"/>
              </w:rPr>
              <w:fldChar w:fldCharType="end"/>
            </w:r>
          </w:hyperlink>
        </w:p>
        <w:p w:rsidR="00CE00A8" w:rsidRDefault="0004703E" w:rsidP="00E135A3">
          <w:pPr>
            <w:pStyle w:val="21"/>
            <w:tabs>
              <w:tab w:val="right" w:leader="dot" w:pos="8960"/>
            </w:tabs>
            <w:spacing w:line="580" w:lineRule="exact"/>
            <w:ind w:leftChars="0" w:left="0"/>
            <w:rPr>
              <w:rFonts w:eastAsia="仿宋_GB2312"/>
              <w:color w:val="000000" w:themeColor="text1"/>
              <w:sz w:val="32"/>
              <w:szCs w:val="32"/>
            </w:rPr>
          </w:pPr>
          <w:hyperlink w:anchor="_Toc23423" w:history="1">
            <w:r w:rsidR="00CE00A8">
              <w:rPr>
                <w:rFonts w:eastAsia="楷体_GB2312"/>
                <w:color w:val="000000" w:themeColor="text1"/>
                <w:sz w:val="32"/>
                <w:szCs w:val="32"/>
              </w:rPr>
              <w:t>第六十二章</w:t>
            </w:r>
            <w:r w:rsidR="00CE00A8">
              <w:rPr>
                <w:rFonts w:eastAsia="楷体_GB2312"/>
                <w:color w:val="000000" w:themeColor="text1"/>
                <w:sz w:val="32"/>
                <w:szCs w:val="32"/>
              </w:rPr>
              <w:t xml:space="preserve"> </w:t>
            </w:r>
            <w:r w:rsidR="00CE00A8">
              <w:rPr>
                <w:rFonts w:eastAsia="楷体_GB2312"/>
                <w:color w:val="000000" w:themeColor="text1"/>
                <w:sz w:val="32"/>
                <w:szCs w:val="32"/>
              </w:rPr>
              <w:t>保障规划顺利实施</w:t>
            </w:r>
            <w:r w:rsidR="00CE00A8">
              <w:rPr>
                <w:rFonts w:eastAsia="楷体_GB2312"/>
                <w:color w:val="000000" w:themeColor="text1"/>
                <w:sz w:val="32"/>
                <w:szCs w:val="32"/>
              </w:rPr>
              <w:tab/>
            </w:r>
            <w:r w:rsidR="00CE00A8">
              <w:rPr>
                <w:rFonts w:eastAsia="楷体_GB2312"/>
                <w:color w:val="000000" w:themeColor="text1"/>
                <w:sz w:val="32"/>
                <w:szCs w:val="32"/>
              </w:rPr>
              <w:fldChar w:fldCharType="begin"/>
            </w:r>
            <w:r w:rsidR="00CE00A8">
              <w:rPr>
                <w:rFonts w:eastAsia="楷体_GB2312"/>
                <w:color w:val="000000" w:themeColor="text1"/>
                <w:sz w:val="32"/>
                <w:szCs w:val="32"/>
              </w:rPr>
              <w:instrText xml:space="preserve"> PAGEREF _Toc23423 \h </w:instrText>
            </w:r>
            <w:r w:rsidR="00CE00A8">
              <w:rPr>
                <w:rFonts w:eastAsia="楷体_GB2312"/>
                <w:color w:val="000000" w:themeColor="text1"/>
                <w:sz w:val="32"/>
                <w:szCs w:val="32"/>
              </w:rPr>
            </w:r>
            <w:r w:rsidR="00CE00A8">
              <w:rPr>
                <w:rFonts w:eastAsia="楷体_GB2312"/>
                <w:color w:val="000000" w:themeColor="text1"/>
                <w:sz w:val="32"/>
                <w:szCs w:val="32"/>
              </w:rPr>
              <w:fldChar w:fldCharType="separate"/>
            </w:r>
            <w:r w:rsidR="00DB2560">
              <w:rPr>
                <w:rFonts w:eastAsia="楷体_GB2312"/>
                <w:noProof/>
                <w:color w:val="000000" w:themeColor="text1"/>
                <w:sz w:val="32"/>
                <w:szCs w:val="32"/>
              </w:rPr>
              <w:t>179</w:t>
            </w:r>
            <w:r w:rsidR="00CE00A8">
              <w:rPr>
                <w:rFonts w:eastAsia="楷体_GB2312"/>
                <w:color w:val="000000" w:themeColor="text1"/>
                <w:sz w:val="32"/>
                <w:szCs w:val="32"/>
              </w:rPr>
              <w:fldChar w:fldCharType="end"/>
            </w:r>
          </w:hyperlink>
        </w:p>
        <w:p w:rsidR="00CE00A8" w:rsidRDefault="00CE00A8" w:rsidP="00CE00A8">
          <w:pPr>
            <w:pStyle w:val="1"/>
            <w:tabs>
              <w:tab w:val="left" w:pos="675"/>
            </w:tabs>
            <w:spacing w:line="580" w:lineRule="exact"/>
            <w:jc w:val="both"/>
            <w:rPr>
              <w:rFonts w:eastAsia="仿宋_GB2312"/>
              <w:color w:val="000000" w:themeColor="text1"/>
              <w:szCs w:val="32"/>
            </w:rPr>
            <w:sectPr w:rsidR="00CE00A8">
              <w:pgSz w:w="11906" w:h="16838"/>
              <w:pgMar w:top="2098" w:right="1474" w:bottom="1871" w:left="1474" w:header="851" w:footer="992" w:gutter="0"/>
              <w:cols w:space="0"/>
              <w:docGrid w:type="lines" w:linePitch="312"/>
            </w:sectPr>
          </w:pPr>
          <w:r>
            <w:rPr>
              <w:color w:val="000000" w:themeColor="text1"/>
              <w:szCs w:val="32"/>
            </w:rPr>
            <w:fldChar w:fldCharType="end"/>
          </w:r>
        </w:p>
      </w:sdtContent>
    </w:sdt>
    <w:p w:rsidR="00CE00A8" w:rsidRDefault="00CE00A8" w:rsidP="00CE00A8">
      <w:pPr>
        <w:adjustRightInd w:val="0"/>
        <w:snapToGrid w:val="0"/>
        <w:spacing w:line="640" w:lineRule="exact"/>
        <w:jc w:val="center"/>
        <w:rPr>
          <w:rFonts w:eastAsia="方正小标宋_GBK"/>
          <w:color w:val="000000" w:themeColor="text1"/>
          <w:sz w:val="44"/>
          <w:szCs w:val="44"/>
        </w:rPr>
      </w:pPr>
      <w:r>
        <w:rPr>
          <w:rFonts w:ascii="Times New Roman" w:eastAsia="方正小标宋_GBK" w:hAnsi="Times New Roman" w:cs="Times New Roman"/>
          <w:color w:val="000000" w:themeColor="text1"/>
          <w:sz w:val="44"/>
          <w:szCs w:val="44"/>
        </w:rPr>
        <w:lastRenderedPageBreak/>
        <w:t>怀化市国民经济和社会发展</w:t>
      </w:r>
    </w:p>
    <w:p w:rsidR="00CE00A8" w:rsidRDefault="00CE00A8" w:rsidP="00CE00A8">
      <w:pPr>
        <w:adjustRightInd w:val="0"/>
        <w:snapToGrid w:val="0"/>
        <w:spacing w:line="640" w:lineRule="exact"/>
        <w:jc w:val="center"/>
        <w:rPr>
          <w:rFonts w:eastAsia="方正小标宋_GBK"/>
          <w:color w:val="000000" w:themeColor="text1"/>
          <w:sz w:val="44"/>
          <w:szCs w:val="44"/>
        </w:rPr>
      </w:pPr>
      <w:r>
        <w:rPr>
          <w:rFonts w:ascii="Times New Roman" w:eastAsia="方正小标宋_GBK" w:hAnsi="Times New Roman" w:cs="Times New Roman"/>
          <w:color w:val="000000" w:themeColor="text1"/>
          <w:sz w:val="44"/>
          <w:szCs w:val="44"/>
        </w:rPr>
        <w:t>第十五个五年规划纲要</w:t>
      </w:r>
    </w:p>
    <w:p w:rsidR="00CE00A8" w:rsidRDefault="00CE00A8" w:rsidP="00CE00A8">
      <w:pPr>
        <w:pStyle w:val="2"/>
        <w:rPr>
          <w:color w:val="000000" w:themeColor="text1"/>
        </w:rPr>
      </w:pPr>
    </w:p>
    <w:p w:rsidR="00CE00A8" w:rsidRDefault="00CE00A8" w:rsidP="00CE00A8">
      <w:pPr>
        <w:adjustRightInd w:val="0"/>
        <w:snapToGrid w:val="0"/>
        <w:spacing w:line="57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怀化市国民经济和社会发展第十五个五年（</w:t>
      </w:r>
      <w:r>
        <w:rPr>
          <w:rFonts w:ascii="Times New Roman" w:eastAsia="仿宋_GB2312" w:hAnsi="Times New Roman" w:cs="Times New Roman"/>
          <w:color w:val="000000" w:themeColor="text1"/>
          <w:sz w:val="32"/>
          <w:szCs w:val="32"/>
        </w:rPr>
        <w:t>2026—2030</w:t>
      </w:r>
      <w:r>
        <w:rPr>
          <w:rFonts w:ascii="Times New Roman" w:eastAsia="仿宋_GB2312" w:hAnsi="Times New Roman" w:cs="Times New Roman"/>
          <w:color w:val="000000" w:themeColor="text1"/>
          <w:sz w:val="32"/>
          <w:szCs w:val="32"/>
        </w:rPr>
        <w:t>年）规划纲要，根据《中共中央关于制定国民经济和社会发展第十五个五年规划的建议》《中共湖南省委关于制定湖南省国民经济和社会发展第十五个五年规划的建议》《中共怀化市委关于制定怀化市国民经济和社会发展第十五个五年规划的建议》编制，主要阐明全市经济社会发展战略，明确政府工作重点，引导规范各类经营主体行为，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十五五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时期我市推进社会主义现代化建设的宏伟蓝图，是全市人民共同奋斗的行动纲领。</w:t>
      </w:r>
    </w:p>
    <w:p w:rsidR="00CE00A8" w:rsidRDefault="00CE00A8" w:rsidP="00CE00A8">
      <w:pPr>
        <w:pStyle w:val="TableOfAuthoring"/>
        <w:spacing w:beforeAutospacing="0" w:afterAutospacing="0" w:line="570" w:lineRule="exact"/>
        <w:ind w:left="420"/>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a7"/>
        <w:rPr>
          <w:rFonts w:eastAsia="仿宋_GB2312"/>
          <w:color w:val="000000" w:themeColor="text1"/>
        </w:rPr>
      </w:pPr>
    </w:p>
    <w:p w:rsidR="00CE00A8" w:rsidRDefault="00CE00A8" w:rsidP="00CE00A8">
      <w:pPr>
        <w:pStyle w:val="a7"/>
        <w:rPr>
          <w:rFonts w:eastAsia="仿宋_GB2312"/>
          <w:color w:val="000000" w:themeColor="text1"/>
        </w:rPr>
      </w:pPr>
    </w:p>
    <w:p w:rsidR="00CE00A8" w:rsidRDefault="00CE00A8" w:rsidP="00CE00A8">
      <w:pPr>
        <w:pStyle w:val="a7"/>
        <w:rPr>
          <w:rFonts w:eastAsia="仿宋_GB2312"/>
          <w:color w:val="000000" w:themeColor="text1"/>
        </w:rPr>
      </w:pPr>
    </w:p>
    <w:p w:rsidR="00CE00A8" w:rsidRDefault="00CE00A8" w:rsidP="00CE00A8">
      <w:pPr>
        <w:pStyle w:val="a7"/>
        <w:rPr>
          <w:rFonts w:eastAsia="仿宋_GB2312"/>
          <w:color w:val="000000" w:themeColor="text1"/>
        </w:rPr>
      </w:pPr>
    </w:p>
    <w:p w:rsidR="00CE00A8" w:rsidRDefault="00CE00A8" w:rsidP="00CE00A8">
      <w:pPr>
        <w:pStyle w:val="TableOfAuthoring"/>
        <w:ind w:left="420"/>
        <w:rPr>
          <w:rFonts w:eastAsia="仿宋_GB2312"/>
          <w:color w:val="000000" w:themeColor="text1"/>
        </w:rPr>
      </w:pPr>
    </w:p>
    <w:p w:rsidR="00CE00A8" w:rsidRDefault="00CE00A8" w:rsidP="00CE00A8">
      <w:pPr>
        <w:rPr>
          <w:rFonts w:eastAsia="仿宋_GB2312"/>
          <w:color w:val="000000" w:themeColor="text1"/>
        </w:rPr>
        <w:sectPr w:rsidR="00CE00A8">
          <w:footerReference w:type="default" r:id="rId15"/>
          <w:pgSz w:w="11906" w:h="16838"/>
          <w:pgMar w:top="2098" w:right="1531" w:bottom="1871" w:left="1531" w:header="851" w:footer="992" w:gutter="0"/>
          <w:pgNumType w:start="1"/>
          <w:cols w:space="0"/>
          <w:docGrid w:type="lines" w:linePitch="312"/>
        </w:sectPr>
      </w:pPr>
    </w:p>
    <w:p w:rsidR="00CE00A8" w:rsidRDefault="00CE00A8" w:rsidP="00CE00A8">
      <w:pPr>
        <w:pStyle w:val="5"/>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rPr>
          <w:rFonts w:eastAsia="仿宋_GB2312"/>
          <w:color w:val="000000" w:themeColor="text1"/>
        </w:rPr>
      </w:pPr>
    </w:p>
    <w:p w:rsidR="00CE00A8" w:rsidRDefault="00CE00A8" w:rsidP="00CE00A8">
      <w:pPr>
        <w:pStyle w:val="5"/>
        <w:rPr>
          <w:rFonts w:eastAsia="仿宋_GB2312"/>
          <w:color w:val="000000" w:themeColor="text1"/>
        </w:rPr>
      </w:pPr>
    </w:p>
    <w:p w:rsidR="00CE00A8" w:rsidRDefault="00CE00A8" w:rsidP="00CE00A8">
      <w:pPr>
        <w:pStyle w:val="1"/>
        <w:spacing w:line="560" w:lineRule="exact"/>
        <w:rPr>
          <w:rFonts w:eastAsia="方正小标宋简体"/>
          <w:color w:val="000000" w:themeColor="text1"/>
          <w:sz w:val="36"/>
          <w:szCs w:val="36"/>
        </w:rPr>
        <w:sectPr w:rsidR="00CE00A8">
          <w:footerReference w:type="default" r:id="rId16"/>
          <w:pgSz w:w="11906" w:h="16838"/>
          <w:pgMar w:top="2098" w:right="1361" w:bottom="1871" w:left="1531" w:header="851" w:footer="992" w:gutter="0"/>
          <w:pgNumType w:start="1"/>
          <w:cols w:space="0"/>
          <w:docGrid w:type="lines" w:linePitch="312"/>
        </w:sectPr>
      </w:pPr>
    </w:p>
    <w:p w:rsidR="00CE00A8" w:rsidRDefault="00CE00A8" w:rsidP="00CE00A8">
      <w:pPr>
        <w:pStyle w:val="1"/>
        <w:keepNext w:val="0"/>
        <w:keepLines w:val="0"/>
        <w:spacing w:line="580" w:lineRule="exact"/>
        <w:rPr>
          <w:rFonts w:eastAsia="方正小标宋简体"/>
          <w:color w:val="000000" w:themeColor="text1"/>
          <w:spacing w:val="-6"/>
          <w:sz w:val="36"/>
          <w:szCs w:val="36"/>
        </w:rPr>
      </w:pPr>
      <w:bookmarkStart w:id="3" w:name="_Toc173"/>
      <w:r>
        <w:rPr>
          <w:rFonts w:eastAsia="方正小标宋简体"/>
          <w:color w:val="000000" w:themeColor="text1"/>
          <w:spacing w:val="-6"/>
          <w:sz w:val="36"/>
          <w:szCs w:val="36"/>
        </w:rPr>
        <w:lastRenderedPageBreak/>
        <w:t>第一篇</w:t>
      </w:r>
      <w:r>
        <w:rPr>
          <w:rFonts w:eastAsia="方正小标宋简体"/>
          <w:color w:val="000000" w:themeColor="text1"/>
          <w:spacing w:val="-6"/>
          <w:sz w:val="36"/>
          <w:szCs w:val="36"/>
        </w:rPr>
        <w:t xml:space="preserve"> </w:t>
      </w:r>
      <w:r>
        <w:rPr>
          <w:rFonts w:eastAsia="方正小标宋简体"/>
          <w:color w:val="000000" w:themeColor="text1"/>
          <w:spacing w:val="-6"/>
          <w:sz w:val="36"/>
          <w:szCs w:val="36"/>
        </w:rPr>
        <w:t>深入实施</w:t>
      </w:r>
      <w:r>
        <w:rPr>
          <w:rFonts w:eastAsia="仿宋_GB2312"/>
          <w:color w:val="000000" w:themeColor="text1"/>
          <w:spacing w:val="-6"/>
          <w:sz w:val="36"/>
          <w:szCs w:val="36"/>
        </w:rPr>
        <w:t>“</w:t>
      </w:r>
      <w:r>
        <w:rPr>
          <w:rFonts w:eastAsia="方正小标宋简体"/>
          <w:color w:val="000000" w:themeColor="text1"/>
          <w:spacing w:val="-6"/>
          <w:sz w:val="36"/>
          <w:szCs w:val="36"/>
        </w:rPr>
        <w:t>五新四城</w:t>
      </w:r>
      <w:r>
        <w:rPr>
          <w:rFonts w:eastAsia="仿宋_GB2312"/>
          <w:color w:val="000000" w:themeColor="text1"/>
          <w:spacing w:val="-6"/>
          <w:sz w:val="36"/>
          <w:szCs w:val="36"/>
        </w:rPr>
        <w:t>”</w:t>
      </w:r>
      <w:r>
        <w:rPr>
          <w:rFonts w:eastAsia="方正小标宋简体"/>
          <w:color w:val="000000" w:themeColor="text1"/>
          <w:spacing w:val="-6"/>
          <w:sz w:val="36"/>
          <w:szCs w:val="36"/>
        </w:rPr>
        <w:t>战略，奋力建设湘鄂渝黔桂</w:t>
      </w:r>
    </w:p>
    <w:p w:rsidR="00CE00A8" w:rsidRDefault="00CE00A8" w:rsidP="00CE00A8">
      <w:pPr>
        <w:pStyle w:val="1"/>
        <w:keepNext w:val="0"/>
        <w:keepLines w:val="0"/>
        <w:spacing w:line="580" w:lineRule="exact"/>
        <w:rPr>
          <w:rFonts w:eastAsia="方正小标宋简体"/>
          <w:color w:val="000000" w:themeColor="text1"/>
          <w:sz w:val="36"/>
          <w:szCs w:val="36"/>
        </w:rPr>
      </w:pPr>
      <w:r>
        <w:rPr>
          <w:rFonts w:eastAsia="方正小标宋简体"/>
          <w:color w:val="000000" w:themeColor="text1"/>
          <w:sz w:val="36"/>
          <w:szCs w:val="36"/>
        </w:rPr>
        <w:t>五省边际区域性中心城市</w:t>
      </w:r>
      <w:bookmarkEnd w:id="3"/>
    </w:p>
    <w:p w:rsidR="00CE00A8" w:rsidRDefault="00CE00A8" w:rsidP="00CE00A8">
      <w:pPr>
        <w:spacing w:line="580" w:lineRule="exact"/>
        <w:rPr>
          <w:rFonts w:eastAsia="仿宋_GB2312"/>
          <w:color w:val="000000" w:themeColor="text1"/>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十五五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时期是基本实现社会主义现代化夯实基础、全面发力的关键时期，也是锚定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三高四新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美好蓝图，推动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五新四城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战略走深走实，奋力建设湘鄂渝黔桂五省边际区域性中心城市的关键时期，在我市基本实现社会主义现代化进程中具有承前启后的重要地位。</w:t>
      </w:r>
    </w:p>
    <w:p w:rsidR="00CE00A8" w:rsidRDefault="00CE00A8" w:rsidP="00CE00A8">
      <w:pPr>
        <w:pStyle w:val="TableOfAuthoring"/>
        <w:spacing w:beforeAutospacing="0" w:afterAutospacing="0" w:line="580" w:lineRule="exact"/>
        <w:ind w:leftChars="0" w:left="0"/>
        <w:rPr>
          <w:rFonts w:eastAsia="仿宋_GB2312"/>
          <w:color w:val="000000" w:themeColor="text1"/>
        </w:rPr>
      </w:pP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bookmarkStart w:id="4" w:name="_Toc23957"/>
      <w:r>
        <w:rPr>
          <w:rFonts w:ascii="Times New Roman" w:eastAsia="黑体" w:hAnsi="Times New Roman" w:cs="Times New Roman"/>
          <w:color w:val="000000" w:themeColor="text1"/>
          <w:sz w:val="32"/>
        </w:rPr>
        <w:t>第一章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经济社会发展取得新成就</w:t>
      </w:r>
      <w:bookmarkEnd w:id="4"/>
    </w:p>
    <w:p w:rsidR="00CE00A8" w:rsidRDefault="00CE00A8" w:rsidP="00CE00A8">
      <w:pPr>
        <w:adjustRightInd w:val="0"/>
        <w:snapToGrid w:val="0"/>
        <w:spacing w:line="580" w:lineRule="exact"/>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十四五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时期怀化发展历程极不寻常、极不平凡，是发展步伐最快、城乡面貌变化最大、群众获得感最强、干事创业氛围最浓的时期之一。面对复杂多变的内外环境和艰巨繁重的改革发展稳定任务，在党中央和省委、省政府的坚强领导下，市委、市政府团结带领全市各族人民紧紧锚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三高四新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美好蓝图，深入实施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五新四城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战略，奋起</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二次创业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，抢抓机遇、迎难而上、砥砺前行，经受住世纪疫情严重冲击，有效应对经济下行压力、历史罕见暴雨洪灾影响，解决了一批群众关注关切的历史遗留问题，办成了一批事关长远发展的大事要事，推动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十四五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规划目标任务总体如期完成，怀化发展翻开了崭新篇章，为建设五省边际区域性中心城市奠定了坚实基础。</w:t>
      </w:r>
    </w:p>
    <w:p w:rsidR="00CE00A8" w:rsidRDefault="00CE00A8" w:rsidP="00CE00A8">
      <w:pPr>
        <w:adjustRightInd w:val="0"/>
        <w:snapToGrid w:val="0"/>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lastRenderedPageBreak/>
        <w:t>经济实力历史性跃升。</w:t>
      </w:r>
      <w:r>
        <w:rPr>
          <w:rFonts w:ascii="Times New Roman" w:eastAsia="仿宋_GB2312" w:hAnsi="Times New Roman" w:cs="Times New Roman"/>
          <w:color w:val="000000" w:themeColor="text1"/>
          <w:sz w:val="32"/>
          <w:szCs w:val="32"/>
        </w:rPr>
        <w:t>地区生产总值迈上两千亿级新台阶，达到</w:t>
      </w:r>
      <w:r>
        <w:rPr>
          <w:rFonts w:ascii="Times New Roman" w:eastAsia="仿宋_GB2312" w:hAnsi="Times New Roman" w:cs="Times New Roman"/>
          <w:color w:val="000000" w:themeColor="text1"/>
          <w:sz w:val="32"/>
          <w:szCs w:val="32"/>
        </w:rPr>
        <w:t>2192</w:t>
      </w:r>
      <w:r>
        <w:rPr>
          <w:rFonts w:ascii="Times New Roman" w:eastAsia="仿宋_GB2312" w:hAnsi="Times New Roman" w:cs="Times New Roman"/>
          <w:color w:val="000000" w:themeColor="text1"/>
          <w:sz w:val="32"/>
          <w:szCs w:val="32"/>
        </w:rPr>
        <w:t>亿元。人均</w:t>
      </w:r>
      <w:r>
        <w:rPr>
          <w:rFonts w:ascii="Times New Roman" w:eastAsia="仿宋_GB2312" w:hAnsi="Times New Roman" w:cs="Times New Roman"/>
          <w:color w:val="000000" w:themeColor="text1"/>
          <w:sz w:val="32"/>
          <w:szCs w:val="32"/>
        </w:rPr>
        <w:t>GDP</w:t>
      </w:r>
      <w:r>
        <w:rPr>
          <w:rFonts w:ascii="Times New Roman" w:eastAsia="仿宋_GB2312" w:hAnsi="Times New Roman" w:cs="Times New Roman"/>
          <w:color w:val="000000" w:themeColor="text1"/>
          <w:sz w:val="32"/>
          <w:szCs w:val="32"/>
        </w:rPr>
        <w:t>达到</w:t>
      </w:r>
      <w:r>
        <w:rPr>
          <w:rFonts w:ascii="Times New Roman" w:eastAsia="仿宋_GB2312" w:hAnsi="Times New Roman" w:cs="Times New Roman"/>
          <w:color w:val="000000" w:themeColor="text1"/>
          <w:sz w:val="32"/>
          <w:szCs w:val="32"/>
        </w:rPr>
        <w:t>4.82</w:t>
      </w:r>
      <w:r>
        <w:rPr>
          <w:rFonts w:ascii="Times New Roman" w:eastAsia="仿宋_GB2312" w:hAnsi="Times New Roman" w:cs="Times New Roman"/>
          <w:color w:val="000000" w:themeColor="text1"/>
          <w:sz w:val="32"/>
          <w:szCs w:val="32"/>
        </w:rPr>
        <w:t>万元，较</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年增长</w:t>
      </w:r>
      <w:r>
        <w:rPr>
          <w:rFonts w:ascii="Times New Roman" w:eastAsia="仿宋_GB2312" w:hAnsi="Times New Roman" w:cs="Times New Roman"/>
          <w:color w:val="000000" w:themeColor="text1"/>
          <w:sz w:val="32"/>
          <w:szCs w:val="32"/>
        </w:rPr>
        <w:t>32.6%</w:t>
      </w:r>
      <w:r>
        <w:rPr>
          <w:rFonts w:ascii="Times New Roman" w:eastAsia="仿宋_GB2312" w:hAnsi="Times New Roman" w:cs="Times New Roman"/>
          <w:color w:val="000000" w:themeColor="text1"/>
          <w:sz w:val="32"/>
          <w:szCs w:val="32"/>
        </w:rPr>
        <w:t>。三次产业比由</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年的</w:t>
      </w:r>
      <w:r>
        <w:rPr>
          <w:rFonts w:ascii="Times New Roman" w:eastAsia="仿宋_GB2312" w:hAnsi="Times New Roman" w:cs="Times New Roman"/>
          <w:color w:val="000000" w:themeColor="text1"/>
          <w:sz w:val="32"/>
          <w:szCs w:val="32"/>
        </w:rPr>
        <w:t>15.6:28.6:55.8</w:t>
      </w:r>
      <w:r>
        <w:rPr>
          <w:rFonts w:ascii="Times New Roman" w:eastAsia="仿宋_GB2312" w:hAnsi="Times New Roman" w:cs="Times New Roman"/>
          <w:color w:val="000000" w:themeColor="text1"/>
          <w:sz w:val="32"/>
          <w:szCs w:val="32"/>
        </w:rPr>
        <w:t>优化为</w:t>
      </w:r>
      <w:r>
        <w:rPr>
          <w:rFonts w:ascii="Times New Roman" w:eastAsia="仿宋_GB2312" w:hAnsi="Times New Roman" w:cs="Times New Roman"/>
          <w:color w:val="000000" w:themeColor="text1"/>
          <w:sz w:val="32"/>
          <w:szCs w:val="32"/>
        </w:rPr>
        <w:t>13.8:31.5:54.7</w:t>
      </w:r>
      <w:r>
        <w:rPr>
          <w:rFonts w:ascii="Times New Roman" w:eastAsia="仿宋_GB2312" w:hAnsi="Times New Roman" w:cs="Times New Roman"/>
          <w:color w:val="000000" w:themeColor="text1"/>
          <w:sz w:val="32"/>
          <w:szCs w:val="32"/>
        </w:rPr>
        <w:t>。经营主体净增</w:t>
      </w:r>
      <w:r>
        <w:rPr>
          <w:rFonts w:ascii="Times New Roman" w:eastAsia="仿宋_GB2312" w:hAnsi="Times New Roman" w:cs="Times New Roman"/>
          <w:color w:val="000000" w:themeColor="text1"/>
          <w:sz w:val="32"/>
          <w:szCs w:val="32"/>
        </w:rPr>
        <w:t>14.6</w:t>
      </w:r>
      <w:r>
        <w:rPr>
          <w:rFonts w:ascii="Times New Roman" w:eastAsia="仿宋_GB2312" w:hAnsi="Times New Roman" w:cs="Times New Roman"/>
          <w:color w:val="000000" w:themeColor="text1"/>
          <w:sz w:val="32"/>
          <w:szCs w:val="32"/>
        </w:rPr>
        <w:t>万户、达</w:t>
      </w:r>
      <w:r>
        <w:rPr>
          <w:rFonts w:ascii="Times New Roman" w:eastAsia="仿宋_GB2312" w:hAnsi="Times New Roman" w:cs="Times New Roman"/>
          <w:color w:val="000000" w:themeColor="text1"/>
          <w:sz w:val="32"/>
          <w:szCs w:val="32"/>
        </w:rPr>
        <w:t>42.7</w:t>
      </w:r>
      <w:r>
        <w:rPr>
          <w:rFonts w:ascii="Times New Roman" w:eastAsia="仿宋_GB2312" w:hAnsi="Times New Roman" w:cs="Times New Roman"/>
          <w:color w:val="000000" w:themeColor="text1"/>
          <w:sz w:val="32"/>
          <w:szCs w:val="32"/>
        </w:rPr>
        <w:t>万户，较</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年增长</w:t>
      </w:r>
      <w:r>
        <w:rPr>
          <w:rFonts w:ascii="Times New Roman" w:eastAsia="仿宋_GB2312" w:hAnsi="Times New Roman" w:cs="Times New Roman"/>
          <w:color w:val="000000" w:themeColor="text1"/>
          <w:sz w:val="32"/>
          <w:szCs w:val="32"/>
        </w:rPr>
        <w:t>51.9%</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四上</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企业突破</w:t>
      </w:r>
      <w:r>
        <w:rPr>
          <w:rFonts w:ascii="Times New Roman" w:eastAsia="仿宋_GB2312" w:hAnsi="Times New Roman" w:cs="Times New Roman"/>
          <w:color w:val="000000" w:themeColor="text1"/>
          <w:sz w:val="32"/>
          <w:szCs w:val="32"/>
        </w:rPr>
        <w:t>3000</w:t>
      </w:r>
      <w:r>
        <w:rPr>
          <w:rFonts w:ascii="Times New Roman" w:eastAsia="仿宋_GB2312" w:hAnsi="Times New Roman" w:cs="Times New Roman"/>
          <w:color w:val="000000" w:themeColor="text1"/>
          <w:sz w:val="32"/>
          <w:szCs w:val="32"/>
        </w:rPr>
        <w:t>家、达</w:t>
      </w:r>
      <w:r>
        <w:rPr>
          <w:rFonts w:ascii="Times New Roman" w:eastAsia="仿宋_GB2312" w:hAnsi="Times New Roman" w:cs="Times New Roman"/>
          <w:color w:val="000000" w:themeColor="text1"/>
          <w:sz w:val="32"/>
          <w:szCs w:val="32"/>
        </w:rPr>
        <w:t>3171</w:t>
      </w:r>
      <w:r>
        <w:rPr>
          <w:rFonts w:ascii="Times New Roman" w:eastAsia="仿宋_GB2312" w:hAnsi="Times New Roman" w:cs="Times New Roman"/>
          <w:color w:val="000000" w:themeColor="text1"/>
          <w:sz w:val="32"/>
          <w:szCs w:val="32"/>
        </w:rPr>
        <w:t>家，较</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年增长</w:t>
      </w:r>
      <w:r>
        <w:rPr>
          <w:rFonts w:ascii="Times New Roman" w:eastAsia="仿宋_GB2312" w:hAnsi="Times New Roman" w:cs="Times New Roman"/>
          <w:color w:val="000000" w:themeColor="text1"/>
          <w:sz w:val="32"/>
          <w:szCs w:val="32"/>
        </w:rPr>
        <w:t>54%</w:t>
      </w:r>
      <w:r>
        <w:rPr>
          <w:rFonts w:ascii="Times New Roman" w:eastAsia="仿宋_GB2312" w:hAnsi="Times New Roman" w:cs="Times New Roman"/>
          <w:color w:val="000000" w:themeColor="text1"/>
          <w:sz w:val="32"/>
          <w:szCs w:val="32"/>
        </w:rPr>
        <w:t>。千亿园区、上市公司实现破零。全国性综合交通枢纽、商贸服务型国家物流枢纽、国家复合型现代流通战略支点、国家粮食物流关键节点及国家级服务业标准化试点城市等</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国字号</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平台相继落户，张吉怀高铁及靖黎、芷铜、官新、沅辰高速公路等一批重大基础设施工程建成投用，对周边辐射引领带动作用进一步增强。</w:t>
      </w:r>
    </w:p>
    <w:p w:rsidR="00CE00A8" w:rsidRDefault="00CE00A8" w:rsidP="00CE00A8">
      <w:pPr>
        <w:adjustRightInd w:val="0"/>
        <w:snapToGrid w:val="0"/>
        <w:spacing w:line="560" w:lineRule="exact"/>
        <w:ind w:firstLine="643"/>
        <w:rPr>
          <w:rFonts w:eastAsia="楷体_GB2312"/>
          <w:b/>
          <w:bCs w:val="0"/>
          <w:color w:val="000000" w:themeColor="text1"/>
          <w:sz w:val="32"/>
          <w:szCs w:val="32"/>
        </w:rPr>
      </w:pPr>
      <w:r>
        <w:rPr>
          <w:rFonts w:eastAsia="楷体_GB2312"/>
          <w:b/>
          <w:bCs w:val="0"/>
          <w:noProof/>
          <w:color w:val="000000" w:themeColor="text1"/>
          <w:sz w:val="32"/>
          <w:szCs w:val="32"/>
        </w:rPr>
        <w:drawing>
          <wp:anchor distT="0" distB="0" distL="114300" distR="114300" simplePos="0" relativeHeight="251659264" behindDoc="0" locked="0" layoutInCell="1" allowOverlap="1" wp14:anchorId="61DCF5DC" wp14:editId="74D0F4ED">
            <wp:simplePos x="0" y="0"/>
            <wp:positionH relativeFrom="column">
              <wp:posOffset>-50800</wp:posOffset>
            </wp:positionH>
            <wp:positionV relativeFrom="paragraph">
              <wp:posOffset>242570</wp:posOffset>
            </wp:positionV>
            <wp:extent cx="5784215" cy="3728720"/>
            <wp:effectExtent l="0" t="0" r="26035" b="24130"/>
            <wp:wrapNone/>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CE00A8" w:rsidRDefault="00CE00A8" w:rsidP="00CE00A8">
      <w:pPr>
        <w:adjustRightInd w:val="0"/>
        <w:snapToGrid w:val="0"/>
        <w:spacing w:line="560" w:lineRule="exact"/>
        <w:ind w:firstLine="643"/>
        <w:rPr>
          <w:rFonts w:eastAsia="楷体_GB2312"/>
          <w:b/>
          <w:bCs w:val="0"/>
          <w:color w:val="000000" w:themeColor="text1"/>
          <w:sz w:val="32"/>
          <w:szCs w:val="32"/>
        </w:rPr>
      </w:pPr>
    </w:p>
    <w:p w:rsidR="00CE00A8" w:rsidRDefault="00CE00A8" w:rsidP="00CE00A8">
      <w:pPr>
        <w:adjustRightInd w:val="0"/>
        <w:snapToGrid w:val="0"/>
        <w:spacing w:line="560" w:lineRule="exact"/>
        <w:ind w:firstLine="643"/>
        <w:rPr>
          <w:rFonts w:eastAsia="楷体_GB2312"/>
          <w:b/>
          <w:bCs w:val="0"/>
          <w:color w:val="000000" w:themeColor="text1"/>
          <w:sz w:val="32"/>
          <w:szCs w:val="32"/>
        </w:rPr>
      </w:pPr>
    </w:p>
    <w:p w:rsidR="00CE00A8" w:rsidRDefault="00CE00A8" w:rsidP="00CE00A8">
      <w:pPr>
        <w:adjustRightInd w:val="0"/>
        <w:snapToGrid w:val="0"/>
        <w:spacing w:line="560" w:lineRule="exact"/>
        <w:ind w:firstLine="643"/>
        <w:rPr>
          <w:rFonts w:eastAsia="楷体_GB2312"/>
          <w:b/>
          <w:bCs w:val="0"/>
          <w:color w:val="000000" w:themeColor="text1"/>
          <w:sz w:val="32"/>
          <w:szCs w:val="32"/>
        </w:rPr>
      </w:pPr>
    </w:p>
    <w:p w:rsidR="00CE00A8" w:rsidRDefault="00CE00A8" w:rsidP="00CE00A8">
      <w:pPr>
        <w:adjustRightInd w:val="0"/>
        <w:snapToGrid w:val="0"/>
        <w:spacing w:line="560" w:lineRule="exact"/>
        <w:ind w:firstLine="643"/>
        <w:rPr>
          <w:rFonts w:eastAsia="楷体_GB2312"/>
          <w:b/>
          <w:bCs w:val="0"/>
          <w:color w:val="000000" w:themeColor="text1"/>
          <w:sz w:val="32"/>
          <w:szCs w:val="32"/>
        </w:rPr>
      </w:pPr>
    </w:p>
    <w:p w:rsidR="00CE00A8" w:rsidRDefault="00CE00A8" w:rsidP="00CE00A8">
      <w:pPr>
        <w:adjustRightInd w:val="0"/>
        <w:snapToGrid w:val="0"/>
        <w:spacing w:line="560" w:lineRule="exact"/>
        <w:ind w:firstLine="643"/>
        <w:rPr>
          <w:rFonts w:eastAsia="楷体_GB2312"/>
          <w:b/>
          <w:bCs w:val="0"/>
          <w:color w:val="000000" w:themeColor="text1"/>
          <w:sz w:val="32"/>
          <w:szCs w:val="32"/>
        </w:rPr>
      </w:pPr>
    </w:p>
    <w:p w:rsidR="00CE00A8" w:rsidRDefault="00CE00A8" w:rsidP="00CE00A8">
      <w:pPr>
        <w:adjustRightInd w:val="0"/>
        <w:snapToGrid w:val="0"/>
        <w:spacing w:line="560" w:lineRule="exact"/>
        <w:ind w:firstLine="643"/>
        <w:rPr>
          <w:rFonts w:eastAsia="楷体_GB2312"/>
          <w:b/>
          <w:bCs w:val="0"/>
          <w:color w:val="000000" w:themeColor="text1"/>
          <w:sz w:val="32"/>
          <w:szCs w:val="32"/>
        </w:rPr>
      </w:pPr>
    </w:p>
    <w:p w:rsidR="00CE00A8" w:rsidRDefault="00CE00A8" w:rsidP="00CE00A8">
      <w:pPr>
        <w:adjustRightInd w:val="0"/>
        <w:snapToGrid w:val="0"/>
        <w:spacing w:line="560" w:lineRule="exact"/>
        <w:ind w:firstLine="643"/>
        <w:rPr>
          <w:rFonts w:eastAsia="楷体_GB2312"/>
          <w:b/>
          <w:bCs w:val="0"/>
          <w:color w:val="000000" w:themeColor="text1"/>
          <w:sz w:val="32"/>
          <w:szCs w:val="32"/>
        </w:rPr>
      </w:pPr>
    </w:p>
    <w:p w:rsidR="00CE00A8" w:rsidRDefault="00CE00A8" w:rsidP="00CE00A8">
      <w:pPr>
        <w:adjustRightInd w:val="0"/>
        <w:snapToGrid w:val="0"/>
        <w:spacing w:line="560" w:lineRule="exact"/>
        <w:rPr>
          <w:rFonts w:eastAsia="楷体_GB2312"/>
          <w:b/>
          <w:bCs w:val="0"/>
          <w:color w:val="000000" w:themeColor="text1"/>
          <w:sz w:val="32"/>
          <w:szCs w:val="32"/>
        </w:rPr>
      </w:pPr>
    </w:p>
    <w:p w:rsidR="00CE00A8" w:rsidRDefault="00CE00A8" w:rsidP="00CE00A8">
      <w:pPr>
        <w:adjustRightInd w:val="0"/>
        <w:snapToGrid w:val="0"/>
        <w:spacing w:beforeLines="100" w:before="312" w:line="570" w:lineRule="exact"/>
        <w:jc w:val="center"/>
        <w:rPr>
          <w:rFonts w:eastAsia="楷体_GB2312"/>
          <w:color w:val="000000" w:themeColor="text1"/>
          <w:sz w:val="32"/>
          <w:szCs w:val="32"/>
        </w:rPr>
      </w:pPr>
      <w:r>
        <w:rPr>
          <w:noProof/>
          <w:color w:val="000000" w:themeColor="text1"/>
          <w:sz w:val="32"/>
        </w:rPr>
        <mc:AlternateContent>
          <mc:Choice Requires="wps">
            <w:drawing>
              <wp:anchor distT="0" distB="0" distL="114300" distR="114300" simplePos="0" relativeHeight="251660288" behindDoc="0" locked="0" layoutInCell="1" allowOverlap="1" wp14:anchorId="0F51198B" wp14:editId="354D9D1F">
                <wp:simplePos x="0" y="0"/>
                <wp:positionH relativeFrom="column">
                  <wp:posOffset>-257175</wp:posOffset>
                </wp:positionH>
                <wp:positionV relativeFrom="paragraph">
                  <wp:posOffset>151130</wp:posOffset>
                </wp:positionV>
                <wp:extent cx="933450" cy="4699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933450" cy="469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69DC" w:rsidRDefault="003969DC" w:rsidP="00CE00A8">
                            <w:pPr>
                              <w:ind w:firstLine="320"/>
                              <w:rPr>
                                <w:sz w:val="16"/>
                                <w:szCs w:val="16"/>
                              </w:rPr>
                            </w:pPr>
                            <w:r>
                              <w:rPr>
                                <w:rFonts w:hint="eastAsia"/>
                                <w:sz w:val="16"/>
                                <w:szCs w:val="16"/>
                              </w:rPr>
                              <w:t>（亿元）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20" o:spid="_x0000_s1026" type="#_x0000_t202" style="position:absolute;left:0;text-align:left;margin-left:-20.25pt;margin-top:11.9pt;width:73.5pt;height:3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" filled="f" stroked="f" strokeweight=".5pt">
                <v:textbox>
                  <w:txbxContent>
                    <w:p w:rsidR="00CE00A8" w:rsidRDefault="00CE00A8" w:rsidP="00CE00A8">
                      <w:pPr>
                        <w:ind w:firstLine="320"/>
                        <w:rPr>
                          <w:sz w:val="16"/>
                          <w:szCs w:val="16"/>
                        </w:rPr>
                      </w:pPr>
                      <w:r>
                        <w:rPr>
                          <w:rFonts w:hint="eastAsia"/>
                          <w:sz w:val="16"/>
                          <w:szCs w:val="16"/>
                        </w:rPr>
                        <w:t>（亿元）</w:t>
                      </w:r>
                    </w:p>
                  </w:txbxContent>
                </v:textbox>
              </v:shape>
            </w:pict>
          </mc:Fallback>
        </mc:AlternateContent>
      </w:r>
    </w:p>
    <w:p w:rsidR="00CE00A8" w:rsidRDefault="00CE00A8" w:rsidP="00CE00A8">
      <w:pPr>
        <w:adjustRightInd w:val="0"/>
        <w:snapToGrid w:val="0"/>
        <w:spacing w:beforeLines="200" w:before="624" w:line="570" w:lineRule="exact"/>
        <w:jc w:val="center"/>
        <w:rPr>
          <w:rFonts w:eastAsia="楷体_GB2312"/>
          <w:color w:val="000000" w:themeColor="text1"/>
          <w:sz w:val="32"/>
          <w:szCs w:val="32"/>
        </w:rPr>
      </w:pPr>
      <w:r>
        <w:rPr>
          <w:rFonts w:ascii="Times New Roman" w:eastAsia="楷体_GB2312" w:hAnsi="Times New Roman" w:cs="Times New Roman"/>
          <w:bCs w:val="0"/>
          <w:color w:val="000000" w:themeColor="text1"/>
          <w:sz w:val="32"/>
          <w:szCs w:val="32"/>
        </w:rPr>
        <w:t>图</w:t>
      </w:r>
      <w:r>
        <w:rPr>
          <w:rFonts w:ascii="Times New Roman" w:eastAsia="楷体_GB2312" w:hAnsi="Times New Roman" w:cs="Times New Roman"/>
          <w:bCs w:val="0"/>
          <w:color w:val="000000" w:themeColor="text1"/>
          <w:sz w:val="32"/>
          <w:szCs w:val="32"/>
        </w:rPr>
        <w:t xml:space="preserve">1—1 </w:t>
      </w:r>
      <w:r>
        <w:rPr>
          <w:rFonts w:ascii="Times New Roman" w:eastAsia="楷体_GB2312" w:hAnsi="Times New Roman" w:cs="Times New Roman"/>
          <w:bCs w:val="0"/>
          <w:color w:val="000000" w:themeColor="text1"/>
          <w:sz w:val="32"/>
          <w:szCs w:val="32"/>
        </w:rPr>
        <w:t>怀化市地区生产总值增长</w:t>
      </w:r>
      <w:r>
        <w:rPr>
          <w:rFonts w:eastAsia="楷体_GB2312" w:cs="Times New Roman" w:hint="eastAsia"/>
          <w:bCs w:val="0"/>
          <w:color w:val="000000" w:themeColor="text1"/>
          <w:sz w:val="32"/>
          <w:szCs w:val="32"/>
        </w:rPr>
        <w:t>情况</w:t>
      </w:r>
    </w:p>
    <w:p w:rsidR="00CE00A8" w:rsidRDefault="00CE00A8" w:rsidP="00CE00A8">
      <w:pPr>
        <w:adjustRightInd w:val="0"/>
        <w:snapToGrid w:val="0"/>
        <w:spacing w:line="61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lastRenderedPageBreak/>
        <w:t>开放能级跨越式突破。</w:t>
      </w:r>
      <w:r>
        <w:rPr>
          <w:rFonts w:ascii="Times New Roman" w:eastAsia="仿宋_GB2312" w:hAnsi="Times New Roman" w:cs="Times New Roman"/>
          <w:color w:val="000000" w:themeColor="text1"/>
          <w:sz w:val="32"/>
          <w:szCs w:val="32"/>
        </w:rPr>
        <w:t>怀化国际陆港成型成势，提前实现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三个一千</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目标。成功获批联合国多功能国际口岸代码，构建</w:t>
      </w: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color w:val="000000" w:themeColor="text1"/>
          <w:sz w:val="32"/>
          <w:szCs w:val="32"/>
        </w:rPr>
        <w:t>大国际通道</w:t>
      </w:r>
      <w:r>
        <w:rPr>
          <w:rFonts w:ascii="Times New Roman" w:eastAsia="仿宋_GB2312" w:hAnsi="Times New Roman" w:cs="Times New Roman"/>
          <w:color w:val="000000" w:themeColor="text1"/>
          <w:sz w:val="32"/>
          <w:szCs w:val="32"/>
        </w:rPr>
        <w:t>+200</w:t>
      </w:r>
      <w:r>
        <w:rPr>
          <w:rFonts w:ascii="Times New Roman" w:eastAsia="仿宋_GB2312" w:hAnsi="Times New Roman" w:cs="Times New Roman"/>
          <w:color w:val="000000" w:themeColor="text1"/>
          <w:sz w:val="32"/>
          <w:szCs w:val="32"/>
        </w:rPr>
        <w:t>条运输线路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的立体网络，链接全球</w:t>
      </w:r>
      <w:r>
        <w:rPr>
          <w:rFonts w:ascii="Times New Roman" w:eastAsia="仿宋_GB2312" w:hAnsi="Times New Roman" w:cs="Times New Roman"/>
          <w:color w:val="000000" w:themeColor="text1"/>
          <w:sz w:val="32"/>
          <w:szCs w:val="32"/>
        </w:rPr>
        <w:t>69</w:t>
      </w:r>
      <w:r>
        <w:rPr>
          <w:rFonts w:ascii="Times New Roman" w:eastAsia="仿宋_GB2312" w:hAnsi="Times New Roman" w:cs="Times New Roman"/>
          <w:color w:val="000000" w:themeColor="text1"/>
          <w:sz w:val="32"/>
          <w:szCs w:val="32"/>
        </w:rPr>
        <w:t>个国家（地区）</w:t>
      </w:r>
      <w:r>
        <w:rPr>
          <w:rFonts w:ascii="Times New Roman" w:eastAsia="仿宋_GB2312" w:hAnsi="Times New Roman" w:cs="Times New Roman"/>
          <w:color w:val="000000" w:themeColor="text1"/>
          <w:sz w:val="32"/>
          <w:szCs w:val="32"/>
        </w:rPr>
        <w:t>216</w:t>
      </w:r>
      <w:r>
        <w:rPr>
          <w:rFonts w:ascii="Times New Roman" w:eastAsia="仿宋_GB2312" w:hAnsi="Times New Roman" w:cs="Times New Roman"/>
          <w:color w:val="000000" w:themeColor="text1"/>
          <w:sz w:val="32"/>
          <w:szCs w:val="32"/>
        </w:rPr>
        <w:t>个港口（站点），年港区货物吞吐量达</w:t>
      </w:r>
      <w:r>
        <w:rPr>
          <w:rFonts w:ascii="Times New Roman" w:eastAsia="仿宋_GB2312" w:hAnsi="Times New Roman" w:cs="Times New Roman"/>
          <w:color w:val="000000" w:themeColor="text1"/>
          <w:sz w:val="32"/>
          <w:szCs w:val="32"/>
        </w:rPr>
        <w:t>1058</w:t>
      </w:r>
      <w:r>
        <w:rPr>
          <w:rFonts w:ascii="Times New Roman" w:eastAsia="仿宋_GB2312" w:hAnsi="Times New Roman" w:cs="Times New Roman"/>
          <w:color w:val="000000" w:themeColor="text1"/>
          <w:sz w:val="32"/>
          <w:szCs w:val="32"/>
        </w:rPr>
        <w:t>万吨。进出口总额突破</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亿元、达</w:t>
      </w:r>
      <w:r>
        <w:rPr>
          <w:rFonts w:ascii="Times New Roman" w:eastAsia="仿宋_GB2312" w:hAnsi="Times New Roman" w:cs="Times New Roman"/>
          <w:color w:val="000000" w:themeColor="text1"/>
          <w:sz w:val="32"/>
          <w:szCs w:val="32"/>
        </w:rPr>
        <w:t>112</w:t>
      </w:r>
      <w:r>
        <w:rPr>
          <w:rFonts w:ascii="Times New Roman" w:eastAsia="仿宋_GB2312" w:hAnsi="Times New Roman" w:cs="Times New Roman"/>
          <w:color w:val="000000" w:themeColor="text1"/>
          <w:sz w:val="32"/>
          <w:szCs w:val="32"/>
        </w:rPr>
        <w:t>亿元，是</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年的</w:t>
      </w:r>
      <w:r>
        <w:rPr>
          <w:rFonts w:ascii="Times New Roman" w:eastAsia="仿宋_GB2312" w:hAnsi="Times New Roman" w:cs="Times New Roman"/>
          <w:color w:val="000000" w:themeColor="text1"/>
          <w:sz w:val="32"/>
          <w:szCs w:val="32"/>
        </w:rPr>
        <w:t>7.8</w:t>
      </w:r>
      <w:r>
        <w:rPr>
          <w:rFonts w:ascii="Times New Roman" w:eastAsia="仿宋_GB2312" w:hAnsi="Times New Roman" w:cs="Times New Roman"/>
          <w:color w:val="000000" w:themeColor="text1"/>
          <w:sz w:val="32"/>
          <w:szCs w:val="32"/>
        </w:rPr>
        <w:t>倍，其中对东盟贸易增长超</w:t>
      </w: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倍。成功加入西部陆海新通道</w:t>
      </w:r>
      <w:r>
        <w:rPr>
          <w:rFonts w:ascii="Times New Roman" w:eastAsia="仿宋_GB2312" w:hAnsi="Times New Roman" w:cs="Times New Roman"/>
          <w:color w:val="000000" w:themeColor="text1"/>
          <w:sz w:val="32"/>
          <w:szCs w:val="32"/>
        </w:rPr>
        <w:t>“13+2”</w:t>
      </w:r>
      <w:r>
        <w:rPr>
          <w:rFonts w:ascii="Times New Roman" w:eastAsia="仿宋_GB2312" w:hAnsi="Times New Roman" w:cs="Times New Roman"/>
          <w:color w:val="000000" w:themeColor="text1"/>
          <w:sz w:val="32"/>
          <w:szCs w:val="32"/>
        </w:rPr>
        <w:t>省际协商合作机制，湖南</w:t>
      </w:r>
      <w:r>
        <w:rPr>
          <w:rFonts w:ascii="Times New Roman" w:eastAsia="仿宋_GB2312" w:hAnsi="Times New Roman" w:cs="Times New Roman"/>
          <w:color w:val="000000" w:themeColor="text1"/>
          <w:sz w:val="32"/>
          <w:szCs w:val="32"/>
        </w:rPr>
        <w:t>RCEP</w:t>
      </w:r>
      <w:r>
        <w:rPr>
          <w:rFonts w:ascii="Times New Roman" w:eastAsia="仿宋_GB2312" w:hAnsi="Times New Roman" w:cs="Times New Roman"/>
          <w:color w:val="000000" w:themeColor="text1"/>
          <w:sz w:val="32"/>
          <w:szCs w:val="32"/>
        </w:rPr>
        <w:t>经贸博览会永久落户怀化，成功举办第十一届全球湘商大会。引进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三类</w:t>
      </w:r>
      <w:r>
        <w:rPr>
          <w:rFonts w:ascii="Times New Roman" w:eastAsia="仿宋_GB2312" w:hAnsi="Times New Roman" w:cs="Times New Roman"/>
          <w:color w:val="000000" w:themeColor="text1"/>
          <w:sz w:val="32"/>
          <w:szCs w:val="32"/>
        </w:rPr>
        <w:t>500</w:t>
      </w:r>
      <w:r>
        <w:rPr>
          <w:rFonts w:ascii="Times New Roman" w:eastAsia="仿宋_GB2312" w:hAnsi="Times New Roman" w:cs="Times New Roman"/>
          <w:color w:val="000000" w:themeColor="text1"/>
          <w:sz w:val="32"/>
          <w:szCs w:val="32"/>
        </w:rPr>
        <w:t>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企业项目</w:t>
      </w:r>
      <w:r>
        <w:rPr>
          <w:rFonts w:ascii="Times New Roman" w:eastAsia="仿宋_GB2312" w:hAnsi="Times New Roman" w:cs="Times New Roman"/>
          <w:color w:val="000000" w:themeColor="text1"/>
          <w:sz w:val="32"/>
          <w:szCs w:val="32"/>
        </w:rPr>
        <w:t>143</w:t>
      </w:r>
      <w:r>
        <w:rPr>
          <w:rFonts w:ascii="Times New Roman" w:eastAsia="仿宋_GB2312" w:hAnsi="Times New Roman" w:cs="Times New Roman"/>
          <w:color w:val="000000" w:themeColor="text1"/>
          <w:sz w:val="32"/>
          <w:szCs w:val="32"/>
        </w:rPr>
        <w:t>个，签约</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湘商回归</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项目</w:t>
      </w:r>
      <w:r>
        <w:rPr>
          <w:rFonts w:ascii="Times New Roman" w:eastAsia="仿宋_GB2312" w:hAnsi="Times New Roman" w:cs="Times New Roman"/>
          <w:color w:val="000000" w:themeColor="text1"/>
          <w:sz w:val="32"/>
          <w:szCs w:val="32"/>
        </w:rPr>
        <w:t>623</w:t>
      </w:r>
      <w:r>
        <w:rPr>
          <w:rFonts w:ascii="Times New Roman" w:eastAsia="仿宋_GB2312" w:hAnsi="Times New Roman" w:cs="Times New Roman"/>
          <w:color w:val="000000" w:themeColor="text1"/>
          <w:sz w:val="32"/>
          <w:szCs w:val="32"/>
        </w:rPr>
        <w:t>个，两</w:t>
      </w:r>
      <w:r>
        <w:rPr>
          <w:rFonts w:ascii="Times New Roman" w:eastAsia="仿宋_GB2312" w:hAnsi="Times New Roman" w:cs="Times New Roman"/>
          <w:color w:val="000000" w:themeColor="text1"/>
          <w:spacing w:val="6"/>
          <w:sz w:val="32"/>
          <w:szCs w:val="32"/>
        </w:rPr>
        <w:t>次荣获中国最具投资吸引力城市，逐渐从</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内陆腹地</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迈向</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开放高地</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w:t>
      </w:r>
    </w:p>
    <w:p w:rsidR="009663F8" w:rsidRPr="009663F8" w:rsidRDefault="009663F8" w:rsidP="009663F8">
      <w:pPr>
        <w:pStyle w:val="2"/>
      </w:pPr>
    </w:p>
    <w:p w:rsidR="00CE00A8" w:rsidRDefault="009663F8" w:rsidP="00CE00A8">
      <w:pPr>
        <w:pStyle w:val="a7"/>
        <w:rPr>
          <w:rFonts w:eastAsia="仿宋_GB2312"/>
          <w:color w:val="000000" w:themeColor="text1"/>
        </w:rPr>
      </w:pPr>
      <w:r>
        <w:rPr>
          <w:noProof/>
          <w:color w:val="000000" w:themeColor="text1"/>
        </w:rPr>
        <w:drawing>
          <wp:anchor distT="0" distB="0" distL="114300" distR="114300" simplePos="0" relativeHeight="251661312" behindDoc="0" locked="0" layoutInCell="1" allowOverlap="1" wp14:anchorId="34234B54" wp14:editId="490D9F3F">
            <wp:simplePos x="0" y="0"/>
            <wp:positionH relativeFrom="column">
              <wp:posOffset>54610</wp:posOffset>
            </wp:positionH>
            <wp:positionV relativeFrom="paragraph">
              <wp:posOffset>73025</wp:posOffset>
            </wp:positionV>
            <wp:extent cx="5562600" cy="3286125"/>
            <wp:effectExtent l="0" t="0" r="19050" b="9525"/>
            <wp:wrapNone/>
            <wp:docPr id="21"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CE00A8" w:rsidRDefault="00CE00A8" w:rsidP="00CE00A8">
      <w:pPr>
        <w:pStyle w:val="a7"/>
        <w:rPr>
          <w:rFonts w:eastAsia="仿宋_GB2312"/>
          <w:color w:val="000000" w:themeColor="text1"/>
        </w:rPr>
      </w:pPr>
    </w:p>
    <w:p w:rsidR="00CE00A8" w:rsidRDefault="00CE00A8" w:rsidP="00CE00A8">
      <w:pPr>
        <w:pStyle w:val="a7"/>
        <w:rPr>
          <w:rFonts w:eastAsia="仿宋_GB2312"/>
          <w:color w:val="000000" w:themeColor="text1"/>
        </w:rPr>
      </w:pPr>
    </w:p>
    <w:p w:rsidR="00CE00A8" w:rsidRDefault="00CE00A8" w:rsidP="00CE00A8">
      <w:pPr>
        <w:pStyle w:val="a7"/>
        <w:rPr>
          <w:rFonts w:eastAsia="仿宋_GB2312"/>
          <w:color w:val="000000" w:themeColor="text1"/>
        </w:rPr>
      </w:pPr>
    </w:p>
    <w:p w:rsidR="00CE00A8" w:rsidRDefault="00CE00A8" w:rsidP="00CE00A8">
      <w:pPr>
        <w:pStyle w:val="a7"/>
        <w:rPr>
          <w:rFonts w:eastAsia="仿宋_GB2312"/>
          <w:color w:val="000000" w:themeColor="text1"/>
        </w:rPr>
      </w:pPr>
    </w:p>
    <w:p w:rsidR="00CE00A8" w:rsidRDefault="00CE00A8" w:rsidP="00CE00A8">
      <w:pPr>
        <w:pStyle w:val="a7"/>
        <w:spacing w:after="0"/>
        <w:rPr>
          <w:rFonts w:eastAsia="仿宋_GB2312"/>
          <w:color w:val="000000" w:themeColor="text1"/>
          <w:sz w:val="15"/>
          <w:szCs w:val="11"/>
        </w:rPr>
      </w:pPr>
    </w:p>
    <w:p w:rsidR="00CE00A8" w:rsidRDefault="00CE00A8" w:rsidP="00CE00A8">
      <w:pPr>
        <w:adjustRightInd w:val="0"/>
        <w:snapToGrid w:val="0"/>
        <w:spacing w:beforeLines="250" w:before="780" w:line="570" w:lineRule="exact"/>
        <w:jc w:val="center"/>
        <w:rPr>
          <w:rFonts w:eastAsia="楷体_GB2312"/>
          <w:color w:val="000000" w:themeColor="text1"/>
          <w:sz w:val="32"/>
          <w:szCs w:val="32"/>
        </w:rPr>
      </w:pPr>
      <w:r>
        <w:rPr>
          <w:rFonts w:ascii="Times New Roman" w:eastAsia="楷体_GB2312" w:hAnsi="Times New Roman" w:cs="Times New Roman"/>
          <w:bCs w:val="0"/>
          <w:color w:val="000000" w:themeColor="text1"/>
          <w:sz w:val="32"/>
          <w:szCs w:val="32"/>
        </w:rPr>
        <w:t>图</w:t>
      </w:r>
      <w:r>
        <w:rPr>
          <w:rFonts w:ascii="Times New Roman" w:eastAsia="楷体_GB2312" w:hAnsi="Times New Roman" w:cs="Times New Roman"/>
          <w:bCs w:val="0"/>
          <w:color w:val="000000" w:themeColor="text1"/>
          <w:sz w:val="32"/>
          <w:szCs w:val="32"/>
        </w:rPr>
        <w:t xml:space="preserve">1—2 </w:t>
      </w:r>
      <w:r>
        <w:rPr>
          <w:rFonts w:ascii="Times New Roman" w:eastAsia="楷体_GB2312" w:hAnsi="Times New Roman" w:cs="Times New Roman"/>
          <w:bCs w:val="0"/>
          <w:color w:val="000000" w:themeColor="text1"/>
          <w:sz w:val="32"/>
          <w:szCs w:val="32"/>
        </w:rPr>
        <w:t>怀化国际陆港班列</w:t>
      </w:r>
      <w:r>
        <w:rPr>
          <w:rFonts w:eastAsia="楷体_GB2312" w:cs="Times New Roman" w:hint="eastAsia"/>
          <w:bCs w:val="0"/>
          <w:color w:val="000000" w:themeColor="text1"/>
          <w:sz w:val="32"/>
          <w:szCs w:val="32"/>
        </w:rPr>
        <w:t>开行</w:t>
      </w:r>
      <w:r>
        <w:rPr>
          <w:rFonts w:ascii="Times New Roman" w:eastAsia="楷体_GB2312" w:hAnsi="Times New Roman" w:cs="Times New Roman"/>
          <w:bCs w:val="0"/>
          <w:color w:val="000000" w:themeColor="text1"/>
          <w:sz w:val="32"/>
          <w:szCs w:val="32"/>
        </w:rPr>
        <w:t>增长</w:t>
      </w:r>
      <w:r>
        <w:rPr>
          <w:rFonts w:eastAsia="楷体_GB2312" w:cs="Times New Roman" w:hint="eastAsia"/>
          <w:bCs w:val="0"/>
          <w:color w:val="000000" w:themeColor="text1"/>
          <w:sz w:val="32"/>
          <w:szCs w:val="32"/>
        </w:rPr>
        <w:t>情况</w:t>
      </w:r>
    </w:p>
    <w:p w:rsidR="009663F8" w:rsidRPr="009663F8" w:rsidRDefault="00501582" w:rsidP="009663F8">
      <w:pPr>
        <w:ind w:firstLine="643"/>
        <w:rPr>
          <w:rFonts w:ascii="Times New Roman" w:eastAsia="楷体_GB2312" w:hAnsi="Times New Roman" w:cs="Times New Roman"/>
          <w:b/>
          <w:color w:val="000000" w:themeColor="text1"/>
          <w:sz w:val="32"/>
          <w:szCs w:val="32"/>
        </w:rPr>
      </w:pPr>
      <w:r>
        <w:rPr>
          <w:noProof/>
          <w:color w:val="000000" w:themeColor="text1"/>
        </w:rPr>
        <mc:AlternateContent>
          <mc:Choice Requires="wps">
            <w:drawing>
              <wp:anchor distT="0" distB="0" distL="114300" distR="114300" simplePos="0" relativeHeight="251674624" behindDoc="0" locked="0" layoutInCell="1" allowOverlap="1">
                <wp:simplePos x="0" y="0"/>
                <wp:positionH relativeFrom="column">
                  <wp:posOffset>940435</wp:posOffset>
                </wp:positionH>
                <wp:positionV relativeFrom="paragraph">
                  <wp:posOffset>1084580</wp:posOffset>
                </wp:positionV>
                <wp:extent cx="4400550" cy="4572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44005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69DC" w:rsidRPr="00501582" w:rsidRDefault="003969DC">
                            <w:pPr>
                              <w:rPr>
                                <w:rFonts w:ascii="楷体_GB2312" w:eastAsia="楷体_GB2312"/>
                                <w:sz w:val="32"/>
                                <w:szCs w:val="32"/>
                              </w:rPr>
                            </w:pPr>
                            <w:r w:rsidRPr="00501582">
                              <w:rPr>
                                <w:rFonts w:ascii="楷体_GB2312" w:eastAsia="楷体_GB2312" w:hint="eastAsia"/>
                                <w:sz w:val="32"/>
                                <w:szCs w:val="32"/>
                              </w:rPr>
                              <w:t>图1—2  怀化国际陆港班列开行增长情况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8" o:spid="_x0000_s1030" type="#_x0000_t202" style="position:absolute;left:0;text-align:left;margin-left:74.05pt;margin-top:85.4pt;width:346.5pt;height:3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" filled="f" stroked="f" strokeweight=".5pt">
                <v:textbox>
                  <w:txbxContent>
                    <w:p w:rsidR="00501582" w:rsidRPr="00501582" w:rsidRDefault="00501582">
                      <w:pPr>
                        <w:rPr>
                          <w:rFonts w:ascii="楷体_GB2312" w:eastAsia="楷体_GB2312" w:hint="eastAsia"/>
                          <w:sz w:val="32"/>
                          <w:szCs w:val="32"/>
                        </w:rPr>
                      </w:pPr>
                      <w:r w:rsidRPr="00501582">
                        <w:rPr>
                          <w:rFonts w:ascii="楷体_GB2312" w:eastAsia="楷体_GB2312" w:hint="eastAsia"/>
                          <w:sz w:val="32"/>
                          <w:szCs w:val="32"/>
                        </w:rPr>
                        <w:t>图1—2  怀化国际陆港班列开行增长情况</w:t>
                      </w:r>
                    </w:p>
                  </w:txbxContent>
                </v:textbox>
              </v:shape>
            </w:pict>
          </mc:Fallback>
        </mc:AlternateContent>
      </w:r>
      <w:r w:rsidR="009663F8">
        <w:rPr>
          <w:noProof/>
          <w:color w:val="000000" w:themeColor="text1"/>
        </w:rPr>
        <mc:AlternateContent>
          <mc:Choice Requires="wps">
            <w:drawing>
              <wp:anchor distT="0" distB="0" distL="114300" distR="114300" simplePos="0" relativeHeight="251662336" behindDoc="0" locked="0" layoutInCell="1" allowOverlap="1" wp14:anchorId="40BF4636" wp14:editId="04F566F4">
                <wp:simplePos x="0" y="0"/>
                <wp:positionH relativeFrom="column">
                  <wp:posOffset>-205105</wp:posOffset>
                </wp:positionH>
                <wp:positionV relativeFrom="paragraph">
                  <wp:posOffset>408940</wp:posOffset>
                </wp:positionV>
                <wp:extent cx="868045" cy="455295"/>
                <wp:effectExtent l="0" t="0" r="0" b="1905"/>
                <wp:wrapNone/>
                <wp:docPr id="22" name="文本框 22"/>
                <wp:cNvGraphicFramePr/>
                <a:graphic xmlns:a="http://schemas.openxmlformats.org/drawingml/2006/main">
                  <a:graphicData uri="http://schemas.microsoft.com/office/word/2010/wordprocessingShape">
                    <wps:wsp>
                      <wps:cNvSpPr txBox="1"/>
                      <wps:spPr>
                        <a:xfrm>
                          <a:off x="0" y="0"/>
                          <a:ext cx="868045" cy="455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69DC" w:rsidRDefault="003969DC" w:rsidP="00CE00A8">
                            <w:pPr>
                              <w:ind w:firstLine="400"/>
                              <w:rPr>
                                <w:sz w:val="20"/>
                                <w:szCs w:val="16"/>
                              </w:rPr>
                            </w:pPr>
                            <w:r>
                              <w:rPr>
                                <w:rFonts w:hint="eastAsia"/>
                                <w:sz w:val="20"/>
                                <w:szCs w:val="16"/>
                              </w:rPr>
                              <w:t>（列）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31" type="#_x0000_t202" style="position:absolute;left:0;text-align:left;margin-left:-16.15pt;margin-top:32.2pt;width:68.35pt;height:35.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" filled="f" stroked="f" strokeweight=".5pt">
                <v:textbox>
                  <w:txbxContent>
                    <w:p w:rsidR="00881DDC" w:rsidRDefault="00881DDC" w:rsidP="00CE00A8">
                      <w:pPr>
                        <w:ind w:firstLine="400"/>
                        <w:rPr>
                          <w:sz w:val="20"/>
                          <w:szCs w:val="16"/>
                        </w:rPr>
                      </w:pPr>
                      <w:r>
                        <w:rPr>
                          <w:rFonts w:hint="eastAsia"/>
                          <w:sz w:val="20"/>
                          <w:szCs w:val="16"/>
                        </w:rPr>
                        <w:t>（列）</w:t>
                      </w:r>
                    </w:p>
                  </w:txbxContent>
                </v:textbox>
              </v:shape>
            </w:pict>
          </mc:Fallback>
        </mc:AlternateContent>
      </w:r>
      <w:r w:rsidR="00CE00A8">
        <w:rPr>
          <w:rFonts w:ascii="Times New Roman" w:eastAsia="楷体_GB2312" w:hAnsi="Times New Roman" w:cs="Times New Roman"/>
          <w:b/>
          <w:color w:val="000000" w:themeColor="text1"/>
          <w:sz w:val="32"/>
          <w:szCs w:val="32"/>
        </w:rPr>
        <w:br w:type="page"/>
      </w:r>
    </w:p>
    <w:p w:rsidR="00CE00A8" w:rsidRDefault="00CE00A8" w:rsidP="00CE00A8">
      <w:pPr>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lastRenderedPageBreak/>
        <w:t>特色产业</w:t>
      </w:r>
      <w:r>
        <w:rPr>
          <w:rFonts w:eastAsia="楷体_GB2312" w:cs="Times New Roman" w:hint="eastAsia"/>
          <w:b/>
          <w:color w:val="000000" w:themeColor="text1"/>
          <w:sz w:val="32"/>
          <w:szCs w:val="32"/>
        </w:rPr>
        <w:t>集群化突破</w:t>
      </w:r>
      <w:r>
        <w:rPr>
          <w:rFonts w:ascii="Times New Roman" w:eastAsia="楷体_GB2312" w:hAnsi="Times New Roman" w:cs="Times New Roman"/>
          <w:b/>
          <w:color w:val="000000" w:themeColor="text1"/>
          <w:sz w:val="32"/>
          <w:szCs w:val="32"/>
        </w:rPr>
        <w:t>。</w:t>
      </w:r>
      <w:r>
        <w:rPr>
          <w:rFonts w:ascii="Times New Roman" w:eastAsia="仿宋_GB2312" w:hAnsi="Times New Roman" w:cs="Times New Roman"/>
          <w:color w:val="000000" w:themeColor="text1"/>
          <w:sz w:val="32"/>
          <w:szCs w:val="32"/>
        </w:rPr>
        <w:t>“5+10”</w:t>
      </w:r>
      <w:r>
        <w:rPr>
          <w:rFonts w:ascii="Times New Roman" w:eastAsia="仿宋_GB2312" w:hAnsi="Times New Roman" w:cs="Times New Roman"/>
          <w:color w:val="000000" w:themeColor="text1"/>
          <w:sz w:val="32"/>
          <w:szCs w:val="32"/>
        </w:rPr>
        <w:t>现代化产业体系初具雏形，</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条特色产业链（产业）跻身省级核心产业布局，</w:t>
      </w: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条产业链入选省级重点产业名录。箱包皮具产业从无到有，完成全产业链布局，聚集链上企业近</w:t>
      </w:r>
      <w:r>
        <w:rPr>
          <w:rFonts w:ascii="Times New Roman" w:eastAsia="仿宋_GB2312" w:hAnsi="Times New Roman" w:cs="Times New Roman"/>
          <w:color w:val="000000" w:themeColor="text1"/>
          <w:sz w:val="32"/>
          <w:szCs w:val="32"/>
        </w:rPr>
        <w:t>200</w:t>
      </w:r>
      <w:r>
        <w:rPr>
          <w:rFonts w:ascii="Times New Roman" w:eastAsia="仿宋_GB2312" w:hAnsi="Times New Roman" w:cs="Times New Roman"/>
          <w:color w:val="000000" w:themeColor="text1"/>
          <w:sz w:val="32"/>
          <w:szCs w:val="32"/>
        </w:rPr>
        <w:t>家，形成年产</w:t>
      </w:r>
      <w:r>
        <w:rPr>
          <w:rFonts w:ascii="Times New Roman" w:eastAsia="仿宋_GB2312" w:hAnsi="Times New Roman" w:cs="Times New Roman"/>
          <w:color w:val="000000" w:themeColor="text1"/>
          <w:sz w:val="32"/>
          <w:szCs w:val="32"/>
        </w:rPr>
        <w:t>3000</w:t>
      </w:r>
      <w:r>
        <w:rPr>
          <w:rFonts w:ascii="Times New Roman" w:eastAsia="仿宋_GB2312" w:hAnsi="Times New Roman" w:cs="Times New Roman"/>
          <w:color w:val="000000" w:themeColor="text1"/>
          <w:sz w:val="32"/>
          <w:szCs w:val="32"/>
        </w:rPr>
        <w:t>万只箱包产业集群。</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南方中药谷</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集聚效应日益凸显，中药材种植面积全省第</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，在全国首发青风藤、茯苓</w:t>
      </w:r>
      <w:r>
        <w:rPr>
          <w:rFonts w:ascii="Times New Roman" w:eastAsia="仿宋_GB2312" w:hAnsi="Times New Roman" w:cs="Times New Roman"/>
          <w:color w:val="000000" w:themeColor="text1"/>
          <w:sz w:val="32"/>
          <w:szCs w:val="32"/>
        </w:rPr>
        <w:t>ISO</w:t>
      </w:r>
      <w:r>
        <w:rPr>
          <w:rFonts w:ascii="Times New Roman" w:eastAsia="仿宋_GB2312" w:hAnsi="Times New Roman" w:cs="Times New Roman"/>
          <w:color w:val="000000" w:themeColor="text1"/>
          <w:sz w:val="32"/>
          <w:szCs w:val="32"/>
        </w:rPr>
        <w:t>国际标准。文旅产业借势第五届湖南旅游发展大会火爆出圈，</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福地怀化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懂你如家</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等品牌声名远扬，</w:t>
      </w:r>
      <w:r>
        <w:rPr>
          <w:rFonts w:ascii="Times New Roman" w:eastAsia="仿宋_GB2312" w:hAnsi="Times New Roman" w:cs="Times New Roman"/>
          <w:color w:val="000000" w:themeColor="text1"/>
          <w:sz w:val="32"/>
          <w:szCs w:val="32"/>
        </w:rPr>
        <w:t>年接待游客数、游客总花费分别实现</w:t>
      </w:r>
      <w:r>
        <w:rPr>
          <w:rFonts w:ascii="Times New Roman" w:eastAsia="仿宋_GB2312" w:hAnsi="Times New Roman" w:cs="Times New Roman"/>
          <w:color w:val="000000" w:themeColor="text1"/>
          <w:sz w:val="32"/>
          <w:szCs w:val="32"/>
        </w:rPr>
        <w:t>7000</w:t>
      </w:r>
      <w:r>
        <w:rPr>
          <w:rFonts w:ascii="Times New Roman" w:eastAsia="仿宋_GB2312" w:hAnsi="Times New Roman" w:cs="Times New Roman"/>
          <w:color w:val="000000" w:themeColor="text1"/>
          <w:sz w:val="32"/>
          <w:szCs w:val="32"/>
        </w:rPr>
        <w:t>万人次、</w:t>
      </w:r>
      <w:r>
        <w:rPr>
          <w:rFonts w:ascii="Times New Roman" w:eastAsia="仿宋_GB2312" w:hAnsi="Times New Roman" w:cs="Times New Roman"/>
          <w:color w:val="000000" w:themeColor="text1"/>
          <w:sz w:val="32"/>
          <w:szCs w:val="32"/>
        </w:rPr>
        <w:t>670</w:t>
      </w:r>
      <w:r>
        <w:rPr>
          <w:rFonts w:ascii="Times New Roman" w:eastAsia="仿宋_GB2312" w:hAnsi="Times New Roman" w:cs="Times New Roman"/>
          <w:color w:val="000000" w:themeColor="text1"/>
          <w:sz w:val="32"/>
          <w:szCs w:val="32"/>
        </w:rPr>
        <w:t>亿元，较</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年增长</w:t>
      </w:r>
      <w:r>
        <w:rPr>
          <w:rFonts w:ascii="Times New Roman" w:eastAsia="仿宋_GB2312" w:hAnsi="Times New Roman" w:cs="Times New Roman"/>
          <w:color w:val="000000" w:themeColor="text1"/>
          <w:sz w:val="32"/>
          <w:szCs w:val="32"/>
        </w:rPr>
        <w:t>83%</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96%</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kern w:val="0"/>
          <w:sz w:val="32"/>
          <w:szCs w:val="32"/>
        </w:rPr>
        <w:t>规模以上工业企业突破</w:t>
      </w:r>
      <w:r>
        <w:rPr>
          <w:rFonts w:ascii="Times New Roman" w:eastAsia="仿宋_GB2312" w:hAnsi="Times New Roman" w:cs="Times New Roman"/>
          <w:color w:val="000000" w:themeColor="text1"/>
          <w:kern w:val="0"/>
          <w:sz w:val="32"/>
          <w:szCs w:val="32"/>
        </w:rPr>
        <w:t>1100</w:t>
      </w:r>
      <w:r>
        <w:rPr>
          <w:rFonts w:ascii="Times New Roman" w:eastAsia="仿宋_GB2312" w:hAnsi="Times New Roman" w:cs="Times New Roman"/>
          <w:color w:val="000000" w:themeColor="text1"/>
          <w:kern w:val="0"/>
          <w:sz w:val="32"/>
          <w:szCs w:val="32"/>
        </w:rPr>
        <w:t>家，制造业增加值占</w:t>
      </w:r>
      <w:r>
        <w:rPr>
          <w:rFonts w:ascii="Times New Roman" w:eastAsia="仿宋_GB2312" w:hAnsi="Times New Roman" w:cs="Times New Roman"/>
          <w:color w:val="000000" w:themeColor="text1"/>
          <w:kern w:val="0"/>
          <w:sz w:val="32"/>
          <w:szCs w:val="32"/>
        </w:rPr>
        <w:t>GDP</w:t>
      </w:r>
      <w:r>
        <w:rPr>
          <w:rFonts w:ascii="Times New Roman" w:eastAsia="仿宋_GB2312" w:hAnsi="Times New Roman" w:cs="Times New Roman"/>
          <w:color w:val="000000" w:themeColor="text1"/>
          <w:kern w:val="0"/>
          <w:sz w:val="32"/>
          <w:szCs w:val="32"/>
        </w:rPr>
        <w:t>比重从</w:t>
      </w:r>
      <w:r>
        <w:rPr>
          <w:rFonts w:ascii="Times New Roman" w:eastAsia="仿宋_GB2312" w:hAnsi="Times New Roman" w:cs="Times New Roman"/>
          <w:color w:val="000000" w:themeColor="text1"/>
          <w:kern w:val="0"/>
          <w:sz w:val="32"/>
          <w:szCs w:val="32"/>
        </w:rPr>
        <w:t>16.8%</w:t>
      </w:r>
      <w:r>
        <w:rPr>
          <w:rFonts w:ascii="Times New Roman" w:eastAsia="仿宋_GB2312" w:hAnsi="Times New Roman" w:cs="Times New Roman"/>
          <w:color w:val="000000" w:themeColor="text1"/>
          <w:kern w:val="0"/>
          <w:sz w:val="32"/>
          <w:szCs w:val="32"/>
        </w:rPr>
        <w:t>提升至</w:t>
      </w:r>
      <w:r>
        <w:rPr>
          <w:rFonts w:ascii="Times New Roman" w:eastAsia="仿宋_GB2312" w:hAnsi="Times New Roman" w:cs="Times New Roman"/>
          <w:color w:val="000000" w:themeColor="text1"/>
          <w:sz w:val="32"/>
          <w:szCs w:val="32"/>
        </w:rPr>
        <w:t>21.4</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sz w:val="32"/>
          <w:szCs w:val="32"/>
        </w:rPr>
        <w:t>高新技术企业达</w:t>
      </w:r>
      <w:r>
        <w:rPr>
          <w:rFonts w:ascii="Times New Roman" w:eastAsia="仿宋_GB2312" w:hAnsi="Times New Roman" w:cs="Times New Roman"/>
          <w:color w:val="000000" w:themeColor="text1"/>
          <w:sz w:val="32"/>
          <w:szCs w:val="32"/>
        </w:rPr>
        <w:t>636</w:t>
      </w:r>
      <w:r>
        <w:rPr>
          <w:rFonts w:ascii="Times New Roman" w:eastAsia="仿宋_GB2312" w:hAnsi="Times New Roman" w:cs="Times New Roman"/>
          <w:color w:val="000000" w:themeColor="text1"/>
          <w:sz w:val="32"/>
          <w:szCs w:val="32"/>
        </w:rPr>
        <w:t>家，较</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年增长</w:t>
      </w:r>
      <w:r>
        <w:rPr>
          <w:rFonts w:ascii="Times New Roman" w:eastAsia="仿宋_GB2312" w:hAnsi="Times New Roman" w:cs="Times New Roman"/>
          <w:color w:val="000000" w:themeColor="text1"/>
          <w:sz w:val="32"/>
          <w:szCs w:val="32"/>
        </w:rPr>
        <w:t>73%</w:t>
      </w:r>
      <w:r>
        <w:rPr>
          <w:rFonts w:ascii="Times New Roman" w:eastAsia="仿宋_GB2312" w:hAnsi="Times New Roman" w:cs="Times New Roman"/>
          <w:color w:val="000000" w:themeColor="text1"/>
          <w:sz w:val="32"/>
          <w:szCs w:val="32"/>
        </w:rPr>
        <w:t>。研发经费投入强度由</w:t>
      </w:r>
      <w:r>
        <w:rPr>
          <w:rFonts w:ascii="Times New Roman" w:eastAsia="仿宋_GB2312" w:hAnsi="Times New Roman" w:cs="Times New Roman"/>
          <w:color w:val="000000" w:themeColor="text1"/>
          <w:sz w:val="32"/>
          <w:szCs w:val="32"/>
        </w:rPr>
        <w:t>1.86%</w:t>
      </w:r>
      <w:r>
        <w:rPr>
          <w:rFonts w:ascii="Times New Roman" w:eastAsia="仿宋_GB2312" w:hAnsi="Times New Roman" w:cs="Times New Roman"/>
          <w:color w:val="000000" w:themeColor="text1"/>
          <w:sz w:val="32"/>
          <w:szCs w:val="32"/>
        </w:rPr>
        <w:t>提</w:t>
      </w:r>
      <w:r w:rsidR="00113E62">
        <w:rPr>
          <w:rFonts w:ascii="Times New Roman" w:eastAsia="仿宋_GB2312" w:hAnsi="Times New Roman" w:cs="Times New Roman" w:hint="eastAsia"/>
          <w:color w:val="000000" w:themeColor="text1"/>
          <w:sz w:val="32"/>
          <w:szCs w:val="32"/>
        </w:rPr>
        <w:t>升至</w:t>
      </w:r>
      <w:r>
        <w:rPr>
          <w:rFonts w:ascii="Times New Roman" w:eastAsia="仿宋_GB2312" w:hAnsi="Times New Roman" w:cs="Times New Roman"/>
          <w:color w:val="000000" w:themeColor="text1"/>
          <w:sz w:val="32"/>
          <w:szCs w:val="32"/>
        </w:rPr>
        <w:t>2.52%</w:t>
      </w:r>
      <w:r>
        <w:rPr>
          <w:rFonts w:ascii="Times New Roman" w:eastAsia="仿宋_GB2312" w:hAnsi="Times New Roman" w:cs="Times New Roman"/>
          <w:color w:val="000000" w:themeColor="text1"/>
          <w:sz w:val="32"/>
          <w:szCs w:val="32"/>
        </w:rPr>
        <w:t>，技术合同成交额较</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年增长近</w:t>
      </w:r>
      <w:r>
        <w:rPr>
          <w:rFonts w:ascii="Times New Roman" w:eastAsia="仿宋_GB2312" w:hAnsi="Times New Roman" w:cs="Times New Roman"/>
          <w:color w:val="000000" w:themeColor="text1"/>
          <w:sz w:val="32"/>
          <w:szCs w:val="32"/>
        </w:rPr>
        <w:t>20</w:t>
      </w:r>
      <w:r>
        <w:rPr>
          <w:rFonts w:ascii="Times New Roman" w:eastAsia="仿宋_GB2312" w:hAnsi="Times New Roman" w:cs="Times New Roman"/>
          <w:color w:val="000000" w:themeColor="text1"/>
          <w:sz w:val="32"/>
          <w:szCs w:val="32"/>
        </w:rPr>
        <w:t>倍。创造性开展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项目建设年</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招商引资年</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系列活动，全面深化改革纵深推进，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身在怀化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办事简化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名片持续擦亮，营商环境持续优化。</w:t>
      </w:r>
    </w:p>
    <w:p w:rsidR="00CE00A8" w:rsidRDefault="00CE00A8" w:rsidP="00CE00A8">
      <w:pPr>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城乡区域协调性增强。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一核两带三区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发展格局更加完善，鹤中一体化取得重大进展，中心城区人口、建成区面积分别达</w:t>
      </w:r>
      <w:r>
        <w:rPr>
          <w:rFonts w:ascii="Times New Roman" w:eastAsia="仿宋_GB2312" w:hAnsi="Times New Roman" w:cs="Times New Roman"/>
          <w:color w:val="000000" w:themeColor="text1"/>
          <w:sz w:val="32"/>
          <w:szCs w:val="32"/>
        </w:rPr>
        <w:t>93.1</w:t>
      </w:r>
      <w:r>
        <w:rPr>
          <w:rFonts w:ascii="Times New Roman" w:eastAsia="仿宋_GB2312" w:hAnsi="Times New Roman" w:cs="Times New Roman"/>
          <w:color w:val="000000" w:themeColor="text1"/>
          <w:sz w:val="32"/>
          <w:szCs w:val="32"/>
        </w:rPr>
        <w:t>万人、</w:t>
      </w:r>
      <w:r>
        <w:rPr>
          <w:rFonts w:ascii="Times New Roman" w:eastAsia="仿宋_GB2312" w:hAnsi="Times New Roman" w:cs="Times New Roman"/>
          <w:color w:val="000000" w:themeColor="text1"/>
          <w:sz w:val="32"/>
          <w:szCs w:val="32"/>
        </w:rPr>
        <w:t>93.5</w:t>
      </w:r>
      <w:r>
        <w:rPr>
          <w:rFonts w:ascii="Times New Roman" w:eastAsia="仿宋_GB2312" w:hAnsi="Times New Roman" w:cs="Times New Roman"/>
          <w:color w:val="000000" w:themeColor="text1"/>
          <w:sz w:val="32"/>
          <w:szCs w:val="32"/>
        </w:rPr>
        <w:t>平方公里，较</w:t>
      </w:r>
      <w:r>
        <w:rPr>
          <w:rFonts w:ascii="Times New Roman" w:eastAsia="仿宋_GB2312" w:hAnsi="Times New Roman" w:cs="Times New Roman"/>
          <w:color w:val="000000" w:themeColor="text1"/>
          <w:sz w:val="32"/>
          <w:szCs w:val="32"/>
        </w:rPr>
        <w:t>2020</w:t>
      </w:r>
      <w:r w:rsidR="00113E62">
        <w:rPr>
          <w:rFonts w:ascii="Times New Roman" w:eastAsia="仿宋_GB2312" w:hAnsi="Times New Roman" w:cs="Times New Roman"/>
          <w:color w:val="000000" w:themeColor="text1"/>
          <w:sz w:val="32"/>
          <w:szCs w:val="32"/>
        </w:rPr>
        <w:t>年分别</w:t>
      </w:r>
      <w:r>
        <w:rPr>
          <w:rFonts w:ascii="Times New Roman" w:eastAsia="仿宋_GB2312" w:hAnsi="Times New Roman" w:cs="Times New Roman"/>
          <w:color w:val="000000" w:themeColor="text1"/>
          <w:sz w:val="32"/>
          <w:szCs w:val="32"/>
        </w:rPr>
        <w:t>增</w:t>
      </w:r>
      <w:r w:rsidR="00113E62">
        <w:rPr>
          <w:rFonts w:ascii="Times New Roman" w:eastAsia="仿宋_GB2312" w:hAnsi="Times New Roman" w:cs="Times New Roman" w:hint="eastAsia"/>
          <w:color w:val="000000" w:themeColor="text1"/>
          <w:sz w:val="32"/>
          <w:szCs w:val="32"/>
        </w:rPr>
        <w:t>加</w:t>
      </w:r>
      <w:r>
        <w:rPr>
          <w:rFonts w:ascii="Times New Roman" w:eastAsia="仿宋_GB2312" w:hAnsi="Times New Roman" w:cs="Times New Roman"/>
          <w:color w:val="000000" w:themeColor="text1"/>
          <w:sz w:val="32"/>
          <w:szCs w:val="32"/>
        </w:rPr>
        <w:t>15.8</w:t>
      </w:r>
      <w:r>
        <w:rPr>
          <w:rFonts w:ascii="Times New Roman" w:eastAsia="仿宋_GB2312" w:hAnsi="Times New Roman" w:cs="Times New Roman"/>
          <w:color w:val="000000" w:themeColor="text1"/>
          <w:sz w:val="32"/>
          <w:szCs w:val="32"/>
        </w:rPr>
        <w:t>万人、</w:t>
      </w:r>
      <w:r>
        <w:rPr>
          <w:rFonts w:ascii="Times New Roman" w:eastAsia="仿宋_GB2312" w:hAnsi="Times New Roman" w:cs="Times New Roman"/>
          <w:color w:val="000000" w:themeColor="text1"/>
          <w:sz w:val="32"/>
          <w:szCs w:val="32"/>
        </w:rPr>
        <w:t>15.1</w:t>
      </w:r>
      <w:r>
        <w:rPr>
          <w:rFonts w:ascii="Times New Roman" w:eastAsia="仿宋_GB2312" w:hAnsi="Times New Roman" w:cs="Times New Roman"/>
          <w:color w:val="000000" w:themeColor="text1"/>
          <w:sz w:val="32"/>
          <w:szCs w:val="32"/>
        </w:rPr>
        <w:t>平方公里，半小时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城市通勤圈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15</w:t>
      </w:r>
      <w:r>
        <w:rPr>
          <w:rFonts w:ascii="Times New Roman" w:eastAsia="仿宋_GB2312" w:hAnsi="Times New Roman" w:cs="Times New Roman"/>
          <w:color w:val="000000" w:themeColor="text1"/>
          <w:sz w:val="32"/>
          <w:szCs w:val="32"/>
        </w:rPr>
        <w:t>分钟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便民生活圈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政务服务圈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基本建成。创成全国民族团结进步示范市，第</w:t>
      </w: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次获评全国双拥模范城，入列全国文明城市提名城市。常住人口城镇化率达</w:t>
      </w:r>
      <w:r>
        <w:rPr>
          <w:rFonts w:ascii="Times New Roman" w:eastAsia="仿宋_GB2312" w:hAnsi="Times New Roman" w:cs="Times New Roman"/>
          <w:color w:val="000000" w:themeColor="text1"/>
          <w:sz w:val="32"/>
          <w:szCs w:val="32"/>
        </w:rPr>
        <w:t>51.95%</w:t>
      </w:r>
      <w:r>
        <w:rPr>
          <w:rFonts w:ascii="Times New Roman" w:eastAsia="仿宋_GB2312" w:hAnsi="Times New Roman" w:cs="Times New Roman"/>
          <w:color w:val="000000" w:themeColor="text1"/>
          <w:sz w:val="32"/>
          <w:szCs w:val="32"/>
        </w:rPr>
        <w:t>，较</w:t>
      </w:r>
      <w:r>
        <w:rPr>
          <w:rFonts w:ascii="Times New Roman" w:eastAsia="仿宋_GB2312" w:hAnsi="Times New Roman" w:cs="Times New Roman"/>
          <w:color w:val="000000" w:themeColor="text1"/>
          <w:sz w:val="32"/>
          <w:szCs w:val="32"/>
        </w:rPr>
        <w:t>2020</w:t>
      </w:r>
      <w:r>
        <w:rPr>
          <w:rFonts w:ascii="Times New Roman" w:eastAsia="仿宋_GB2312" w:hAnsi="Times New Roman" w:cs="Times New Roman"/>
          <w:color w:val="000000" w:themeColor="text1"/>
          <w:sz w:val="32"/>
          <w:szCs w:val="32"/>
        </w:rPr>
        <w:t>年提升</w:t>
      </w:r>
      <w:r>
        <w:rPr>
          <w:rFonts w:ascii="Times New Roman" w:eastAsia="仿宋_GB2312" w:hAnsi="Times New Roman" w:cs="Times New Roman"/>
          <w:color w:val="000000" w:themeColor="text1"/>
          <w:sz w:val="32"/>
          <w:szCs w:val="32"/>
        </w:rPr>
        <w:t>4.75</w:t>
      </w:r>
      <w:r>
        <w:rPr>
          <w:rFonts w:ascii="Times New Roman" w:eastAsia="仿宋_GB2312" w:hAnsi="Times New Roman" w:cs="Times New Roman"/>
          <w:color w:val="000000" w:themeColor="text1"/>
          <w:sz w:val="32"/>
          <w:szCs w:val="32"/>
        </w:rPr>
        <w:t>个百分点。</w:t>
      </w:r>
      <w:r>
        <w:rPr>
          <w:rFonts w:ascii="Times New Roman" w:eastAsia="仿宋_GB2312" w:hAnsi="Times New Roman" w:cs="Times New Roman"/>
          <w:color w:val="000000" w:themeColor="text1"/>
          <w:sz w:val="32"/>
          <w:szCs w:val="32"/>
        </w:rPr>
        <w:t>GDP</w:t>
      </w:r>
      <w:r>
        <w:rPr>
          <w:rFonts w:ascii="Times New Roman" w:eastAsia="仿宋_GB2312" w:hAnsi="Times New Roman" w:cs="Times New Roman"/>
          <w:color w:val="000000" w:themeColor="text1"/>
          <w:sz w:val="32"/>
          <w:szCs w:val="32"/>
        </w:rPr>
        <w:t>超百亿县从</w:t>
      </w: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个增加</w:t>
      </w:r>
      <w:r w:rsidR="00113E62">
        <w:rPr>
          <w:rFonts w:ascii="Times New Roman" w:eastAsia="仿宋_GB2312" w:hAnsi="Times New Roman" w:cs="Times New Roman" w:hint="eastAsia"/>
          <w:color w:val="000000" w:themeColor="text1"/>
          <w:sz w:val="32"/>
          <w:szCs w:val="32"/>
        </w:rPr>
        <w:t>至</w:t>
      </w:r>
      <w:r>
        <w:rPr>
          <w:rFonts w:ascii="Times New Roman" w:eastAsia="仿宋_GB2312" w:hAnsi="Times New Roman" w:cs="Times New Roman"/>
          <w:color w:val="000000" w:themeColor="text1"/>
          <w:sz w:val="32"/>
          <w:szCs w:val="32"/>
        </w:rPr>
        <w:t>11</w:t>
      </w:r>
      <w:r>
        <w:rPr>
          <w:rFonts w:ascii="Times New Roman" w:eastAsia="仿宋_GB2312" w:hAnsi="Times New Roman" w:cs="Times New Roman"/>
          <w:color w:val="000000" w:themeColor="text1"/>
          <w:sz w:val="32"/>
          <w:szCs w:val="32"/>
        </w:rPr>
        <w:t>个。脱贫攻坚成果持续巩固拓展，乡村全面振兴扎实推进，</w:t>
      </w:r>
      <w:r>
        <w:rPr>
          <w:rFonts w:ascii="Times New Roman" w:eastAsia="仿宋_GB2312" w:hAnsi="Times New Roman" w:cs="Times New Roman"/>
          <w:color w:val="000000" w:themeColor="text1"/>
          <w:sz w:val="32"/>
          <w:szCs w:val="32"/>
        </w:rPr>
        <w:lastRenderedPageBreak/>
        <w:t>脱贫人口稳定就业</w:t>
      </w:r>
      <w:r>
        <w:rPr>
          <w:rFonts w:ascii="Times New Roman" w:eastAsia="仿宋_GB2312" w:hAnsi="Times New Roman" w:cs="Times New Roman"/>
          <w:color w:val="000000" w:themeColor="text1"/>
          <w:sz w:val="32"/>
          <w:szCs w:val="32"/>
        </w:rPr>
        <w:t>34.42</w:t>
      </w:r>
      <w:r>
        <w:rPr>
          <w:rFonts w:ascii="Times New Roman" w:eastAsia="仿宋_GB2312" w:hAnsi="Times New Roman" w:cs="Times New Roman"/>
          <w:color w:val="000000" w:themeColor="text1"/>
          <w:sz w:val="32"/>
          <w:szCs w:val="32"/>
        </w:rPr>
        <w:t>万人，农村供电可靠率、卫生厕所普及率、自来水普及率分别达</w:t>
      </w:r>
      <w:r>
        <w:rPr>
          <w:rFonts w:ascii="Times New Roman" w:eastAsia="仿宋_GB2312" w:hAnsi="Times New Roman" w:cs="Times New Roman"/>
          <w:color w:val="000000" w:themeColor="text1"/>
          <w:sz w:val="32"/>
          <w:szCs w:val="32"/>
        </w:rPr>
        <w:t>99.94%</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95.88%</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93.47%</w:t>
      </w:r>
      <w:r>
        <w:rPr>
          <w:rFonts w:ascii="Times New Roman" w:eastAsia="仿宋_GB2312" w:hAnsi="Times New Roman" w:cs="Times New Roman"/>
          <w:color w:val="000000" w:themeColor="text1"/>
          <w:sz w:val="32"/>
          <w:szCs w:val="32"/>
        </w:rPr>
        <w:t>。农村居民人均可支配收入增速连续五年居全省前列。获评全国以工代赈工作成效明显市，易地扶贫搬迁后续扶持工作获国务院督查激励。</w:t>
      </w:r>
    </w:p>
    <w:p w:rsidR="00CE00A8" w:rsidRDefault="00CE00A8" w:rsidP="00CE00A8">
      <w:pPr>
        <w:pStyle w:val="a7"/>
        <w:rPr>
          <w:rFonts w:eastAsia="楷体_GB2312"/>
          <w:b/>
          <w:bCs w:val="0"/>
          <w:color w:val="000000" w:themeColor="text1"/>
          <w:sz w:val="32"/>
          <w:szCs w:val="32"/>
        </w:rPr>
      </w:pPr>
      <w:r>
        <w:rPr>
          <w:noProof/>
          <w:color w:val="000000" w:themeColor="text1"/>
        </w:rPr>
        <w:drawing>
          <wp:anchor distT="0" distB="0" distL="114300" distR="114300" simplePos="0" relativeHeight="251663360" behindDoc="0" locked="0" layoutInCell="1" allowOverlap="1" wp14:anchorId="1ECE133B" wp14:editId="62C47D12">
            <wp:simplePos x="0" y="0"/>
            <wp:positionH relativeFrom="column">
              <wp:posOffset>-35560</wp:posOffset>
            </wp:positionH>
            <wp:positionV relativeFrom="paragraph">
              <wp:posOffset>250190</wp:posOffset>
            </wp:positionV>
            <wp:extent cx="5798820" cy="3503930"/>
            <wp:effectExtent l="0" t="0" r="11430" b="20320"/>
            <wp:wrapNone/>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CE00A8" w:rsidRDefault="00CE00A8" w:rsidP="00CE00A8">
      <w:pPr>
        <w:pStyle w:val="a7"/>
        <w:ind w:firstLine="643"/>
        <w:rPr>
          <w:rFonts w:eastAsia="楷体_GB2312"/>
          <w:b/>
          <w:bCs w:val="0"/>
          <w:color w:val="000000" w:themeColor="text1"/>
          <w:sz w:val="32"/>
          <w:szCs w:val="32"/>
        </w:rPr>
      </w:pPr>
    </w:p>
    <w:p w:rsidR="00CE00A8" w:rsidRDefault="00CE00A8" w:rsidP="00CE00A8">
      <w:pPr>
        <w:pStyle w:val="a7"/>
        <w:ind w:firstLine="643"/>
        <w:rPr>
          <w:rFonts w:eastAsia="楷体_GB2312"/>
          <w:b/>
          <w:bCs w:val="0"/>
          <w:color w:val="000000" w:themeColor="text1"/>
          <w:sz w:val="32"/>
          <w:szCs w:val="32"/>
        </w:rPr>
      </w:pPr>
    </w:p>
    <w:p w:rsidR="00CE00A8" w:rsidRDefault="00CE00A8" w:rsidP="00CE00A8">
      <w:pPr>
        <w:pStyle w:val="a7"/>
        <w:ind w:firstLine="643"/>
        <w:rPr>
          <w:rFonts w:eastAsia="楷体_GB2312"/>
          <w:b/>
          <w:bCs w:val="0"/>
          <w:color w:val="000000" w:themeColor="text1"/>
          <w:sz w:val="32"/>
          <w:szCs w:val="32"/>
        </w:rPr>
      </w:pPr>
    </w:p>
    <w:p w:rsidR="00CE00A8" w:rsidRDefault="00CE00A8" w:rsidP="00CE00A8">
      <w:pPr>
        <w:pStyle w:val="a7"/>
        <w:ind w:firstLine="643"/>
        <w:rPr>
          <w:rFonts w:eastAsia="楷体_GB2312"/>
          <w:b/>
          <w:bCs w:val="0"/>
          <w:color w:val="000000" w:themeColor="text1"/>
          <w:sz w:val="32"/>
          <w:szCs w:val="32"/>
        </w:rPr>
      </w:pPr>
    </w:p>
    <w:p w:rsidR="00CE00A8" w:rsidRDefault="00CE00A8" w:rsidP="00CE00A8">
      <w:pPr>
        <w:pStyle w:val="51"/>
        <w:ind w:left="1680"/>
        <w:rPr>
          <w:rFonts w:ascii="Times New Roman"/>
          <w:color w:val="000000" w:themeColor="text1"/>
        </w:rPr>
      </w:pPr>
    </w:p>
    <w:p w:rsidR="00CE00A8" w:rsidRDefault="00CE00A8" w:rsidP="00CE00A8">
      <w:pPr>
        <w:spacing w:line="570" w:lineRule="exact"/>
        <w:jc w:val="center"/>
        <w:rPr>
          <w:rFonts w:eastAsia="楷体_GB2312"/>
          <w:b/>
          <w:bCs w:val="0"/>
          <w:color w:val="000000" w:themeColor="text1"/>
          <w:sz w:val="32"/>
          <w:szCs w:val="32"/>
        </w:rPr>
      </w:pPr>
      <w:r>
        <w:rPr>
          <w:noProof/>
          <w:color w:val="000000" w:themeColor="text1"/>
        </w:rPr>
        <mc:AlternateContent>
          <mc:Choice Requires="wps">
            <w:drawing>
              <wp:anchor distT="0" distB="0" distL="114300" distR="114300" simplePos="0" relativeHeight="251664384" behindDoc="0" locked="0" layoutInCell="1" allowOverlap="1" wp14:anchorId="26FF160C" wp14:editId="22FDA387">
                <wp:simplePos x="0" y="0"/>
                <wp:positionH relativeFrom="column">
                  <wp:posOffset>-214630</wp:posOffset>
                </wp:positionH>
                <wp:positionV relativeFrom="paragraph">
                  <wp:posOffset>270510</wp:posOffset>
                </wp:positionV>
                <wp:extent cx="842645" cy="616585"/>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842645" cy="616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969DC" w:rsidRDefault="003969DC" w:rsidP="00CE00A8">
                            <w:pPr>
                              <w:ind w:firstLine="320"/>
                              <w:rPr>
                                <w:sz w:val="16"/>
                                <w:szCs w:val="16"/>
                              </w:rPr>
                            </w:pPr>
                            <w:r>
                              <w:rPr>
                                <w:rFonts w:hint="eastAsia"/>
                                <w:sz w:val="16"/>
                                <w:szCs w:val="16"/>
                              </w:rPr>
                              <w:t>（元）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6" o:spid="_x0000_s1032" type="#_x0000_t202" style="position:absolute;left:0;text-align:left;margin-left:-16.9pt;margin-top:21.3pt;width:66.35pt;height:48.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" filled="f" stroked="f" strokeweight=".5pt">
                <v:textbox>
                  <w:txbxContent>
                    <w:p w:rsidR="00881DDC" w:rsidRDefault="00881DDC" w:rsidP="00CE00A8">
                      <w:pPr>
                        <w:ind w:firstLine="320"/>
                        <w:rPr>
                          <w:sz w:val="16"/>
                          <w:szCs w:val="16"/>
                        </w:rPr>
                      </w:pPr>
                      <w:r>
                        <w:rPr>
                          <w:rFonts w:hint="eastAsia"/>
                          <w:sz w:val="16"/>
                          <w:szCs w:val="16"/>
                        </w:rPr>
                        <w:t>（元）</w:t>
                      </w:r>
                    </w:p>
                  </w:txbxContent>
                </v:textbox>
              </v:shape>
            </w:pict>
          </mc:Fallback>
        </mc:AlternateContent>
      </w:r>
    </w:p>
    <w:p w:rsidR="00CE00A8" w:rsidRDefault="00CE00A8" w:rsidP="00CE00A8">
      <w:pPr>
        <w:spacing w:line="570" w:lineRule="exact"/>
        <w:jc w:val="center"/>
        <w:rPr>
          <w:rFonts w:eastAsia="楷体_GB2312"/>
          <w:b/>
          <w:bCs w:val="0"/>
          <w:color w:val="000000" w:themeColor="text1"/>
          <w:sz w:val="32"/>
          <w:szCs w:val="32"/>
        </w:rPr>
      </w:pPr>
    </w:p>
    <w:p w:rsidR="00CE00A8" w:rsidRDefault="00CE00A8" w:rsidP="00CE00A8">
      <w:pPr>
        <w:spacing w:beforeLines="150" w:before="468" w:line="570" w:lineRule="exact"/>
        <w:jc w:val="center"/>
        <w:rPr>
          <w:rFonts w:eastAsia="楷体_GB2312"/>
          <w:color w:val="000000" w:themeColor="text1"/>
          <w:sz w:val="32"/>
          <w:szCs w:val="32"/>
        </w:rPr>
      </w:pPr>
      <w:r>
        <w:rPr>
          <w:rFonts w:ascii="Times New Roman" w:eastAsia="楷体_GB2312" w:hAnsi="Times New Roman" w:cs="Times New Roman"/>
          <w:bCs w:val="0"/>
          <w:color w:val="000000" w:themeColor="text1"/>
          <w:sz w:val="32"/>
          <w:szCs w:val="32"/>
        </w:rPr>
        <w:t>图</w:t>
      </w:r>
      <w:r>
        <w:rPr>
          <w:rFonts w:ascii="Times New Roman" w:eastAsia="楷体_GB2312" w:hAnsi="Times New Roman" w:cs="Times New Roman"/>
          <w:bCs w:val="0"/>
          <w:color w:val="000000" w:themeColor="text1"/>
          <w:sz w:val="32"/>
          <w:szCs w:val="32"/>
        </w:rPr>
        <w:t xml:space="preserve">1—3 </w:t>
      </w:r>
      <w:r>
        <w:rPr>
          <w:rFonts w:ascii="Times New Roman" w:eastAsia="楷体_GB2312" w:hAnsi="Times New Roman" w:cs="Times New Roman"/>
          <w:bCs w:val="0"/>
          <w:color w:val="000000" w:themeColor="text1"/>
          <w:sz w:val="32"/>
          <w:szCs w:val="32"/>
        </w:rPr>
        <w:t>怀化市城乡居民收入增长</w:t>
      </w:r>
      <w:r w:rsidR="00501582">
        <w:rPr>
          <w:rFonts w:ascii="Times New Roman" w:eastAsia="楷体_GB2312" w:hAnsi="Times New Roman" w:cs="Times New Roman" w:hint="eastAsia"/>
          <w:bCs w:val="0"/>
          <w:color w:val="000000" w:themeColor="text1"/>
          <w:sz w:val="32"/>
          <w:szCs w:val="32"/>
        </w:rPr>
        <w:t>情况</w:t>
      </w:r>
    </w:p>
    <w:p w:rsidR="00CE00A8" w:rsidRDefault="00CE00A8" w:rsidP="00CE00A8">
      <w:pPr>
        <w:spacing w:beforeLines="100" w:before="312"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民生福祉全方位改善。</w:t>
      </w:r>
      <w:r>
        <w:rPr>
          <w:rFonts w:ascii="Times New Roman" w:eastAsia="仿宋_GB2312" w:hAnsi="Times New Roman" w:cs="Times New Roman"/>
          <w:color w:val="000000" w:themeColor="text1"/>
          <w:sz w:val="32"/>
          <w:szCs w:val="32"/>
        </w:rPr>
        <w:t>累计完成省市重点民生实事</w:t>
      </w:r>
      <w:r>
        <w:rPr>
          <w:rFonts w:eastAsia="仿宋_GB2312" w:cs="Times New Roman" w:hint="eastAsia"/>
          <w:color w:val="000000" w:themeColor="text1"/>
          <w:sz w:val="32"/>
          <w:szCs w:val="32"/>
        </w:rPr>
        <w:t>168</w:t>
      </w:r>
      <w:r>
        <w:rPr>
          <w:rFonts w:ascii="Times New Roman" w:eastAsia="仿宋_GB2312" w:hAnsi="Times New Roman" w:cs="Times New Roman"/>
          <w:color w:val="000000" w:themeColor="text1"/>
          <w:sz w:val="32"/>
          <w:szCs w:val="32"/>
        </w:rPr>
        <w:t>项，民生支出占比稳定在</w:t>
      </w:r>
      <w:r>
        <w:rPr>
          <w:rFonts w:ascii="Times New Roman" w:eastAsia="仿宋_GB2312" w:hAnsi="Times New Roman" w:cs="Times New Roman"/>
          <w:color w:val="000000" w:themeColor="text1"/>
          <w:sz w:val="32"/>
          <w:szCs w:val="32"/>
        </w:rPr>
        <w:t>78%</w:t>
      </w:r>
      <w:r>
        <w:rPr>
          <w:rFonts w:ascii="Times New Roman" w:eastAsia="仿宋_GB2312" w:hAnsi="Times New Roman" w:cs="Times New Roman"/>
          <w:color w:val="000000" w:themeColor="text1"/>
          <w:sz w:val="32"/>
          <w:szCs w:val="32"/>
        </w:rPr>
        <w:t>以上。城镇累计新增就业</w:t>
      </w:r>
      <w:r>
        <w:rPr>
          <w:rFonts w:ascii="Times New Roman" w:eastAsia="仿宋_GB2312" w:hAnsi="Times New Roman" w:cs="Times New Roman"/>
          <w:color w:val="000000" w:themeColor="text1"/>
          <w:sz w:val="32"/>
          <w:szCs w:val="32"/>
        </w:rPr>
        <w:t>1</w:t>
      </w:r>
      <w:r>
        <w:rPr>
          <w:rFonts w:eastAsia="仿宋_GB2312" w:cs="Times New Roman" w:hint="eastAsia"/>
          <w:color w:val="000000" w:themeColor="text1"/>
          <w:sz w:val="32"/>
          <w:szCs w:val="32"/>
        </w:rPr>
        <w:t>9</w:t>
      </w:r>
      <w:r>
        <w:rPr>
          <w:rFonts w:ascii="Times New Roman" w:eastAsia="仿宋_GB2312" w:hAnsi="Times New Roman" w:cs="Times New Roman"/>
          <w:color w:val="000000" w:themeColor="text1"/>
          <w:sz w:val="32"/>
          <w:szCs w:val="32"/>
        </w:rPr>
        <w:t>万人、农村劳动力转移就业</w:t>
      </w:r>
      <w:r>
        <w:rPr>
          <w:rFonts w:ascii="Times New Roman" w:eastAsia="仿宋_GB2312" w:hAnsi="Times New Roman" w:cs="Times New Roman"/>
          <w:color w:val="000000" w:themeColor="text1"/>
          <w:sz w:val="32"/>
          <w:szCs w:val="32"/>
        </w:rPr>
        <w:t>20.</w:t>
      </w:r>
      <w:r>
        <w:rPr>
          <w:rFonts w:ascii="Times New Roman" w:eastAsia="仿宋_GB2312" w:hAnsi="Times New Roman" w:cs="Times New Roman" w:hint="eastAsia"/>
          <w:color w:val="000000" w:themeColor="text1"/>
          <w:sz w:val="32"/>
          <w:szCs w:val="32"/>
        </w:rPr>
        <w:t>4</w:t>
      </w:r>
      <w:r>
        <w:rPr>
          <w:rFonts w:ascii="Times New Roman" w:eastAsia="仿宋_GB2312" w:hAnsi="Times New Roman" w:cs="Times New Roman"/>
          <w:color w:val="000000" w:themeColor="text1"/>
          <w:sz w:val="32"/>
          <w:szCs w:val="32"/>
        </w:rPr>
        <w:t>万人。新改扩建公办学校（幼儿园）</w:t>
      </w:r>
      <w:r>
        <w:rPr>
          <w:rFonts w:ascii="Times New Roman" w:eastAsia="仿宋_GB2312" w:hAnsi="Times New Roman" w:cs="Times New Roman"/>
          <w:color w:val="000000" w:themeColor="text1"/>
          <w:sz w:val="32"/>
          <w:szCs w:val="32"/>
        </w:rPr>
        <w:t>164</w:t>
      </w:r>
      <w:r>
        <w:rPr>
          <w:rFonts w:ascii="Times New Roman" w:eastAsia="仿宋_GB2312" w:hAnsi="Times New Roman" w:cs="Times New Roman"/>
          <w:color w:val="000000" w:themeColor="text1"/>
          <w:sz w:val="32"/>
          <w:szCs w:val="32"/>
        </w:rPr>
        <w:t>所，新建芙蓉学校</w:t>
      </w:r>
      <w:r>
        <w:rPr>
          <w:rFonts w:ascii="Times New Roman" w:eastAsia="仿宋_GB2312" w:hAnsi="Times New Roman" w:cs="Times New Roman"/>
          <w:color w:val="000000" w:themeColor="text1"/>
          <w:sz w:val="32"/>
          <w:szCs w:val="32"/>
        </w:rPr>
        <w:t>16</w:t>
      </w:r>
      <w:r>
        <w:rPr>
          <w:rFonts w:ascii="Times New Roman" w:eastAsia="仿宋_GB2312" w:hAnsi="Times New Roman" w:cs="Times New Roman"/>
          <w:color w:val="000000" w:themeColor="text1"/>
          <w:sz w:val="32"/>
          <w:szCs w:val="32"/>
        </w:rPr>
        <w:t>所、县域高中</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徐特立项目</w:t>
      </w:r>
      <w:r>
        <w:rPr>
          <w:rFonts w:ascii="Times New Roman" w:eastAsia="仿宋_GB2312" w:hAnsi="Times New Roman" w:cs="Times New Roman"/>
          <w:color w:val="000000" w:themeColor="text1"/>
          <w:sz w:val="32"/>
          <w:szCs w:val="32"/>
        </w:rPr>
        <w:t>”14</w:t>
      </w:r>
      <w:r>
        <w:rPr>
          <w:rFonts w:ascii="Times New Roman" w:eastAsia="仿宋_GB2312" w:hAnsi="Times New Roman" w:cs="Times New Roman"/>
          <w:color w:val="000000" w:themeColor="text1"/>
          <w:sz w:val="32"/>
          <w:szCs w:val="32"/>
        </w:rPr>
        <w:t>个，新增学位</w:t>
      </w:r>
      <w:r>
        <w:rPr>
          <w:rFonts w:ascii="Times New Roman" w:eastAsia="仿宋_GB2312" w:hAnsi="Times New Roman" w:cs="Times New Roman"/>
          <w:color w:val="000000" w:themeColor="text1"/>
          <w:sz w:val="32"/>
          <w:szCs w:val="32"/>
        </w:rPr>
        <w:t>10.</w:t>
      </w:r>
      <w:r>
        <w:rPr>
          <w:rFonts w:eastAsia="仿宋_GB2312" w:cs="Times New Roman" w:hint="eastAsia"/>
          <w:color w:val="000000" w:themeColor="text1"/>
          <w:sz w:val="32"/>
          <w:szCs w:val="32"/>
        </w:rPr>
        <w:t>4</w:t>
      </w:r>
      <w:r>
        <w:rPr>
          <w:rFonts w:ascii="Times New Roman" w:eastAsia="仿宋_GB2312" w:hAnsi="Times New Roman" w:cs="Times New Roman"/>
          <w:color w:val="000000" w:themeColor="text1"/>
          <w:sz w:val="32"/>
          <w:szCs w:val="32"/>
        </w:rPr>
        <w:t>万个，高考本科录取率大幅度提升，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教联体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建设、教育阳光招生经验全国全省推介，全域入列全国义务教育发展基本均</w:t>
      </w:r>
      <w:r>
        <w:rPr>
          <w:rFonts w:ascii="Times New Roman" w:eastAsia="仿宋_GB2312" w:hAnsi="Times New Roman" w:cs="Times New Roman"/>
          <w:color w:val="000000" w:themeColor="text1"/>
          <w:sz w:val="32"/>
          <w:szCs w:val="32"/>
        </w:rPr>
        <w:lastRenderedPageBreak/>
        <w:t>衡县。新设怀化工商职业技术学院。获批湖南省国家中医药综合改革示范区先导区，新增国家临床重点专科建设项目</w:t>
      </w: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个、省医学学科</w:t>
      </w:r>
      <w:r>
        <w:rPr>
          <w:rFonts w:ascii="Times New Roman" w:eastAsia="仿宋_GB2312" w:hAnsi="Times New Roman" w:cs="Times New Roman"/>
          <w:color w:val="000000" w:themeColor="text1"/>
          <w:sz w:val="32"/>
          <w:szCs w:val="32"/>
        </w:rPr>
        <w:t>D</w:t>
      </w:r>
      <w:r>
        <w:rPr>
          <w:rFonts w:ascii="Times New Roman" w:eastAsia="仿宋_GB2312" w:hAnsi="Times New Roman" w:cs="Times New Roman"/>
          <w:color w:val="000000" w:themeColor="text1"/>
          <w:sz w:val="32"/>
          <w:szCs w:val="32"/>
        </w:rPr>
        <w:t>类</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筑峰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专科</w:t>
      </w: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个，三级公立医院由</w:t>
      </w: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家增至</w:t>
      </w:r>
      <w:r>
        <w:rPr>
          <w:rFonts w:ascii="Times New Roman" w:eastAsia="仿宋_GB2312" w:hAnsi="Times New Roman" w:cs="Times New Roman"/>
          <w:color w:val="000000" w:themeColor="text1"/>
          <w:sz w:val="32"/>
          <w:szCs w:val="32"/>
        </w:rPr>
        <w:t>12</w:t>
      </w:r>
      <w:r>
        <w:rPr>
          <w:rFonts w:ascii="Times New Roman" w:eastAsia="仿宋_GB2312" w:hAnsi="Times New Roman" w:cs="Times New Roman"/>
          <w:color w:val="000000" w:themeColor="text1"/>
          <w:sz w:val="32"/>
          <w:szCs w:val="32"/>
        </w:rPr>
        <w:t>家，</w:t>
      </w:r>
      <w:r>
        <w:rPr>
          <w:rFonts w:ascii="Times New Roman" w:eastAsia="仿宋_GB2312" w:hAnsi="Times New Roman" w:cs="Times New Roman"/>
          <w:color w:val="000000" w:themeColor="text1"/>
          <w:sz w:val="32"/>
          <w:szCs w:val="32"/>
        </w:rPr>
        <w:t>156</w:t>
      </w:r>
      <w:r>
        <w:rPr>
          <w:rFonts w:ascii="Times New Roman" w:eastAsia="仿宋_GB2312" w:hAnsi="Times New Roman" w:cs="Times New Roman"/>
          <w:color w:val="000000" w:themeColor="text1"/>
          <w:sz w:val="32"/>
          <w:szCs w:val="32"/>
        </w:rPr>
        <w:t>个乡镇卫生院、</w:t>
      </w:r>
      <w:r>
        <w:rPr>
          <w:rFonts w:ascii="Times New Roman" w:eastAsia="仿宋_GB2312" w:hAnsi="Times New Roman" w:cs="Times New Roman"/>
          <w:color w:val="000000" w:themeColor="text1"/>
          <w:sz w:val="32"/>
          <w:szCs w:val="32"/>
        </w:rPr>
        <w:t>1200</w:t>
      </w:r>
      <w:r>
        <w:rPr>
          <w:rFonts w:ascii="Times New Roman" w:eastAsia="仿宋_GB2312" w:hAnsi="Times New Roman" w:cs="Times New Roman"/>
          <w:color w:val="000000" w:themeColor="text1"/>
          <w:sz w:val="32"/>
          <w:szCs w:val="32"/>
        </w:rPr>
        <w:t>个村卫生室完成标准化建设。社会保障服务体系逐步健全，医保参保率稳定在</w:t>
      </w:r>
      <w:r>
        <w:rPr>
          <w:rFonts w:ascii="Times New Roman" w:eastAsia="仿宋_GB2312" w:hAnsi="Times New Roman" w:cs="Times New Roman"/>
          <w:color w:val="000000" w:themeColor="text1"/>
          <w:sz w:val="32"/>
          <w:szCs w:val="32"/>
        </w:rPr>
        <w:t>96%</w:t>
      </w:r>
      <w:r>
        <w:rPr>
          <w:rFonts w:ascii="Times New Roman" w:eastAsia="仿宋_GB2312" w:hAnsi="Times New Roman" w:cs="Times New Roman"/>
          <w:color w:val="000000" w:themeColor="text1"/>
          <w:sz w:val="32"/>
          <w:szCs w:val="32"/>
        </w:rPr>
        <w:t>以上。城乡低保救助指导标准分别增长</w:t>
      </w:r>
      <w:r>
        <w:rPr>
          <w:rFonts w:ascii="Times New Roman" w:eastAsia="仿宋_GB2312" w:hAnsi="Times New Roman" w:cs="Times New Roman"/>
          <w:color w:val="000000" w:themeColor="text1"/>
          <w:sz w:val="32"/>
          <w:szCs w:val="32"/>
        </w:rPr>
        <w:t>48.0%</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45.5%</w:t>
      </w:r>
      <w:r>
        <w:rPr>
          <w:rFonts w:ascii="Times New Roman" w:eastAsia="仿宋_GB2312" w:hAnsi="Times New Roman" w:cs="Times New Roman"/>
          <w:color w:val="000000" w:themeColor="text1"/>
          <w:sz w:val="32"/>
          <w:szCs w:val="32"/>
        </w:rPr>
        <w:t>。养老服务体系更</w:t>
      </w:r>
      <w:r>
        <w:rPr>
          <w:rFonts w:ascii="Times New Roman" w:eastAsia="仿宋_GB2312" w:hAnsi="Times New Roman" w:cs="Times New Roman"/>
          <w:color w:val="000000" w:themeColor="text1"/>
          <w:spacing w:val="6"/>
          <w:sz w:val="32"/>
          <w:szCs w:val="32"/>
        </w:rPr>
        <w:t>加完善，</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团寨养老</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幸福养老</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幸福小院</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等模式全国推介。</w:t>
      </w:r>
    </w:p>
    <w:p w:rsidR="00CE00A8" w:rsidRDefault="00CE00A8" w:rsidP="00CE00A8">
      <w:pPr>
        <w:spacing w:line="580" w:lineRule="exact"/>
        <w:ind w:firstLine="643"/>
        <w:rPr>
          <w:rFonts w:eastAsia="仿宋_GB2312"/>
          <w:color w:val="000000" w:themeColor="text1"/>
        </w:rPr>
      </w:pPr>
      <w:r>
        <w:rPr>
          <w:rFonts w:ascii="Times New Roman" w:eastAsia="楷体_GB2312" w:hAnsi="Times New Roman" w:cs="Times New Roman"/>
          <w:b/>
          <w:color w:val="000000" w:themeColor="text1"/>
          <w:sz w:val="32"/>
          <w:szCs w:val="32"/>
        </w:rPr>
        <w:t>生态品质大幅度提高。</w:t>
      </w:r>
      <w:r>
        <w:rPr>
          <w:rFonts w:ascii="Times New Roman" w:eastAsia="仿宋_GB2312" w:hAnsi="Times New Roman" w:cs="Times New Roman"/>
          <w:color w:val="000000" w:themeColor="text1"/>
          <w:sz w:val="32"/>
          <w:szCs w:val="32"/>
        </w:rPr>
        <w:t>获批全国首批生态产品价值实现机制试点地区，创新开展林权、碳汇、水权三类权益交易，打通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绿水青山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金山银山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的转化通道。全力打造全省清洁能源高地，清洁能源装机容量达</w:t>
      </w:r>
      <w:r>
        <w:rPr>
          <w:rFonts w:ascii="Times New Roman" w:eastAsia="仿宋_GB2312" w:hAnsi="Times New Roman" w:cs="Times New Roman"/>
          <w:color w:val="000000" w:themeColor="text1"/>
          <w:sz w:val="32"/>
          <w:szCs w:val="32"/>
        </w:rPr>
        <w:t>734</w:t>
      </w:r>
      <w:r>
        <w:rPr>
          <w:rFonts w:ascii="Times New Roman" w:eastAsia="仿宋_GB2312" w:hAnsi="Times New Roman" w:cs="Times New Roman"/>
          <w:color w:val="000000" w:themeColor="text1"/>
          <w:sz w:val="32"/>
          <w:szCs w:val="32"/>
        </w:rPr>
        <w:t>万千瓦。全市森林覆盖率达</w:t>
      </w:r>
      <w:r>
        <w:rPr>
          <w:rFonts w:ascii="Times New Roman" w:eastAsia="仿宋_GB2312" w:hAnsi="Times New Roman" w:cs="Times New Roman"/>
          <w:color w:val="000000" w:themeColor="text1"/>
          <w:sz w:val="32"/>
          <w:szCs w:val="32"/>
        </w:rPr>
        <w:t>67.59%</w:t>
      </w:r>
      <w:r>
        <w:rPr>
          <w:rFonts w:ascii="Times New Roman" w:eastAsia="仿宋_GB2312" w:hAnsi="Times New Roman" w:cs="Times New Roman"/>
          <w:color w:val="000000" w:themeColor="text1"/>
          <w:sz w:val="32"/>
          <w:szCs w:val="32"/>
        </w:rPr>
        <w:t>，林地面积达</w:t>
      </w:r>
      <w:r>
        <w:rPr>
          <w:rFonts w:ascii="Times New Roman" w:eastAsia="仿宋_GB2312" w:hAnsi="Times New Roman" w:cs="Times New Roman"/>
          <w:color w:val="000000" w:themeColor="text1"/>
          <w:sz w:val="32"/>
          <w:szCs w:val="32"/>
        </w:rPr>
        <w:t>3069</w:t>
      </w:r>
      <w:r>
        <w:rPr>
          <w:rFonts w:ascii="Times New Roman" w:eastAsia="仿宋_GB2312" w:hAnsi="Times New Roman" w:cs="Times New Roman"/>
          <w:color w:val="000000" w:themeColor="text1"/>
          <w:sz w:val="32"/>
          <w:szCs w:val="32"/>
        </w:rPr>
        <w:t>万亩、森林蓄积量达</w:t>
      </w:r>
      <w:r>
        <w:rPr>
          <w:rFonts w:ascii="Times New Roman" w:eastAsia="仿宋_GB2312" w:hAnsi="Times New Roman" w:cs="Times New Roman"/>
          <w:color w:val="000000" w:themeColor="text1"/>
          <w:sz w:val="32"/>
          <w:szCs w:val="32"/>
        </w:rPr>
        <w:t>1.28</w:t>
      </w:r>
      <w:r>
        <w:rPr>
          <w:rFonts w:ascii="Times New Roman" w:eastAsia="仿宋_GB2312" w:hAnsi="Times New Roman" w:cs="Times New Roman"/>
          <w:color w:val="000000" w:themeColor="text1"/>
          <w:sz w:val="32"/>
          <w:szCs w:val="32"/>
        </w:rPr>
        <w:t>亿立方米，生物多样性得到有效保护，治理水土流失面积</w:t>
      </w:r>
      <w:r>
        <w:rPr>
          <w:rFonts w:ascii="Times New Roman" w:eastAsia="仿宋_GB2312" w:hAnsi="Times New Roman" w:cs="Times New Roman"/>
          <w:color w:val="000000" w:themeColor="text1"/>
          <w:sz w:val="32"/>
          <w:szCs w:val="32"/>
        </w:rPr>
        <w:t>142.2</w:t>
      </w:r>
      <w:r>
        <w:rPr>
          <w:rFonts w:ascii="Times New Roman" w:eastAsia="仿宋_GB2312" w:hAnsi="Times New Roman" w:cs="Times New Roman"/>
          <w:color w:val="000000" w:themeColor="text1"/>
          <w:sz w:val="32"/>
          <w:szCs w:val="32"/>
        </w:rPr>
        <w:t>平方公里。空气环境质量连续五年达到国家二级标准。地表水考核断面均稳定达到</w:t>
      </w:r>
      <w:r>
        <w:rPr>
          <w:rFonts w:ascii="Times New Roman" w:eastAsia="仿宋_GB2312" w:hAnsi="Times New Roman" w:cs="Times New Roman"/>
          <w:color w:val="000000" w:themeColor="text1"/>
          <w:sz w:val="32"/>
          <w:szCs w:val="32"/>
        </w:rPr>
        <w:t>Ⅱ</w:t>
      </w:r>
      <w:r>
        <w:rPr>
          <w:rFonts w:ascii="Times New Roman" w:eastAsia="仿宋_GB2312" w:hAnsi="Times New Roman" w:cs="Times New Roman"/>
          <w:color w:val="000000" w:themeColor="text1"/>
          <w:sz w:val="32"/>
          <w:szCs w:val="32"/>
        </w:rPr>
        <w:t>类及以上，先后三年进入全国地级以上城市水质前</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强。土壤污染风险得到有效管控。创建国家生态文明建设示范区</w:t>
      </w:r>
      <w:r>
        <w:rPr>
          <w:rFonts w:ascii="Times New Roman" w:eastAsia="仿宋_GB2312" w:hAnsi="Times New Roman" w:cs="Times New Roman"/>
          <w:color w:val="000000" w:themeColor="text1"/>
          <w:sz w:val="32"/>
          <w:szCs w:val="32"/>
        </w:rPr>
        <w:t>6</w:t>
      </w:r>
      <w:r>
        <w:rPr>
          <w:rFonts w:ascii="Times New Roman" w:eastAsia="仿宋_GB2312" w:hAnsi="Times New Roman" w:cs="Times New Roman"/>
          <w:color w:val="000000" w:themeColor="text1"/>
          <w:sz w:val="32"/>
          <w:szCs w:val="32"/>
        </w:rPr>
        <w:t>个。公众生态环境满意度连续三年全省第</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w:t>
      </w:r>
    </w:p>
    <w:p w:rsidR="00CE00A8" w:rsidRDefault="00CE00A8" w:rsidP="00CE00A8">
      <w:pPr>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安全基石系统性夯实。</w:t>
      </w:r>
      <w:r>
        <w:rPr>
          <w:rFonts w:ascii="Times New Roman" w:eastAsia="仿宋_GB2312" w:hAnsi="Times New Roman" w:cs="Times New Roman"/>
          <w:color w:val="000000" w:themeColor="text1"/>
          <w:sz w:val="32"/>
          <w:szCs w:val="32"/>
        </w:rPr>
        <w:t>扛牢国家粮食安全政治责任，粮食总产量连年稳定在</w:t>
      </w:r>
      <w:r>
        <w:rPr>
          <w:rFonts w:ascii="Times New Roman" w:eastAsia="仿宋_GB2312" w:hAnsi="Times New Roman" w:cs="Times New Roman"/>
          <w:color w:val="000000" w:themeColor="text1"/>
          <w:sz w:val="32"/>
          <w:szCs w:val="32"/>
        </w:rPr>
        <w:t>39</w:t>
      </w:r>
      <w:r>
        <w:rPr>
          <w:rFonts w:ascii="Times New Roman" w:eastAsia="仿宋_GB2312" w:hAnsi="Times New Roman" w:cs="Times New Roman"/>
          <w:color w:val="000000" w:themeColor="text1"/>
          <w:sz w:val="32"/>
          <w:szCs w:val="32"/>
        </w:rPr>
        <w:t>亿斤以上。有效防范化解地方政府债务、地方金融机构、房地产等领域重大风险，保交楼保交房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双百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交付目标圆满完成，累计处遗办证</w:t>
      </w:r>
      <w:r>
        <w:rPr>
          <w:rFonts w:ascii="Times New Roman" w:eastAsia="仿宋_GB2312" w:hAnsi="Times New Roman" w:cs="Times New Roman"/>
          <w:color w:val="000000" w:themeColor="text1"/>
          <w:sz w:val="32"/>
          <w:szCs w:val="32"/>
        </w:rPr>
        <w:t>9.3</w:t>
      </w:r>
      <w:r>
        <w:rPr>
          <w:rFonts w:ascii="Times New Roman" w:eastAsia="仿宋_GB2312" w:hAnsi="Times New Roman" w:cs="Times New Roman"/>
          <w:color w:val="000000" w:themeColor="text1"/>
          <w:sz w:val="32"/>
          <w:szCs w:val="32"/>
        </w:rPr>
        <w:t>万本。有效应对低温雨雪冰冻、强降雨和超强台风等自然灾害，食品药品安全监管有力，信访工</w:t>
      </w:r>
      <w:r>
        <w:rPr>
          <w:rFonts w:ascii="Times New Roman" w:eastAsia="仿宋_GB2312" w:hAnsi="Times New Roman" w:cs="Times New Roman"/>
          <w:color w:val="000000" w:themeColor="text1"/>
          <w:sz w:val="32"/>
          <w:szCs w:val="32"/>
        </w:rPr>
        <w:lastRenderedPageBreak/>
        <w:t>作法治化全面推进，公众安全感满意度连续四年保持全省前三。国防动员和后备力量建设扎实推进。统计、机关事务、民族宗教、妇女儿童、共青团、红十字会、气象、水文、移民等各项事业取得新进步！</w:t>
      </w:r>
    </w:p>
    <w:p w:rsidR="00CE00A8" w:rsidRDefault="00CE00A8" w:rsidP="00CE00A8">
      <w:pPr>
        <w:spacing w:line="600" w:lineRule="exact"/>
        <w:jc w:val="center"/>
        <w:rPr>
          <w:rFonts w:eastAsia="楷体_GB2312"/>
          <w:b/>
          <w:bCs w:val="0"/>
          <w:color w:val="000000" w:themeColor="text1"/>
          <w:sz w:val="32"/>
          <w:szCs w:val="32"/>
        </w:rPr>
      </w:pPr>
      <w:r>
        <w:rPr>
          <w:rFonts w:ascii="Times New Roman" w:eastAsia="楷体_GB2312" w:hAnsi="Times New Roman" w:cs="Times New Roman"/>
          <w:b/>
          <w:color w:val="000000" w:themeColor="text1"/>
          <w:sz w:val="32"/>
          <w:szCs w:val="32"/>
        </w:rPr>
        <w:t>表</w:t>
      </w:r>
      <w:r>
        <w:rPr>
          <w:rFonts w:ascii="Times New Roman" w:eastAsia="楷体_GB2312" w:hAnsi="Times New Roman" w:cs="Times New Roman"/>
          <w:b/>
          <w:color w:val="000000" w:themeColor="text1"/>
          <w:sz w:val="32"/>
          <w:szCs w:val="32"/>
        </w:rPr>
        <w:t xml:space="preserve">1 </w:t>
      </w:r>
      <w:r>
        <w:rPr>
          <w:rFonts w:ascii="Times New Roman" w:eastAsia="楷体_GB2312" w:hAnsi="Times New Roman" w:cs="Times New Roman"/>
          <w:b/>
          <w:color w:val="000000" w:themeColor="text1"/>
          <w:sz w:val="32"/>
          <w:szCs w:val="32"/>
        </w:rPr>
        <w:t>怀化市</w:t>
      </w:r>
      <w:r>
        <w:rPr>
          <w:rFonts w:ascii="Times New Roman" w:eastAsia="仿宋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十四五</w:t>
      </w:r>
      <w:r>
        <w:rPr>
          <w:rFonts w:ascii="Times New Roman" w:eastAsia="仿宋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规划主要指标完成情况</w:t>
      </w:r>
    </w:p>
    <w:tbl>
      <w:tblPr>
        <w:tblW w:w="9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0"/>
        <w:gridCol w:w="599"/>
        <w:gridCol w:w="2837"/>
        <w:gridCol w:w="1006"/>
        <w:gridCol w:w="856"/>
        <w:gridCol w:w="1157"/>
        <w:gridCol w:w="1054"/>
        <w:gridCol w:w="1049"/>
      </w:tblGrid>
      <w:tr w:rsidR="00CE00A8" w:rsidTr="00E67A95">
        <w:trPr>
          <w:trHeight w:val="299"/>
          <w:tblHeader/>
          <w:jc w:val="center"/>
        </w:trPr>
        <w:tc>
          <w:tcPr>
            <w:tcW w:w="4056" w:type="dxa"/>
            <w:gridSpan w:val="3"/>
            <w:tcBorders>
              <w:top w:val="single" w:sz="4" w:space="0" w:color="000000"/>
              <w:left w:val="single" w:sz="4" w:space="0" w:color="000000"/>
              <w:bottom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指标名称</w:t>
            </w:r>
          </w:p>
        </w:tc>
        <w:tc>
          <w:tcPr>
            <w:tcW w:w="1006" w:type="dxa"/>
            <w:vMerge w:val="restart"/>
            <w:tcBorders>
              <w:top w:val="single" w:sz="4" w:space="0" w:color="000000"/>
              <w:left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2020</w:t>
            </w:r>
            <w:r>
              <w:rPr>
                <w:rFonts w:ascii="Times New Roman" w:eastAsia="黑体" w:hAnsi="Times New Roman" w:cs="Times New Roman"/>
                <w:bCs w:val="0"/>
                <w:color w:val="000000" w:themeColor="text1"/>
                <w:szCs w:val="21"/>
              </w:rPr>
              <w:t>年</w:t>
            </w:r>
          </w:p>
        </w:tc>
        <w:tc>
          <w:tcPr>
            <w:tcW w:w="2013" w:type="dxa"/>
            <w:gridSpan w:val="2"/>
            <w:tcBorders>
              <w:top w:val="single" w:sz="4" w:space="0" w:color="000000"/>
              <w:left w:val="single" w:sz="4" w:space="0" w:color="000000"/>
              <w:bottom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规划目标</w:t>
            </w:r>
          </w:p>
        </w:tc>
        <w:tc>
          <w:tcPr>
            <w:tcW w:w="2103" w:type="dxa"/>
            <w:gridSpan w:val="2"/>
            <w:tcBorders>
              <w:top w:val="single" w:sz="4" w:space="0" w:color="000000"/>
              <w:left w:val="single" w:sz="4" w:space="0" w:color="000000"/>
              <w:bottom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完成情况</w:t>
            </w:r>
          </w:p>
        </w:tc>
      </w:tr>
      <w:tr w:rsidR="00CE00A8" w:rsidTr="00E67A95">
        <w:trPr>
          <w:trHeight w:val="517"/>
          <w:tblHeader/>
          <w:jc w:val="center"/>
        </w:trPr>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类别</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序号</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指标名称</w:t>
            </w:r>
          </w:p>
        </w:tc>
        <w:tc>
          <w:tcPr>
            <w:tcW w:w="1006" w:type="dxa"/>
            <w:vMerge/>
            <w:tcBorders>
              <w:left w:val="single" w:sz="4" w:space="0" w:color="000000"/>
              <w:bottom w:val="single" w:sz="4" w:space="0" w:color="000000"/>
            </w:tcBorders>
            <w:shd w:val="clear" w:color="auto" w:fill="auto"/>
            <w:vAlign w:val="center"/>
          </w:tcPr>
          <w:p w:rsidR="00CE00A8" w:rsidRDefault="00CE00A8" w:rsidP="00E67A95">
            <w:pPr>
              <w:spacing w:line="280" w:lineRule="exact"/>
              <w:ind w:firstLine="420"/>
              <w:jc w:val="center"/>
              <w:rPr>
                <w:rFonts w:eastAsia="黑体"/>
                <w:color w:val="000000" w:themeColor="text1"/>
                <w:szCs w:val="21"/>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2025</w:t>
            </w:r>
            <w:r>
              <w:rPr>
                <w:rFonts w:ascii="Times New Roman" w:eastAsia="黑体" w:hAnsi="Times New Roman" w:cs="Times New Roman"/>
                <w:bCs w:val="0"/>
                <w:color w:val="000000" w:themeColor="text1"/>
                <w:szCs w:val="21"/>
              </w:rPr>
              <w:t>年</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年均增速</w:t>
            </w:r>
            <w:r>
              <w:rPr>
                <w:rFonts w:ascii="Times New Roman" w:eastAsia="黑体" w:hAnsi="Times New Roman" w:cs="Times New Roman"/>
                <w:bCs w:val="0"/>
                <w:color w:val="000000" w:themeColor="text1"/>
                <w:szCs w:val="21"/>
              </w:rPr>
              <w:t>[</w:t>
            </w:r>
            <w:r>
              <w:rPr>
                <w:rFonts w:ascii="Times New Roman" w:eastAsia="黑体" w:hAnsi="Times New Roman" w:cs="Times New Roman"/>
                <w:bCs w:val="0"/>
                <w:color w:val="000000" w:themeColor="text1"/>
                <w:szCs w:val="21"/>
              </w:rPr>
              <w:t>累计</w:t>
            </w:r>
            <w:r>
              <w:rPr>
                <w:rFonts w:ascii="Times New Roman" w:eastAsia="黑体"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2025</w:t>
            </w:r>
            <w:r>
              <w:rPr>
                <w:rFonts w:ascii="Times New Roman" w:eastAsia="黑体" w:hAnsi="Times New Roman" w:cs="Times New Roman"/>
                <w:bCs w:val="0"/>
                <w:color w:val="000000" w:themeColor="text1"/>
                <w:szCs w:val="21"/>
              </w:rPr>
              <w:t>年</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黑体"/>
                <w:color w:val="000000" w:themeColor="text1"/>
                <w:szCs w:val="21"/>
              </w:rPr>
            </w:pPr>
            <w:r>
              <w:rPr>
                <w:rFonts w:ascii="Times New Roman" w:eastAsia="黑体" w:hAnsi="Times New Roman" w:cs="Times New Roman"/>
                <w:bCs w:val="0"/>
                <w:color w:val="000000" w:themeColor="text1"/>
                <w:szCs w:val="21"/>
              </w:rPr>
              <w:t>年均增速</w:t>
            </w:r>
            <w:r>
              <w:rPr>
                <w:rFonts w:ascii="Times New Roman" w:eastAsia="黑体" w:hAnsi="Times New Roman" w:cs="Times New Roman"/>
                <w:bCs w:val="0"/>
                <w:color w:val="000000" w:themeColor="text1"/>
                <w:szCs w:val="21"/>
              </w:rPr>
              <w:t>[</w:t>
            </w:r>
            <w:r>
              <w:rPr>
                <w:rFonts w:ascii="Times New Roman" w:eastAsia="黑体" w:hAnsi="Times New Roman" w:cs="Times New Roman"/>
                <w:bCs w:val="0"/>
                <w:color w:val="000000" w:themeColor="text1"/>
                <w:szCs w:val="21"/>
              </w:rPr>
              <w:t>累计</w:t>
            </w:r>
            <w:r>
              <w:rPr>
                <w:rFonts w:ascii="Times New Roman" w:eastAsia="黑体" w:hAnsi="Times New Roman" w:cs="Times New Roman"/>
                <w:bCs w:val="0"/>
                <w:color w:val="000000" w:themeColor="text1"/>
                <w:szCs w:val="21"/>
              </w:rPr>
              <w:t>]</w:t>
            </w:r>
          </w:p>
        </w:tc>
      </w:tr>
      <w:tr w:rsidR="00CE00A8" w:rsidTr="00E67A95">
        <w:trPr>
          <w:trHeight w:val="418"/>
          <w:jc w:val="center"/>
        </w:trPr>
        <w:tc>
          <w:tcPr>
            <w:tcW w:w="6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经济发展</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地区生产总值增长（</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3.9</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7.5</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5.7</w:t>
            </w:r>
          </w:p>
        </w:tc>
      </w:tr>
      <w:tr w:rsidR="00CE00A8" w:rsidTr="00E67A95">
        <w:trPr>
          <w:trHeight w:val="400"/>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全员劳动生产率增长（</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7</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7.7</w:t>
            </w:r>
          </w:p>
        </w:tc>
      </w:tr>
      <w:tr w:rsidR="00CE00A8" w:rsidTr="00E67A95">
        <w:trPr>
          <w:trHeight w:val="599"/>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3</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制造业增加值占地区生产总值比重（</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16</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19</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21.4</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562"/>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4</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产业投资占固定资产投资比重（</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60</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72.8</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637"/>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最终消费支出对地区生产总值贡献率（</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60</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不再公布</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354"/>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6</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对外贸易依存度（</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0.73</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0.98</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5.1</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619"/>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7</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地方一般公共预算收入占地区生产总值比重（</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5.96</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5.96</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5.7</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393"/>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8</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常住人口城镇化率（</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47.18</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57</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51.95</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410"/>
          <w:jc w:val="center"/>
        </w:trPr>
        <w:tc>
          <w:tcPr>
            <w:tcW w:w="6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创新驱动</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9</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研发经费投入增长（</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≥9</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13.3*</w:t>
            </w:r>
          </w:p>
        </w:tc>
      </w:tr>
      <w:tr w:rsidR="00CE00A8" w:rsidTr="00E67A95">
        <w:trPr>
          <w:trHeight w:val="618"/>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10</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每万人口高价值发明专利拥有量（件）</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0.47</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1</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1.71</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618"/>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11</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数字经济核心产业增加值占地区生产总值比重（</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3</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1564D1" w:rsidP="00E67A95">
            <w:pPr>
              <w:spacing w:line="280" w:lineRule="exact"/>
              <w:jc w:val="center"/>
              <w:rPr>
                <w:rFonts w:eastAsia="仿宋_GB2312"/>
                <w:color w:val="000000" w:themeColor="text1"/>
                <w:szCs w:val="21"/>
              </w:rPr>
            </w:pPr>
            <w:r>
              <w:rPr>
                <w:rFonts w:eastAsia="仿宋_GB2312" w:hint="eastAsia"/>
                <w:color w:val="000000" w:themeColor="text1"/>
                <w:szCs w:val="21"/>
              </w:rPr>
              <w:t>4.7</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384"/>
          <w:jc w:val="center"/>
        </w:trPr>
        <w:tc>
          <w:tcPr>
            <w:tcW w:w="620" w:type="dxa"/>
            <w:vMerge w:val="restart"/>
            <w:tcBorders>
              <w:top w:val="single" w:sz="4" w:space="0" w:color="000000"/>
              <w:left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民生福祉</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12</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居民人均可支配收入增长（</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6.7</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7.5</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6.9</w:t>
            </w:r>
          </w:p>
        </w:tc>
      </w:tr>
      <w:tr w:rsidR="00CE00A8" w:rsidTr="00E67A95">
        <w:trPr>
          <w:trHeight w:val="459"/>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13</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城镇调查失业率（</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5.7</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5.6</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5.2</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619"/>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14</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劳动年龄人口平均受教育年限（年）</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12</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11.2</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534"/>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15</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每千人口拥有执业（助理）医师数（人）</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2.83</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3.2</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3.55</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421"/>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16</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基本养老保险参保率（</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90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92</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96.4</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90"/>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17</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每千人口拥有三岁以下婴幼儿托位数（个）</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0.9</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4</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4.62</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401"/>
          <w:jc w:val="center"/>
        </w:trPr>
        <w:tc>
          <w:tcPr>
            <w:tcW w:w="620" w:type="dxa"/>
            <w:vMerge/>
            <w:tcBorders>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18</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人均预期寿命（岁）</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77.4</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78.5</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78.42</w:t>
            </w:r>
            <w:r>
              <w:rPr>
                <w:rFonts w:ascii="Times New Roman" w:hAnsi="Times New Roman" w:cs="Times New Roman"/>
                <w:color w:val="000000" w:themeColor="text1"/>
                <w:szCs w:val="21"/>
              </w:rPr>
              <w:t>*</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572"/>
          <w:jc w:val="center"/>
        </w:trPr>
        <w:tc>
          <w:tcPr>
            <w:tcW w:w="620" w:type="dxa"/>
            <w:vMerge w:val="restart"/>
            <w:tcBorders>
              <w:top w:val="single" w:sz="4" w:space="0" w:color="000000"/>
              <w:left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lastRenderedPageBreak/>
              <w:t>绿色转型</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19</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单位地区生产总值能源消耗降幅（</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完成省下达任务</w:t>
            </w:r>
          </w:p>
        </w:tc>
        <w:tc>
          <w:tcPr>
            <w:tcW w:w="2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完成</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十四五</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任务</w:t>
            </w:r>
          </w:p>
        </w:tc>
      </w:tr>
      <w:tr w:rsidR="00CE00A8" w:rsidTr="00E67A95">
        <w:trPr>
          <w:trHeight w:val="571"/>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20</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单位地区生产总值二氧化碳排放降幅（</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20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完成省下达任务</w:t>
            </w:r>
          </w:p>
        </w:tc>
        <w:tc>
          <w:tcPr>
            <w:tcW w:w="21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完成</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十四五</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任务</w:t>
            </w:r>
          </w:p>
        </w:tc>
      </w:tr>
      <w:tr w:rsidR="00CE00A8" w:rsidTr="00E67A95">
        <w:trPr>
          <w:trHeight w:val="571"/>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auto"/>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21</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县级及以上城市空气质量优良天数比例（</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≥95</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98</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ind w:firstLine="420"/>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571"/>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22</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地表水达到或优于</w:t>
            </w:r>
            <w:r>
              <w:rPr>
                <w:rFonts w:ascii="Times New Roman" w:eastAsia="仿宋_GB2312" w:hAnsi="Times New Roman" w:cs="Times New Roman"/>
                <w:bCs w:val="0"/>
                <w:color w:val="000000" w:themeColor="text1"/>
                <w:szCs w:val="21"/>
              </w:rPr>
              <w:t>Ⅲ</w:t>
            </w:r>
            <w:r>
              <w:rPr>
                <w:rFonts w:ascii="Times New Roman" w:eastAsia="仿宋_GB2312" w:hAnsi="Times New Roman" w:cs="Times New Roman"/>
                <w:bCs w:val="0"/>
                <w:color w:val="000000" w:themeColor="text1"/>
                <w:szCs w:val="21"/>
              </w:rPr>
              <w:t>类水体比例（</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100</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100</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100</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384"/>
          <w:jc w:val="center"/>
        </w:trPr>
        <w:tc>
          <w:tcPr>
            <w:tcW w:w="620" w:type="dxa"/>
            <w:vMerge/>
            <w:tcBorders>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23</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森林覆盖率（</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71</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≥71</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67.59*</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403"/>
          <w:jc w:val="center"/>
        </w:trPr>
        <w:tc>
          <w:tcPr>
            <w:tcW w:w="6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安全保障</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24</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粮食综合生产能力（万吨）</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194</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≥195</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199</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552"/>
          <w:jc w:val="center"/>
        </w:trPr>
        <w:tc>
          <w:tcPr>
            <w:tcW w:w="620" w:type="dxa"/>
            <w:vMerge/>
            <w:tcBorders>
              <w:left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25</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pacing w:val="6"/>
                <w:szCs w:val="21"/>
              </w:rPr>
              <w:t>能源综合生产能力（万吨标准煤）</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302.9</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345.2</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238</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r>
      <w:tr w:rsidR="00CE00A8" w:rsidTr="00E67A95">
        <w:trPr>
          <w:trHeight w:val="619"/>
          <w:jc w:val="center"/>
        </w:trPr>
        <w:tc>
          <w:tcPr>
            <w:tcW w:w="6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ind w:firstLine="420"/>
              <w:jc w:val="center"/>
              <w:rPr>
                <w:rFonts w:eastAsia="仿宋_GB2312"/>
                <w:color w:val="000000" w:themeColor="text1"/>
                <w:szCs w:val="21"/>
              </w:rPr>
            </w:pP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26</w:t>
            </w:r>
          </w:p>
        </w:tc>
        <w:tc>
          <w:tcPr>
            <w:tcW w:w="28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rPr>
                <w:rFonts w:eastAsia="仿宋_GB2312"/>
                <w:color w:val="000000" w:themeColor="text1"/>
                <w:szCs w:val="21"/>
              </w:rPr>
            </w:pPr>
            <w:r>
              <w:rPr>
                <w:rFonts w:ascii="Times New Roman" w:eastAsia="仿宋_GB2312" w:hAnsi="Times New Roman" w:cs="Times New Roman"/>
                <w:bCs w:val="0"/>
                <w:color w:val="000000" w:themeColor="text1"/>
                <w:szCs w:val="21"/>
              </w:rPr>
              <w:t>亿元</w:t>
            </w:r>
            <w:r>
              <w:rPr>
                <w:rFonts w:ascii="Times New Roman" w:eastAsia="仿宋_GB2312" w:hAnsi="Times New Roman" w:cs="Times New Roman"/>
                <w:bCs w:val="0"/>
                <w:color w:val="000000" w:themeColor="text1"/>
                <w:szCs w:val="21"/>
              </w:rPr>
              <w:t>GDP</w:t>
            </w:r>
            <w:r>
              <w:rPr>
                <w:rFonts w:ascii="Times New Roman" w:eastAsia="仿宋_GB2312" w:hAnsi="Times New Roman" w:cs="Times New Roman"/>
                <w:bCs w:val="0"/>
                <w:color w:val="000000" w:themeColor="text1"/>
                <w:szCs w:val="21"/>
              </w:rPr>
              <w:t>生产安全事故死亡率（人</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亿元）</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8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1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80" w:lineRule="exact"/>
              <w:jc w:val="center"/>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[-25%]</w:t>
            </w:r>
          </w:p>
        </w:tc>
        <w:tc>
          <w:tcPr>
            <w:tcW w:w="1054" w:type="dxa"/>
            <w:tcBorders>
              <w:top w:val="single" w:sz="4" w:space="0" w:color="000000"/>
              <w:left w:val="single" w:sz="4" w:space="0" w:color="000000"/>
              <w:bottom w:val="single" w:sz="4" w:space="0" w:color="000000"/>
              <w:right w:val="single" w:sz="4" w:space="0" w:color="auto"/>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w:t>
            </w:r>
          </w:p>
        </w:tc>
        <w:tc>
          <w:tcPr>
            <w:tcW w:w="1049" w:type="dxa"/>
            <w:tcBorders>
              <w:top w:val="single" w:sz="4" w:space="0" w:color="000000"/>
              <w:left w:val="single" w:sz="4" w:space="0" w:color="auto"/>
              <w:bottom w:val="single" w:sz="4" w:space="0" w:color="000000"/>
              <w:right w:val="single" w:sz="4" w:space="0" w:color="000000"/>
            </w:tcBorders>
            <w:shd w:val="clear" w:color="auto" w:fill="auto"/>
            <w:vAlign w:val="center"/>
          </w:tcPr>
          <w:p w:rsidR="00CE00A8" w:rsidRDefault="00CE00A8" w:rsidP="00E67A95">
            <w:pPr>
              <w:spacing w:line="280" w:lineRule="exact"/>
              <w:jc w:val="center"/>
              <w:rPr>
                <w:rFonts w:eastAsia="仿宋_GB2312"/>
                <w:color w:val="000000" w:themeColor="text1"/>
                <w:szCs w:val="21"/>
              </w:rPr>
            </w:pPr>
            <w:r>
              <w:rPr>
                <w:rFonts w:ascii="Times New Roman" w:eastAsia="仿宋_GB2312" w:hAnsi="Times New Roman" w:cs="Times New Roman"/>
                <w:bCs w:val="0"/>
                <w:color w:val="000000" w:themeColor="text1"/>
                <w:szCs w:val="21"/>
              </w:rPr>
              <w:t>[-22.6%]</w:t>
            </w:r>
          </w:p>
        </w:tc>
      </w:tr>
      <w:tr w:rsidR="00CE00A8" w:rsidTr="00E67A95">
        <w:trPr>
          <w:trHeight w:val="1378"/>
          <w:jc w:val="center"/>
        </w:trPr>
        <w:tc>
          <w:tcPr>
            <w:tcW w:w="9178"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CE00A8" w:rsidRDefault="00CE00A8" w:rsidP="00E67A95">
            <w:pPr>
              <w:spacing w:line="260" w:lineRule="exact"/>
              <w:jc w:val="left"/>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1.</w:t>
            </w:r>
            <w:r>
              <w:rPr>
                <w:rFonts w:ascii="Times New Roman" w:eastAsia="仿宋_GB2312" w:hAnsi="Times New Roman" w:cs="Times New Roman"/>
                <w:bCs w:val="0"/>
                <w:color w:val="000000" w:themeColor="text1"/>
                <w:szCs w:val="21"/>
              </w:rPr>
              <w:t>加</w:t>
            </w:r>
            <w:r>
              <w:rPr>
                <w:rFonts w:ascii="Times New Roman" w:eastAsia="仿宋_GB2312" w:hAnsi="Times New Roman" w:cs="Times New Roman"/>
                <w:bCs w:val="0"/>
                <w:color w:val="000000" w:themeColor="text1"/>
                <w:szCs w:val="21"/>
              </w:rPr>
              <w:t>*</w:t>
            </w:r>
            <w:r>
              <w:rPr>
                <w:rFonts w:ascii="Times New Roman" w:eastAsia="仿宋_GB2312" w:hAnsi="Times New Roman" w:cs="Times New Roman"/>
                <w:bCs w:val="0"/>
                <w:color w:val="000000" w:themeColor="text1"/>
                <w:szCs w:val="21"/>
              </w:rPr>
              <w:t>表示为</w:t>
            </w:r>
            <w:r>
              <w:rPr>
                <w:rFonts w:ascii="Times New Roman" w:eastAsia="仿宋_GB2312" w:hAnsi="Times New Roman" w:cs="Times New Roman"/>
                <w:bCs w:val="0"/>
                <w:color w:val="000000" w:themeColor="text1"/>
                <w:szCs w:val="21"/>
              </w:rPr>
              <w:t>2024</w:t>
            </w:r>
            <w:r>
              <w:rPr>
                <w:rFonts w:ascii="Times New Roman" w:eastAsia="仿宋_GB2312" w:hAnsi="Times New Roman" w:cs="Times New Roman"/>
                <w:bCs w:val="0"/>
                <w:color w:val="000000" w:themeColor="text1"/>
                <w:szCs w:val="21"/>
              </w:rPr>
              <w:t>年数据。</w:t>
            </w:r>
          </w:p>
          <w:p w:rsidR="00CE00A8" w:rsidRDefault="00CE00A8" w:rsidP="00E67A95">
            <w:pPr>
              <w:spacing w:line="260" w:lineRule="exact"/>
              <w:jc w:val="left"/>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2.</w:t>
            </w:r>
            <w:r>
              <w:rPr>
                <w:rFonts w:ascii="Times New Roman" w:eastAsia="仿宋_GB2312" w:hAnsi="Times New Roman" w:cs="Times New Roman"/>
                <w:bCs w:val="0"/>
                <w:color w:val="000000" w:themeColor="text1"/>
                <w:szCs w:val="21"/>
              </w:rPr>
              <w:t>根据国家统计局统一部署，不再公布省市层面的最终消费支出对地区生产总值贡献率。</w:t>
            </w:r>
          </w:p>
          <w:p w:rsidR="00CE00A8" w:rsidRDefault="00CE00A8" w:rsidP="00E67A95">
            <w:pPr>
              <w:spacing w:line="260" w:lineRule="exact"/>
              <w:jc w:val="left"/>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3.</w:t>
            </w:r>
            <w:r>
              <w:rPr>
                <w:rFonts w:ascii="Times New Roman" w:eastAsia="仿宋_GB2312" w:hAnsi="Times New Roman" w:cs="Times New Roman"/>
                <w:bCs w:val="0"/>
                <w:color w:val="000000" w:themeColor="text1"/>
                <w:szCs w:val="21"/>
              </w:rPr>
              <w:t>森林覆盖率</w:t>
            </w:r>
            <w:r>
              <w:rPr>
                <w:rFonts w:ascii="Times New Roman" w:eastAsia="仿宋_GB2312" w:hAnsi="Times New Roman" w:cs="Times New Roman"/>
                <w:bCs w:val="0"/>
                <w:color w:val="000000" w:themeColor="text1"/>
                <w:szCs w:val="21"/>
                <w:lang w:val="en"/>
              </w:rPr>
              <w:t>，</w:t>
            </w:r>
            <w:r>
              <w:rPr>
                <w:rFonts w:ascii="Times New Roman" w:eastAsia="仿宋_GB2312" w:hAnsi="Times New Roman" w:cs="Times New Roman"/>
                <w:bCs w:val="0"/>
                <w:color w:val="000000" w:themeColor="text1"/>
                <w:szCs w:val="21"/>
              </w:rPr>
              <w:t>根据自然资源部、国家林草局的相关文件，该项指标的统计口径发生调整，</w:t>
            </w:r>
            <w:r>
              <w:rPr>
                <w:rFonts w:ascii="Times New Roman" w:eastAsia="仿宋_GB2312" w:hAnsi="Times New Roman" w:cs="Times New Roman"/>
                <w:bCs w:val="0"/>
                <w:color w:val="000000" w:themeColor="text1"/>
                <w:szCs w:val="21"/>
              </w:rPr>
              <w:t>2025</w:t>
            </w:r>
            <w:r>
              <w:rPr>
                <w:rFonts w:ascii="Times New Roman" w:eastAsia="仿宋_GB2312" w:hAnsi="Times New Roman" w:cs="Times New Roman"/>
                <w:bCs w:val="0"/>
                <w:color w:val="000000" w:themeColor="text1"/>
                <w:szCs w:val="21"/>
              </w:rPr>
              <w:t>年规划目标值为原口径。</w:t>
            </w:r>
          </w:p>
          <w:p w:rsidR="00CE00A8" w:rsidRDefault="00CE00A8" w:rsidP="00E67A95">
            <w:pPr>
              <w:spacing w:line="260" w:lineRule="exact"/>
              <w:jc w:val="left"/>
              <w:textAlignment w:val="center"/>
              <w:rPr>
                <w:rFonts w:eastAsia="仿宋_GB2312"/>
                <w:color w:val="000000" w:themeColor="text1"/>
                <w:szCs w:val="21"/>
              </w:rPr>
            </w:pPr>
            <w:r>
              <w:rPr>
                <w:rFonts w:ascii="Times New Roman" w:eastAsia="仿宋_GB2312" w:hAnsi="Times New Roman" w:cs="Times New Roman"/>
                <w:bCs w:val="0"/>
                <w:color w:val="000000" w:themeColor="text1"/>
                <w:szCs w:val="21"/>
              </w:rPr>
              <w:t>4.</w:t>
            </w:r>
            <w:r>
              <w:rPr>
                <w:rFonts w:ascii="Times New Roman" w:eastAsia="仿宋_GB2312" w:hAnsi="Times New Roman" w:cs="Times New Roman"/>
                <w:bCs w:val="0"/>
                <w:color w:val="000000" w:themeColor="text1"/>
                <w:szCs w:val="21"/>
              </w:rPr>
              <w:t>［］表示累计数。</w:t>
            </w:r>
          </w:p>
        </w:tc>
      </w:tr>
    </w:tbl>
    <w:p w:rsidR="00CE00A8" w:rsidRDefault="00CE00A8" w:rsidP="00CE00A8">
      <w:pPr>
        <w:pStyle w:val="20"/>
        <w:spacing w:line="580" w:lineRule="exact"/>
        <w:rPr>
          <w:rFonts w:ascii="Times New Roman" w:eastAsia="黑体" w:hAnsi="Times New Roman" w:cs="Times New Roman"/>
          <w:color w:val="000000" w:themeColor="text1"/>
          <w:sz w:val="32"/>
        </w:rPr>
      </w:pPr>
      <w:bookmarkStart w:id="5" w:name="_Toc32323"/>
    </w:p>
    <w:p w:rsidR="00CE00A8" w:rsidRDefault="00CE00A8" w:rsidP="00CE00A8">
      <w:pPr>
        <w:pStyle w:val="20"/>
        <w:spacing w:line="58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t>第二章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把握机遇应对新变局</w:t>
      </w:r>
      <w:bookmarkEnd w:id="5"/>
    </w:p>
    <w:p w:rsidR="00CE00A8" w:rsidRDefault="00CE00A8" w:rsidP="00CE00A8">
      <w:pPr>
        <w:adjustRightInd w:val="0"/>
        <w:snapToGrid w:val="0"/>
        <w:spacing w:line="580" w:lineRule="exact"/>
        <w:jc w:val="center"/>
        <w:rPr>
          <w:rFonts w:eastAsia="仿宋_GB2312"/>
          <w:b/>
          <w:bCs w:val="0"/>
          <w:color w:val="000000" w:themeColor="text1"/>
          <w:sz w:val="32"/>
          <w:szCs w:val="32"/>
        </w:rPr>
      </w:pPr>
    </w:p>
    <w:p w:rsidR="00CE00A8" w:rsidRDefault="00CE00A8" w:rsidP="00CE00A8">
      <w:pPr>
        <w:adjustRightInd w:val="0"/>
        <w:snapToGrid w:val="0"/>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从国际看，</w:t>
      </w:r>
      <w:r>
        <w:rPr>
          <w:rFonts w:ascii="Times New Roman" w:eastAsia="仿宋_GB2312" w:hAnsi="Times New Roman" w:cs="Times New Roman"/>
          <w:color w:val="000000" w:themeColor="text1"/>
          <w:sz w:val="32"/>
          <w:szCs w:val="32"/>
        </w:rPr>
        <w:t>世界百年变局加速演进。一方面，地缘冲突易发多发，单边主义、保护主义抬头，霸权主义和强权政治威胁上升，国际经济贸易秩序遇到严峻挑战，对外贸易面临诸多不确定性。另一方面，以人工智能、</w:t>
      </w:r>
      <w:r>
        <w:rPr>
          <w:rFonts w:ascii="Times New Roman" w:eastAsia="仿宋_GB2312" w:hAnsi="Times New Roman" w:cs="Times New Roman"/>
          <w:color w:val="000000" w:themeColor="text1"/>
          <w:sz w:val="32"/>
          <w:szCs w:val="32"/>
        </w:rPr>
        <w:t>5G</w:t>
      </w:r>
      <w:r>
        <w:rPr>
          <w:rFonts w:ascii="Times New Roman" w:eastAsia="仿宋_GB2312" w:hAnsi="Times New Roman" w:cs="Times New Roman"/>
          <w:color w:val="000000" w:themeColor="text1"/>
          <w:sz w:val="32"/>
          <w:szCs w:val="32"/>
        </w:rPr>
        <w:t>、量子计算、生物技术等为代表的新一轮科技革命和产业变革加速突破，必然催生新技术、新业态、新模式，带来新的发展机遇和挑战。</w:t>
      </w:r>
    </w:p>
    <w:p w:rsidR="00CE00A8" w:rsidRDefault="00CE00A8" w:rsidP="00CE00A8">
      <w:pPr>
        <w:adjustRightInd w:val="0"/>
        <w:snapToGrid w:val="0"/>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从国内看，</w:t>
      </w:r>
      <w:r>
        <w:rPr>
          <w:rFonts w:ascii="Times New Roman" w:eastAsia="仿宋_GB2312" w:hAnsi="Times New Roman" w:cs="Times New Roman"/>
          <w:color w:val="000000" w:themeColor="text1"/>
          <w:sz w:val="32"/>
          <w:szCs w:val="32"/>
        </w:rPr>
        <w:t>我国经济基础稳、优势多、韧性强、潜能大，长期向好的支撑条件和基本趋势没有变，中国特色社会主义制度优</w:t>
      </w:r>
      <w:r>
        <w:rPr>
          <w:rFonts w:ascii="Times New Roman" w:eastAsia="仿宋_GB2312" w:hAnsi="Times New Roman" w:cs="Times New Roman"/>
          <w:color w:val="000000" w:themeColor="text1"/>
          <w:spacing w:val="-6"/>
          <w:sz w:val="32"/>
          <w:szCs w:val="32"/>
        </w:rPr>
        <w:lastRenderedPageBreak/>
        <w:t>势、超大规模市场优势、完整产业体系优势、丰富人才资源优势更加彰显，国家重大战略纵深推进和宏观政策实施创造更多有利因素。</w:t>
      </w:r>
    </w:p>
    <w:p w:rsidR="00CE00A8" w:rsidRDefault="00CE00A8" w:rsidP="00CE00A8">
      <w:pPr>
        <w:adjustRightInd w:val="0"/>
        <w:snapToGrid w:val="0"/>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从省内及周边区域看，</w:t>
      </w:r>
      <w:r>
        <w:rPr>
          <w:rFonts w:ascii="Times New Roman" w:eastAsia="仿宋_GB2312" w:hAnsi="Times New Roman" w:cs="Times New Roman"/>
          <w:color w:val="000000" w:themeColor="text1"/>
          <w:sz w:val="32"/>
          <w:szCs w:val="32"/>
        </w:rPr>
        <w:t>长三角、粤港澳、成渝、长株潭等区域的引擎带动作用不断增强，在集聚资源的同时，也通过辐射效应促进周边区域协同发展。国家积极推动跨区域行政合作与体制机制创新，深化规划统筹、产业协作与利益共享。在此背景下，怀化与省内毗邻市州及贵州铜仁、黔东南等地区的竞争合作关系将日益紧密，成为未来五年区域经济发展的主旋律。</w:t>
      </w:r>
    </w:p>
    <w:p w:rsidR="00CE00A8" w:rsidRDefault="00CE00A8" w:rsidP="00CE00A8">
      <w:pPr>
        <w:adjustRightInd w:val="0"/>
        <w:snapToGrid w:val="0"/>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从自身看，</w:t>
      </w:r>
      <w:r>
        <w:rPr>
          <w:rFonts w:ascii="Times New Roman" w:eastAsia="仿宋_GB2312" w:hAnsi="Times New Roman" w:cs="Times New Roman"/>
          <w:color w:val="000000" w:themeColor="text1"/>
          <w:sz w:val="32"/>
          <w:szCs w:val="32"/>
        </w:rPr>
        <w:t>怀化拥有</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一点一部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区位优势，面临中部地区崛起、西部大开发、西部陆海新通道等国家战略机遇。怀化国际陆港进入快速发展阶段，基本形成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依托双通道、对接两大洋、服务双循环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开放格局，国际和区域合作地位进一步提高。作为湘南湘西承接产业转移示范区的重要组成部分，有望在国家建设战略腹地和关键产业备份过程中，积极承接沿海地区产业转移。随着</w:t>
      </w:r>
      <w:r>
        <w:rPr>
          <w:rFonts w:ascii="Times New Roman" w:eastAsia="仿宋_GB2312" w:hAnsi="Times New Roman" w:cs="Times New Roman"/>
          <w:color w:val="000000" w:themeColor="text1"/>
          <w:sz w:val="32"/>
          <w:szCs w:val="32"/>
        </w:rPr>
        <w:t>“5+10”</w:t>
      </w:r>
      <w:r>
        <w:rPr>
          <w:rFonts w:ascii="Times New Roman" w:eastAsia="仿宋_GB2312" w:hAnsi="Times New Roman" w:cs="Times New Roman"/>
          <w:color w:val="000000" w:themeColor="text1"/>
          <w:sz w:val="32"/>
          <w:szCs w:val="32"/>
        </w:rPr>
        <w:t>现代化产业体系、鹤中一体化、文旅融合、生态产品价值实现等厚植发展新优势，建设湘鄂渝黔桂五省边际区域性中心城市其时已至、其势已成。但同时也要看到，发展不平衡不充分问题仍然突出，产业基础较为薄弱，产业转型升级任务艰巨，基础设施和民生保障仍有短板，安全风险隐患复杂交织，发展质效还有待进一步提升。</w:t>
      </w:r>
    </w:p>
    <w:p w:rsidR="00CE00A8" w:rsidRDefault="00CE00A8" w:rsidP="00CE00A8">
      <w:pPr>
        <w:adjustRightInd w:val="0"/>
        <w:snapToGrid w:val="0"/>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综合判断，</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十五五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时期是战略机遇叠加、发展动能集聚的关键五年，也是风险挑战交织、转型升级攻坚的五年，机遇与挑</w:t>
      </w:r>
      <w:r>
        <w:rPr>
          <w:rFonts w:ascii="Times New Roman" w:eastAsia="仿宋_GB2312" w:hAnsi="Times New Roman" w:cs="Times New Roman"/>
          <w:color w:val="000000" w:themeColor="text1"/>
          <w:spacing w:val="-6"/>
          <w:sz w:val="32"/>
          <w:szCs w:val="32"/>
        </w:rPr>
        <w:lastRenderedPageBreak/>
        <w:t>战并存，但机遇大于挑战。必须增强机遇意识和风险意识，牢牢把握高质量发展这个首要任务，准确识变、科学应变、主动求变，在服务国省大局中彰显怀化担当，奋力谱写中国式现代化怀化新篇章。</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6" w:name="_Toc17652"/>
      <w:r>
        <w:rPr>
          <w:rFonts w:ascii="Times New Roman" w:eastAsia="黑体" w:hAnsi="Times New Roman" w:cs="Times New Roman"/>
          <w:color w:val="000000" w:themeColor="text1"/>
          <w:sz w:val="32"/>
        </w:rPr>
        <w:t>第三章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谋篇布局谱写新蓝图</w:t>
      </w:r>
      <w:bookmarkEnd w:id="6"/>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指导思想</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坚持马克思列宁主义、毛泽东思想、邓小平理论、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三个代表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重要思想、科学发展观，全面贯彻习近平新时代中国特色社会主义思想，深入贯彻党的二十大和二十届历次全会精神，全面落实习近平总书记关于湖南工作的重要讲话和指示批示精神，锚定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三高四新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美好蓝图，统筹推进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五位一体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总体布局，协调推进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四个全面</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战略布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推动经济实现质的有效提升和量的合理增长，推动人的全面发展、全体人民共同富裕迈出坚实步伐，确保我市基本实现社会主义现代化取得决定性进展。</w:t>
      </w:r>
    </w:p>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基本原则</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topLinePunct/>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坚持党的全面领导。</w:t>
      </w:r>
      <w:r>
        <w:rPr>
          <w:rFonts w:ascii="Times New Roman" w:eastAsia="仿宋_GB2312" w:hAnsi="Times New Roman" w:cs="Times New Roman"/>
          <w:color w:val="000000" w:themeColor="text1"/>
          <w:sz w:val="32"/>
          <w:szCs w:val="32"/>
        </w:rPr>
        <w:t>坚决维护党中央权威和集中统一领导，提高党把方向、谋大局、定政策、促改革能力，把党的领导贯穿经济社会发展各方面全过程，为我市社会主义现代化建设提供根本保证。</w:t>
      </w:r>
    </w:p>
    <w:p w:rsidR="00CE00A8" w:rsidRDefault="00CE00A8" w:rsidP="00CE00A8">
      <w:pPr>
        <w:topLinePunct/>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坚持人民至上。</w:t>
      </w:r>
      <w:r>
        <w:rPr>
          <w:rFonts w:ascii="Times New Roman" w:eastAsia="仿宋_GB2312" w:hAnsi="Times New Roman" w:cs="Times New Roman"/>
          <w:color w:val="000000" w:themeColor="text1"/>
          <w:sz w:val="32"/>
          <w:szCs w:val="32"/>
        </w:rPr>
        <w:t>尊重人民主体地位，紧紧依靠人民，坚持共同富裕，促进社会公平正义，增进民生福祉，维护人民根本利益，用心用情办好民生实事，不断提高人民生活水平，让现代化建设成果更多更公平惠及全体人民。</w:t>
      </w:r>
    </w:p>
    <w:p w:rsidR="00CE00A8" w:rsidRDefault="00CE00A8" w:rsidP="00CE00A8">
      <w:pPr>
        <w:topLinePunct/>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坚持高质量发展。</w:t>
      </w:r>
      <w:r>
        <w:rPr>
          <w:rFonts w:ascii="Times New Roman" w:eastAsia="仿宋_GB2312" w:hAnsi="Times New Roman" w:cs="Times New Roman"/>
          <w:color w:val="000000" w:themeColor="text1"/>
          <w:sz w:val="32"/>
          <w:szCs w:val="32"/>
        </w:rPr>
        <w:t>以新发展理念引领发展，因地制宜发展新质生产力，统筹扩大内需和深化供给侧结构性改革，加快培育新动能，促进经济结构优化升级，做优增量、盘活存量，推动经济持续健康发展和社会全面进步。</w:t>
      </w:r>
    </w:p>
    <w:p w:rsidR="00CE00A8" w:rsidRDefault="00CE00A8" w:rsidP="00CE00A8">
      <w:pPr>
        <w:topLinePunct/>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坚持全面深化改革。</w:t>
      </w:r>
      <w:r>
        <w:rPr>
          <w:rFonts w:ascii="Times New Roman" w:eastAsia="仿宋_GB2312" w:hAnsi="Times New Roman" w:cs="Times New Roman"/>
          <w:color w:val="000000" w:themeColor="text1"/>
          <w:sz w:val="32"/>
          <w:szCs w:val="32"/>
        </w:rPr>
        <w:t>聚焦制约高质量发展的深层次体制机制障碍，推动进一步全面深化改革走深走实。深入推进高水平对外开放，持续增强发展动力和社会活力。</w:t>
      </w:r>
    </w:p>
    <w:p w:rsidR="00CE00A8" w:rsidRDefault="00CE00A8" w:rsidP="00CE00A8">
      <w:pPr>
        <w:topLinePunct/>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坚持有效市场和有为政府相结合。</w:t>
      </w:r>
      <w:r>
        <w:rPr>
          <w:rFonts w:ascii="Times New Roman" w:eastAsia="仿宋_GB2312" w:hAnsi="Times New Roman" w:cs="Times New Roman"/>
          <w:color w:val="000000" w:themeColor="text1"/>
          <w:sz w:val="32"/>
          <w:szCs w:val="32"/>
        </w:rPr>
        <w:t>充分发挥市场在资源配置中的决定性作用，更好发挥政府作用，构建统一、开放、竞争、有序的市场体系，持续优化营商环境，培育形成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放得活</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管得好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的经济秩序。</w:t>
      </w:r>
    </w:p>
    <w:p w:rsidR="00CE00A8" w:rsidRDefault="00CE00A8" w:rsidP="00CE00A8">
      <w:pPr>
        <w:topLinePunct/>
        <w:spacing w:line="58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坚持统筹发展和安全。</w:t>
      </w:r>
      <w:r>
        <w:rPr>
          <w:rFonts w:ascii="Times New Roman" w:eastAsia="仿宋_GB2312" w:hAnsi="Times New Roman" w:cs="Times New Roman"/>
          <w:color w:val="000000" w:themeColor="text1"/>
          <w:sz w:val="32"/>
          <w:szCs w:val="32"/>
        </w:rPr>
        <w:t>在发展中固安全，在安全中谋发</w:t>
      </w:r>
      <w:r>
        <w:rPr>
          <w:rFonts w:ascii="Times New Roman" w:eastAsia="仿宋_GB2312" w:hAnsi="Times New Roman" w:cs="Times New Roman"/>
          <w:color w:val="000000" w:themeColor="text1"/>
          <w:sz w:val="32"/>
          <w:szCs w:val="32"/>
        </w:rPr>
        <w:lastRenderedPageBreak/>
        <w:t>展，强化底线思维，健全社会治理体系，有效防范化解各类风险，增强经济和社会韧性，以新安全格局保障新发展格局。</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总体思路</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napToGrid w:val="0"/>
        <w:spacing w:line="580" w:lineRule="exact"/>
        <w:ind w:firstLine="640"/>
        <w:rPr>
          <w:rFonts w:eastAsia="仿宋_GB2312"/>
          <w:color w:val="000000" w:themeColor="text1"/>
          <w:kern w:val="0"/>
          <w:sz w:val="32"/>
          <w:szCs w:val="32"/>
        </w:rPr>
      </w:pPr>
      <w:r>
        <w:rPr>
          <w:rFonts w:ascii="Times New Roman" w:eastAsia="仿宋_GB2312" w:hAnsi="Times New Roman" w:cs="Times New Roman"/>
          <w:color w:val="000000" w:themeColor="text1"/>
          <w:kern w:val="0"/>
          <w:sz w:val="32"/>
          <w:szCs w:val="32"/>
        </w:rPr>
        <w:t>紧紧围绕奋力建设五省边际区域性中心城市</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总目标</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，立足怀化作为西部陆海新通道和沪昆通道交汇点、中部地区崛起和西部大开发战略结合部的</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两大区位优势</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，充分激发深化改革、扩大开放、科技创新</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三大动能</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，扎实做好港、产、城、旅</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四篇文章</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，坚决守住粮食安全、安全生产、生态环境保护、地方政府债务风险、不发生规模性返贫</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五大底线</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，持续用力实施</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五新四城</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战略。</w:t>
      </w:r>
    </w:p>
    <w:p w:rsidR="00CE00A8" w:rsidRDefault="00CE00A8" w:rsidP="00CE00A8">
      <w:pPr>
        <w:pStyle w:val="2"/>
        <w:rPr>
          <w:color w:val="000000" w:themeColor="text1"/>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发展目标</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adjustRightInd w:val="0"/>
        <w:snapToGrid w:val="0"/>
        <w:spacing w:line="56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奋力建设湘鄂渝黔桂五省边际区域性中心城市。</w:t>
      </w:r>
      <w:r>
        <w:rPr>
          <w:rFonts w:ascii="Times New Roman" w:eastAsia="仿宋_GB2312" w:hAnsi="Times New Roman" w:cs="Times New Roman"/>
          <w:color w:val="000000" w:themeColor="text1"/>
          <w:sz w:val="32"/>
          <w:szCs w:val="32"/>
        </w:rPr>
        <w:t>经济总量力争迈上</w:t>
      </w:r>
      <w:r>
        <w:rPr>
          <w:rFonts w:ascii="Times New Roman" w:eastAsia="仿宋_GB2312" w:hAnsi="Times New Roman" w:cs="Times New Roman"/>
          <w:color w:val="000000" w:themeColor="text1"/>
          <w:sz w:val="32"/>
          <w:szCs w:val="32"/>
        </w:rPr>
        <w:t>3000</w:t>
      </w:r>
      <w:r>
        <w:rPr>
          <w:rFonts w:ascii="Times New Roman" w:eastAsia="仿宋_GB2312" w:hAnsi="Times New Roman" w:cs="Times New Roman"/>
          <w:color w:val="000000" w:themeColor="text1"/>
          <w:sz w:val="32"/>
          <w:szCs w:val="32"/>
        </w:rPr>
        <w:t>亿元新台阶，高质量发展取得显著成效，经济发展质效稳步提升、潜力充分发挥、结构持续优化，发展协调性显著增强。新型工业化、信息化、城镇化、农业现代化取得重大进展，加快建成区域性商贸物流中心、教育和医疗中心、消费和旅游集散中心，产业引领力、对外辐射力、人口承载力明显提升。</w:t>
      </w:r>
    </w:p>
    <w:p w:rsidR="00CE00A8" w:rsidRDefault="00CE00A8" w:rsidP="00CE00A8">
      <w:pPr>
        <w:adjustRightInd w:val="0"/>
        <w:snapToGrid w:val="0"/>
        <w:spacing w:line="56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加快建成开放活力之城。</w:t>
      </w:r>
      <w:r>
        <w:rPr>
          <w:rFonts w:ascii="Times New Roman" w:eastAsia="仿宋_GB2312" w:hAnsi="Times New Roman" w:cs="Times New Roman"/>
          <w:color w:val="000000" w:themeColor="text1"/>
          <w:sz w:val="32"/>
          <w:szCs w:val="32"/>
        </w:rPr>
        <w:t>进一步全面深化改革取得新突破，怀化国际陆港建成一流国际陆港，怀化东盟货运集结中心成</w:t>
      </w:r>
      <w:r>
        <w:rPr>
          <w:rFonts w:ascii="Times New Roman" w:eastAsia="仿宋_GB2312" w:hAnsi="Times New Roman" w:cs="Times New Roman"/>
          <w:color w:val="000000" w:themeColor="text1"/>
          <w:sz w:val="32"/>
          <w:szCs w:val="32"/>
        </w:rPr>
        <w:lastRenderedPageBreak/>
        <w:t>型成势，内陆开放型经济体制更加完善，全方位、多层次、宽领域的对外开放新格局基本形成。</w:t>
      </w:r>
    </w:p>
    <w:p w:rsidR="00CE00A8" w:rsidRDefault="00CE00A8" w:rsidP="00CE00A8">
      <w:pPr>
        <w:adjustRightInd w:val="0"/>
        <w:snapToGrid w:val="0"/>
        <w:spacing w:line="56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加快建成创新创业之城。</w:t>
      </w:r>
      <w:r>
        <w:rPr>
          <w:rFonts w:ascii="Times New Roman" w:eastAsia="仿宋_GB2312" w:hAnsi="Times New Roman" w:cs="Times New Roman"/>
          <w:color w:val="000000" w:themeColor="text1"/>
          <w:sz w:val="32"/>
          <w:szCs w:val="32"/>
        </w:rPr>
        <w:t>现代化产业体系基本建成，一批具有区域竞争力的产业集群发展壮大，百亿企业、千亿产业、千亿园区实现突破。科技创新综合实力和创新体系效能大幅提升，创新创业环境全面优化。</w:t>
      </w:r>
    </w:p>
    <w:p w:rsidR="00CE00A8" w:rsidRDefault="00CE00A8" w:rsidP="00CE00A8">
      <w:pPr>
        <w:adjustRightInd w:val="0"/>
        <w:snapToGrid w:val="0"/>
        <w:spacing w:line="56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加快建成生态文旅之城。</w:t>
      </w:r>
      <w:r>
        <w:rPr>
          <w:rFonts w:ascii="Times New Roman" w:eastAsia="仿宋_GB2312" w:hAnsi="Times New Roman" w:cs="Times New Roman"/>
          <w:color w:val="000000" w:themeColor="text1"/>
          <w:sz w:val="32"/>
          <w:szCs w:val="32"/>
        </w:rPr>
        <w:t>生态产品价值实现先行区建设取得显著成效，绿色生产生活方式基本形成，主要污染物排放总量继续下降，生态环境更加美丽。文化创新创造活力更加强劲，文化和科技、文化和旅游融合度持续提升，旅游总花费突破千亿，建成全国一流旅游度假目的地。</w:t>
      </w:r>
    </w:p>
    <w:p w:rsidR="00CE00A8" w:rsidRDefault="00CE00A8" w:rsidP="00CE00A8">
      <w:pPr>
        <w:adjustRightInd w:val="0"/>
        <w:snapToGrid w:val="0"/>
        <w:spacing w:line="56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加快建成宜居智慧之城。</w:t>
      </w:r>
      <w:r>
        <w:rPr>
          <w:rFonts w:ascii="Times New Roman" w:eastAsia="仿宋_GB2312" w:hAnsi="Times New Roman" w:cs="Times New Roman"/>
          <w:color w:val="000000" w:themeColor="text1"/>
          <w:sz w:val="32"/>
          <w:szCs w:val="32"/>
        </w:rPr>
        <w:t>高质量充分就业取得新进展，居民收入稳步增长，基本公共服务均等化水平明显提升，人民生活品质不断提高。社会文明程度进一步提高，重点领域风险得到有效防范化解，安全屏障更加巩固，平安怀化、法治怀化建设取得新成效。城市数字化转型全领域推进，城市公共设施基本实现数字化改造、智能化运营。</w:t>
      </w:r>
    </w:p>
    <w:p w:rsidR="00CE00A8" w:rsidRDefault="00CE00A8" w:rsidP="00CE00A8">
      <w:pPr>
        <w:adjustRightInd w:val="0"/>
        <w:snapToGrid w:val="0"/>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在此基础上再奋斗五年，到二〇三五年全市经济总量再上新台阶，综合实力大幅跃升，区域性中心城市地位更加凸显，人民生活更加幸福美好，基本实现社会主义现代化。</w:t>
      </w:r>
    </w:p>
    <w:p w:rsidR="00CE00A8" w:rsidRDefault="00CE00A8" w:rsidP="00CE00A8">
      <w:pPr>
        <w:spacing w:afterLines="50" w:after="156" w:line="600" w:lineRule="exact"/>
        <w:jc w:val="center"/>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r>
        <w:rPr>
          <w:rFonts w:ascii="Times New Roman" w:eastAsia="楷体_GB2312" w:hAnsi="Times New Roman" w:cs="Times New Roman"/>
          <w:b/>
          <w:color w:val="000000" w:themeColor="text1"/>
          <w:sz w:val="32"/>
          <w:szCs w:val="32"/>
        </w:rPr>
        <w:br w:type="page"/>
      </w:r>
    </w:p>
    <w:p w:rsidR="00CE00A8" w:rsidRDefault="00CE00A8" w:rsidP="00CE00A8">
      <w:pPr>
        <w:spacing w:afterLines="50" w:after="156" w:line="600" w:lineRule="exact"/>
        <w:jc w:val="center"/>
        <w:rPr>
          <w:rFonts w:eastAsia="楷体_GB2312"/>
          <w:b/>
          <w:bCs w:val="0"/>
          <w:color w:val="000000" w:themeColor="text1"/>
          <w:sz w:val="32"/>
          <w:szCs w:val="32"/>
        </w:rPr>
      </w:pPr>
      <w:r>
        <w:rPr>
          <w:rFonts w:ascii="Times New Roman" w:eastAsia="楷体_GB2312" w:hAnsi="Times New Roman" w:cs="Times New Roman"/>
          <w:b/>
          <w:color w:val="000000" w:themeColor="text1"/>
          <w:sz w:val="32"/>
          <w:szCs w:val="32"/>
        </w:rPr>
        <w:lastRenderedPageBreak/>
        <w:t>表</w:t>
      </w:r>
      <w:r>
        <w:rPr>
          <w:rFonts w:ascii="Times New Roman" w:eastAsia="楷体_GB2312" w:hAnsi="Times New Roman" w:cs="Times New Roman"/>
          <w:b/>
          <w:color w:val="000000" w:themeColor="text1"/>
          <w:sz w:val="32"/>
          <w:szCs w:val="32"/>
        </w:rPr>
        <w:t xml:space="preserve">2 </w:t>
      </w:r>
      <w:r>
        <w:rPr>
          <w:rFonts w:ascii="Times New Roman" w:eastAsia="楷体_GB2312" w:hAnsi="Times New Roman" w:cs="Times New Roman"/>
          <w:b/>
          <w:color w:val="000000" w:themeColor="text1"/>
          <w:sz w:val="32"/>
          <w:szCs w:val="32"/>
        </w:rPr>
        <w:t>怀化市</w:t>
      </w:r>
      <w:r>
        <w:rPr>
          <w:rFonts w:ascii="Times New Roman" w:eastAsia="仿宋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十五五</w:t>
      </w:r>
      <w:r>
        <w:rPr>
          <w:rFonts w:ascii="Times New Roman" w:eastAsia="仿宋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经济社会发展主要指标</w:t>
      </w:r>
    </w:p>
    <w:tbl>
      <w:tblPr>
        <w:tblW w:w="52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674"/>
        <w:gridCol w:w="2202"/>
        <w:gridCol w:w="2682"/>
        <w:gridCol w:w="1217"/>
        <w:gridCol w:w="1481"/>
        <w:gridCol w:w="933"/>
      </w:tblGrid>
      <w:tr w:rsidR="00CE00A8" w:rsidTr="00E67A95">
        <w:trPr>
          <w:trHeight w:val="565"/>
          <w:tblHeader/>
        </w:trPr>
        <w:tc>
          <w:tcPr>
            <w:tcW w:w="252" w:type="pct"/>
            <w:vAlign w:val="center"/>
          </w:tcPr>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类别</w:t>
            </w:r>
          </w:p>
        </w:tc>
        <w:tc>
          <w:tcPr>
            <w:tcW w:w="348" w:type="pct"/>
            <w:vAlign w:val="center"/>
          </w:tcPr>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序号</w:t>
            </w:r>
          </w:p>
        </w:tc>
        <w:tc>
          <w:tcPr>
            <w:tcW w:w="2524" w:type="pct"/>
            <w:gridSpan w:val="2"/>
            <w:vAlign w:val="center"/>
          </w:tcPr>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指标名称</w:t>
            </w:r>
          </w:p>
        </w:tc>
        <w:tc>
          <w:tcPr>
            <w:tcW w:w="629" w:type="pct"/>
            <w:vAlign w:val="center"/>
          </w:tcPr>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基期值</w:t>
            </w:r>
          </w:p>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w:t>
            </w:r>
            <w:r>
              <w:rPr>
                <w:rFonts w:ascii="Times New Roman" w:eastAsia="黑体" w:hAnsi="Times New Roman" w:cs="Times New Roman"/>
                <w:bCs w:val="0"/>
                <w:color w:val="000000" w:themeColor="text1"/>
                <w:kern w:val="0"/>
                <w:szCs w:val="21"/>
              </w:rPr>
              <w:t>2025</w:t>
            </w:r>
            <w:r>
              <w:rPr>
                <w:rFonts w:ascii="Times New Roman" w:eastAsia="黑体" w:hAnsi="Times New Roman" w:cs="Times New Roman"/>
                <w:bCs w:val="0"/>
                <w:color w:val="000000" w:themeColor="text1"/>
                <w:kern w:val="0"/>
                <w:szCs w:val="21"/>
              </w:rPr>
              <w:t>年）</w:t>
            </w:r>
          </w:p>
        </w:tc>
        <w:tc>
          <w:tcPr>
            <w:tcW w:w="765" w:type="pct"/>
            <w:vAlign w:val="center"/>
          </w:tcPr>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目标值</w:t>
            </w:r>
          </w:p>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w:t>
            </w:r>
            <w:r>
              <w:rPr>
                <w:rFonts w:ascii="Times New Roman" w:eastAsia="黑体" w:hAnsi="Times New Roman" w:cs="Times New Roman"/>
                <w:bCs w:val="0"/>
                <w:color w:val="000000" w:themeColor="text1"/>
                <w:kern w:val="0"/>
                <w:szCs w:val="21"/>
              </w:rPr>
              <w:t>2030</w:t>
            </w:r>
            <w:r>
              <w:rPr>
                <w:rFonts w:ascii="Times New Roman" w:eastAsia="黑体" w:hAnsi="Times New Roman" w:cs="Times New Roman"/>
                <w:bCs w:val="0"/>
                <w:color w:val="000000" w:themeColor="text1"/>
                <w:kern w:val="0"/>
                <w:szCs w:val="21"/>
              </w:rPr>
              <w:t>年）</w:t>
            </w:r>
          </w:p>
        </w:tc>
        <w:tc>
          <w:tcPr>
            <w:tcW w:w="479" w:type="pct"/>
            <w:vAlign w:val="center"/>
          </w:tcPr>
          <w:p w:rsidR="00CE00A8" w:rsidRDefault="00CE00A8" w:rsidP="00E67A95">
            <w:pPr>
              <w:widowControl/>
              <w:jc w:val="center"/>
              <w:rPr>
                <w:rFonts w:eastAsia="黑体"/>
                <w:color w:val="000000" w:themeColor="text1"/>
                <w:kern w:val="0"/>
                <w:szCs w:val="21"/>
              </w:rPr>
            </w:pPr>
            <w:r>
              <w:rPr>
                <w:rFonts w:ascii="Times New Roman" w:eastAsia="黑体" w:hAnsi="Times New Roman" w:cs="Times New Roman"/>
                <w:bCs w:val="0"/>
                <w:color w:val="000000" w:themeColor="text1"/>
                <w:kern w:val="0"/>
                <w:szCs w:val="21"/>
              </w:rPr>
              <w:t>属性</w:t>
            </w:r>
          </w:p>
        </w:tc>
      </w:tr>
      <w:tr w:rsidR="00CE00A8" w:rsidTr="00E67A95">
        <w:trPr>
          <w:trHeight w:val="372"/>
        </w:trPr>
        <w:tc>
          <w:tcPr>
            <w:tcW w:w="252" w:type="pct"/>
            <w:vMerge w:val="restar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经济发展</w:t>
            </w: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地区生产总值（</w:t>
            </w:r>
            <w:r>
              <w:rPr>
                <w:rFonts w:ascii="Times New Roman" w:hAnsi="Times New Roman" w:cs="Times New Roman"/>
                <w:color w:val="000000" w:themeColor="text1"/>
                <w:kern w:val="0"/>
                <w:szCs w:val="21"/>
              </w:rPr>
              <w:t>GDP</w:t>
            </w:r>
            <w:r>
              <w:rPr>
                <w:rFonts w:ascii="Times New Roman" w:hAnsi="Times New Roman" w:cs="Times New Roman"/>
                <w:color w:val="000000" w:themeColor="text1"/>
                <w:kern w:val="0"/>
                <w:szCs w:val="21"/>
              </w:rPr>
              <w:t>）增长（</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5.7</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年均</w:t>
            </w:r>
            <w:r>
              <w:rPr>
                <w:rFonts w:ascii="Times New Roman" w:hAnsi="Times New Roman" w:cs="Times New Roman"/>
                <w:color w:val="000000" w:themeColor="text1"/>
                <w:kern w:val="0"/>
                <w:szCs w:val="21"/>
              </w:rPr>
              <w:t>6—6.5</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390"/>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2</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全员劳动生产率增长（</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高于</w:t>
            </w:r>
            <w:r>
              <w:rPr>
                <w:rFonts w:ascii="Times New Roman" w:hAnsi="Times New Roman" w:cs="Times New Roman"/>
                <w:color w:val="000000" w:themeColor="text1"/>
                <w:kern w:val="0"/>
                <w:szCs w:val="21"/>
              </w:rPr>
              <w:t>GDP</w:t>
            </w:r>
          </w:p>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增长</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391"/>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3</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常住人口城镇化率（</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51.95</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55.5</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390"/>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4</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对外贸易依存度（</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5.1</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7</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438"/>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高技术制造业增加值占规模工业增加值比重（</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14.5</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17</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370"/>
        </w:trPr>
        <w:tc>
          <w:tcPr>
            <w:tcW w:w="252" w:type="pct"/>
            <w:vMerge w:val="restar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创新驱动</w:t>
            </w: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6</w:t>
            </w:r>
          </w:p>
        </w:tc>
        <w:tc>
          <w:tcPr>
            <w:tcW w:w="2524" w:type="pct"/>
            <w:gridSpan w:val="2"/>
            <w:vAlign w:val="center"/>
          </w:tcPr>
          <w:p w:rsidR="00CE00A8" w:rsidRDefault="00CE00A8" w:rsidP="00E67A95">
            <w:pPr>
              <w:widowControl/>
              <w:spacing w:line="280" w:lineRule="exact"/>
              <w:rPr>
                <w:bCs w:val="0"/>
                <w:color w:val="000000" w:themeColor="text1"/>
                <w:kern w:val="0"/>
                <w:szCs w:val="21"/>
              </w:rPr>
            </w:pPr>
            <w:r>
              <w:rPr>
                <w:rFonts w:ascii="Times New Roman" w:hAnsi="Times New Roman" w:cs="Times New Roman"/>
                <w:color w:val="000000" w:themeColor="text1"/>
                <w:kern w:val="0"/>
                <w:szCs w:val="21"/>
              </w:rPr>
              <w:t>全社会研发经费投入增长（</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w:t>
            </w:r>
          </w:p>
        </w:tc>
        <w:tc>
          <w:tcPr>
            <w:tcW w:w="765"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年均</w:t>
            </w:r>
            <w:r>
              <w:rPr>
                <w:rFonts w:ascii="Times New Roman" w:hAnsi="Times New Roman" w:cs="Times New Roman"/>
                <w:color w:val="000000" w:themeColor="text1"/>
                <w:kern w:val="0"/>
                <w:szCs w:val="21"/>
              </w:rPr>
              <w:t>5</w:t>
            </w:r>
            <w:r>
              <w:rPr>
                <w:rFonts w:ascii="Times New Roman" w:hAnsi="Times New Roman" w:cs="Times New Roman"/>
                <w:color w:val="000000" w:themeColor="text1"/>
                <w:kern w:val="0"/>
                <w:szCs w:val="21"/>
              </w:rPr>
              <w:t>以上</w:t>
            </w:r>
          </w:p>
        </w:tc>
        <w:tc>
          <w:tcPr>
            <w:tcW w:w="47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413"/>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7</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每万人口高价值发明专利拥有量（件）</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1.71</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2</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413"/>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8</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数字经济核心产业增加值占</w:t>
            </w:r>
            <w:r>
              <w:rPr>
                <w:rFonts w:ascii="Times New Roman" w:hAnsi="Times New Roman" w:cs="Times New Roman"/>
                <w:color w:val="000000" w:themeColor="text1"/>
                <w:kern w:val="0"/>
                <w:szCs w:val="21"/>
              </w:rPr>
              <w:t>GDP</w:t>
            </w:r>
            <w:r>
              <w:rPr>
                <w:rFonts w:ascii="Times New Roman" w:hAnsi="Times New Roman" w:cs="Times New Roman"/>
                <w:color w:val="000000" w:themeColor="text1"/>
                <w:kern w:val="0"/>
                <w:szCs w:val="21"/>
              </w:rPr>
              <w:t>比重（</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1564D1"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4.7</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10</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410"/>
        </w:trPr>
        <w:tc>
          <w:tcPr>
            <w:tcW w:w="252" w:type="pct"/>
            <w:vMerge w:val="restar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民生福祉</w:t>
            </w: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9</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城镇调查失业率（</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5.2</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5.5</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410"/>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10</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居民人均可支配收入增长（</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6.5</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与</w:t>
            </w:r>
            <w:r>
              <w:rPr>
                <w:rFonts w:ascii="Times New Roman" w:hAnsi="Times New Roman" w:cs="Times New Roman"/>
                <w:color w:val="000000" w:themeColor="text1"/>
                <w:kern w:val="0"/>
                <w:szCs w:val="21"/>
              </w:rPr>
              <w:t>GDP</w:t>
            </w:r>
            <w:r>
              <w:rPr>
                <w:rFonts w:ascii="Times New Roman" w:hAnsi="Times New Roman" w:cs="Times New Roman"/>
                <w:color w:val="000000" w:themeColor="text1"/>
                <w:kern w:val="0"/>
                <w:szCs w:val="21"/>
              </w:rPr>
              <w:t>增长</w:t>
            </w:r>
            <w:r>
              <w:rPr>
                <w:rFonts w:ascii="Times New Roman" w:hAnsi="Times New Roman" w:cs="Times New Roman"/>
                <w:color w:val="000000" w:themeColor="text1"/>
                <w:kern w:val="0"/>
                <w:szCs w:val="21"/>
              </w:rPr>
              <w:t xml:space="preserve">   </w:t>
            </w:r>
            <w:r>
              <w:rPr>
                <w:rFonts w:ascii="Times New Roman" w:hAnsi="Times New Roman" w:cs="Times New Roman"/>
                <w:color w:val="000000" w:themeColor="text1"/>
                <w:kern w:val="0"/>
                <w:szCs w:val="21"/>
              </w:rPr>
              <w:t>同步</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410"/>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11</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劳动年龄人口平均受教育年限（年）</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11.2</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11.7</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357"/>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Merge w:val="restar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12</w:t>
            </w:r>
          </w:p>
        </w:tc>
        <w:tc>
          <w:tcPr>
            <w:tcW w:w="1138" w:type="pct"/>
            <w:vMerge w:val="restart"/>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每千人口拥有医护人员数</w:t>
            </w:r>
          </w:p>
        </w:tc>
        <w:tc>
          <w:tcPr>
            <w:tcW w:w="1385" w:type="pct"/>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执业医师数（人）</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3.55</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3.7</w:t>
            </w:r>
            <w:r>
              <w:rPr>
                <w:rFonts w:ascii="Times New Roman" w:hAnsi="Times New Roman" w:cs="Times New Roman"/>
                <w:color w:val="000000" w:themeColor="text1"/>
                <w:kern w:val="0"/>
                <w:szCs w:val="21"/>
              </w:rPr>
              <w:t>左右</w:t>
            </w:r>
          </w:p>
        </w:tc>
        <w:tc>
          <w:tcPr>
            <w:tcW w:w="479" w:type="pct"/>
            <w:vMerge w:val="restar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385"/>
        </w:trPr>
        <w:tc>
          <w:tcPr>
            <w:tcW w:w="252" w:type="pct"/>
            <w:vMerge/>
            <w:vAlign w:val="center"/>
          </w:tcPr>
          <w:p w:rsidR="00CE00A8" w:rsidRDefault="00CE00A8" w:rsidP="00E67A95">
            <w:pPr>
              <w:widowControl/>
              <w:spacing w:line="280" w:lineRule="exact"/>
              <w:jc w:val="center"/>
              <w:rPr>
                <w:color w:val="000000" w:themeColor="text1"/>
              </w:rPr>
            </w:pPr>
          </w:p>
        </w:tc>
        <w:tc>
          <w:tcPr>
            <w:tcW w:w="348" w:type="pct"/>
            <w:vMerge/>
            <w:vAlign w:val="center"/>
          </w:tcPr>
          <w:p w:rsidR="00CE00A8" w:rsidRDefault="00CE00A8" w:rsidP="00E67A95">
            <w:pPr>
              <w:widowControl/>
              <w:spacing w:line="280" w:lineRule="exact"/>
              <w:jc w:val="center"/>
              <w:rPr>
                <w:color w:val="000000" w:themeColor="text1"/>
                <w:kern w:val="0"/>
                <w:szCs w:val="21"/>
              </w:rPr>
            </w:pPr>
          </w:p>
        </w:tc>
        <w:tc>
          <w:tcPr>
            <w:tcW w:w="1138" w:type="pct"/>
            <w:vMerge/>
            <w:vAlign w:val="center"/>
          </w:tcPr>
          <w:p w:rsidR="00CE00A8" w:rsidRDefault="00CE00A8" w:rsidP="00E67A95">
            <w:pPr>
              <w:widowControl/>
              <w:spacing w:line="280" w:lineRule="exact"/>
              <w:rPr>
                <w:color w:val="000000" w:themeColor="text1"/>
                <w:kern w:val="0"/>
                <w:szCs w:val="21"/>
              </w:rPr>
            </w:pPr>
          </w:p>
        </w:tc>
        <w:tc>
          <w:tcPr>
            <w:tcW w:w="1385" w:type="pct"/>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注册护士数（人）</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4.6</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5.1</w:t>
            </w:r>
            <w:r>
              <w:rPr>
                <w:rFonts w:ascii="Times New Roman" w:hAnsi="Times New Roman" w:cs="Times New Roman"/>
                <w:color w:val="000000" w:themeColor="text1"/>
                <w:kern w:val="0"/>
                <w:szCs w:val="21"/>
              </w:rPr>
              <w:t>左右</w:t>
            </w:r>
          </w:p>
        </w:tc>
        <w:tc>
          <w:tcPr>
            <w:tcW w:w="479" w:type="pct"/>
            <w:vMerge/>
            <w:vAlign w:val="center"/>
          </w:tcPr>
          <w:p w:rsidR="00CE00A8" w:rsidRDefault="00CE00A8" w:rsidP="00E67A95">
            <w:pPr>
              <w:widowControl/>
              <w:spacing w:line="280" w:lineRule="exact"/>
              <w:rPr>
                <w:color w:val="000000" w:themeColor="text1"/>
                <w:kern w:val="0"/>
                <w:szCs w:val="21"/>
              </w:rPr>
            </w:pPr>
          </w:p>
        </w:tc>
      </w:tr>
      <w:tr w:rsidR="00CE00A8" w:rsidTr="00E67A95">
        <w:trPr>
          <w:trHeight w:val="385"/>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13</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养老机构护理型床位占比（</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55</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76</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365"/>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14</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3</w:t>
            </w:r>
            <w:r>
              <w:rPr>
                <w:rFonts w:ascii="Times New Roman" w:hAnsi="Times New Roman" w:cs="Times New Roman"/>
                <w:color w:val="000000" w:themeColor="text1"/>
                <w:kern w:val="0"/>
                <w:szCs w:val="21"/>
              </w:rPr>
              <w:t>岁以下婴幼儿入托率提高（百分点）</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[4]</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403"/>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15</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人均预期寿命（岁）</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78.42</w:t>
            </w:r>
            <w:r>
              <w:rPr>
                <w:rFonts w:ascii="Times New Roman" w:hAnsi="Times New Roman" w:cs="Times New Roman"/>
                <w:color w:val="000000" w:themeColor="text1"/>
                <w:szCs w:val="21"/>
              </w:rPr>
              <w:t>*</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80.2</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预期性</w:t>
            </w:r>
          </w:p>
        </w:tc>
      </w:tr>
      <w:tr w:rsidR="00CE00A8" w:rsidTr="00E67A95">
        <w:trPr>
          <w:trHeight w:val="607"/>
        </w:trPr>
        <w:tc>
          <w:tcPr>
            <w:tcW w:w="252" w:type="pct"/>
            <w:vMerge w:val="restar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绿色低碳</w:t>
            </w: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16</w:t>
            </w:r>
          </w:p>
        </w:tc>
        <w:tc>
          <w:tcPr>
            <w:tcW w:w="2524" w:type="pct"/>
            <w:gridSpan w:val="2"/>
            <w:vAlign w:val="center"/>
          </w:tcPr>
          <w:p w:rsidR="00CE00A8" w:rsidRDefault="00CE00A8" w:rsidP="00E67A95">
            <w:pPr>
              <w:widowControl/>
              <w:spacing w:line="280" w:lineRule="exact"/>
              <w:rPr>
                <w:bCs w:val="0"/>
                <w:color w:val="000000" w:themeColor="text1"/>
                <w:kern w:val="0"/>
                <w:szCs w:val="21"/>
              </w:rPr>
            </w:pPr>
            <w:r>
              <w:rPr>
                <w:rFonts w:ascii="Times New Roman" w:hAnsi="Times New Roman" w:cs="Times New Roman"/>
                <w:color w:val="000000" w:themeColor="text1"/>
                <w:spacing w:val="-6"/>
                <w:kern w:val="0"/>
                <w:szCs w:val="21"/>
              </w:rPr>
              <w:t>单位</w:t>
            </w:r>
            <w:r>
              <w:rPr>
                <w:rFonts w:ascii="Times New Roman" w:hAnsi="Times New Roman" w:cs="Times New Roman"/>
                <w:color w:val="000000" w:themeColor="text1"/>
                <w:spacing w:val="-6"/>
                <w:kern w:val="0"/>
                <w:szCs w:val="21"/>
              </w:rPr>
              <w:t>GDP</w:t>
            </w:r>
            <w:r>
              <w:rPr>
                <w:rFonts w:ascii="Times New Roman" w:hAnsi="Times New Roman" w:cs="Times New Roman"/>
                <w:color w:val="000000" w:themeColor="text1"/>
                <w:spacing w:val="-6"/>
                <w:kern w:val="0"/>
                <w:szCs w:val="21"/>
              </w:rPr>
              <w:t>二氧化碳排放降低（</w:t>
            </w:r>
            <w:r>
              <w:rPr>
                <w:rFonts w:ascii="Times New Roman" w:hAnsi="Times New Roman" w:cs="Times New Roman"/>
                <w:color w:val="000000" w:themeColor="text1"/>
                <w:spacing w:val="-6"/>
                <w:kern w:val="0"/>
                <w:szCs w:val="21"/>
              </w:rPr>
              <w:t>%</w:t>
            </w:r>
            <w:r>
              <w:rPr>
                <w:rFonts w:ascii="Times New Roman" w:hAnsi="Times New Roman" w:cs="Times New Roman"/>
                <w:color w:val="000000" w:themeColor="text1"/>
                <w:spacing w:val="-6"/>
                <w:kern w:val="0"/>
                <w:szCs w:val="21"/>
              </w:rPr>
              <w:t>）</w:t>
            </w:r>
          </w:p>
        </w:tc>
        <w:tc>
          <w:tcPr>
            <w:tcW w:w="62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以省下达</w:t>
            </w:r>
          </w:p>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任务为准</w:t>
            </w:r>
          </w:p>
        </w:tc>
        <w:tc>
          <w:tcPr>
            <w:tcW w:w="47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607"/>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17</w:t>
            </w:r>
          </w:p>
        </w:tc>
        <w:tc>
          <w:tcPr>
            <w:tcW w:w="2524" w:type="pct"/>
            <w:gridSpan w:val="2"/>
            <w:vAlign w:val="center"/>
          </w:tcPr>
          <w:p w:rsidR="00CE00A8" w:rsidRDefault="00CE00A8" w:rsidP="00E67A95">
            <w:pPr>
              <w:widowControl/>
              <w:spacing w:line="280" w:lineRule="exact"/>
              <w:rPr>
                <w:bCs w:val="0"/>
                <w:color w:val="000000" w:themeColor="text1"/>
                <w:kern w:val="0"/>
                <w:szCs w:val="21"/>
              </w:rPr>
            </w:pPr>
            <w:r>
              <w:rPr>
                <w:rFonts w:ascii="Times New Roman" w:hAnsi="Times New Roman" w:cs="Times New Roman"/>
                <w:color w:val="000000" w:themeColor="text1"/>
                <w:kern w:val="0"/>
                <w:szCs w:val="21"/>
              </w:rPr>
              <w:t>非化石能源占能源消费总量比重（</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23.7</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以省下达</w:t>
            </w:r>
          </w:p>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任务为准</w:t>
            </w:r>
          </w:p>
        </w:tc>
        <w:tc>
          <w:tcPr>
            <w:tcW w:w="47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607"/>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18</w:t>
            </w:r>
          </w:p>
        </w:tc>
        <w:tc>
          <w:tcPr>
            <w:tcW w:w="2524" w:type="pct"/>
            <w:gridSpan w:val="2"/>
            <w:vAlign w:val="center"/>
          </w:tcPr>
          <w:p w:rsidR="00CE00A8" w:rsidRDefault="00CE00A8" w:rsidP="00E67A95">
            <w:pPr>
              <w:widowControl/>
              <w:spacing w:line="280" w:lineRule="exact"/>
              <w:rPr>
                <w:bCs w:val="0"/>
                <w:color w:val="000000" w:themeColor="text1"/>
                <w:kern w:val="0"/>
                <w:szCs w:val="21"/>
              </w:rPr>
            </w:pPr>
            <w:r>
              <w:rPr>
                <w:rFonts w:ascii="Times New Roman" w:hAnsi="Times New Roman" w:cs="Times New Roman"/>
                <w:color w:val="000000" w:themeColor="text1"/>
                <w:spacing w:val="-6"/>
                <w:kern w:val="0"/>
                <w:szCs w:val="21"/>
              </w:rPr>
              <w:t>地级及以上城市细颗粒物（</w:t>
            </w:r>
            <w:r>
              <w:rPr>
                <w:rFonts w:ascii="Times New Roman" w:hAnsi="Times New Roman" w:cs="Times New Roman"/>
                <w:color w:val="000000" w:themeColor="text1"/>
                <w:spacing w:val="-6"/>
                <w:kern w:val="0"/>
                <w:szCs w:val="21"/>
              </w:rPr>
              <w:t>PM2.5</w:t>
            </w:r>
            <w:r>
              <w:rPr>
                <w:rFonts w:ascii="Times New Roman" w:hAnsi="Times New Roman" w:cs="Times New Roman"/>
                <w:color w:val="000000" w:themeColor="text1"/>
                <w:spacing w:val="-6"/>
                <w:kern w:val="0"/>
                <w:szCs w:val="21"/>
              </w:rPr>
              <w:t>）浓度（微克</w:t>
            </w:r>
            <w:r>
              <w:rPr>
                <w:rFonts w:ascii="Times New Roman" w:hAnsi="Times New Roman" w:cs="Times New Roman"/>
                <w:color w:val="000000" w:themeColor="text1"/>
                <w:spacing w:val="-6"/>
                <w:kern w:val="0"/>
                <w:szCs w:val="21"/>
              </w:rPr>
              <w:t>/</w:t>
            </w:r>
            <w:r>
              <w:rPr>
                <w:rFonts w:ascii="Times New Roman" w:hAnsi="Times New Roman" w:cs="Times New Roman"/>
                <w:color w:val="000000" w:themeColor="text1"/>
                <w:spacing w:val="-6"/>
                <w:kern w:val="0"/>
                <w:szCs w:val="21"/>
              </w:rPr>
              <w:t>立方米）</w:t>
            </w:r>
          </w:p>
        </w:tc>
        <w:tc>
          <w:tcPr>
            <w:tcW w:w="62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28.8</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以省下达</w:t>
            </w:r>
          </w:p>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任务为准</w:t>
            </w:r>
          </w:p>
        </w:tc>
        <w:tc>
          <w:tcPr>
            <w:tcW w:w="47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607"/>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19</w:t>
            </w:r>
          </w:p>
        </w:tc>
        <w:tc>
          <w:tcPr>
            <w:tcW w:w="2524" w:type="pct"/>
            <w:gridSpan w:val="2"/>
            <w:vAlign w:val="center"/>
          </w:tcPr>
          <w:p w:rsidR="00CE00A8" w:rsidRDefault="00CE00A8" w:rsidP="00E67A95">
            <w:pPr>
              <w:widowControl/>
              <w:spacing w:line="280" w:lineRule="exact"/>
              <w:rPr>
                <w:bCs w:val="0"/>
                <w:color w:val="000000" w:themeColor="text1"/>
                <w:kern w:val="0"/>
                <w:szCs w:val="21"/>
              </w:rPr>
            </w:pPr>
            <w:r>
              <w:rPr>
                <w:rFonts w:ascii="Times New Roman" w:hAnsi="Times New Roman" w:cs="Times New Roman"/>
                <w:color w:val="000000" w:themeColor="text1"/>
                <w:kern w:val="0"/>
                <w:szCs w:val="21"/>
              </w:rPr>
              <w:t>优良水体比例（</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100</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以省下达</w:t>
            </w:r>
          </w:p>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任务为准</w:t>
            </w:r>
          </w:p>
        </w:tc>
        <w:tc>
          <w:tcPr>
            <w:tcW w:w="479" w:type="pct"/>
            <w:vAlign w:val="center"/>
          </w:tcPr>
          <w:p w:rsidR="00CE00A8" w:rsidRDefault="00CE00A8" w:rsidP="00E67A95">
            <w:pPr>
              <w:widowControl/>
              <w:spacing w:line="280" w:lineRule="exact"/>
              <w:jc w:val="center"/>
              <w:rPr>
                <w:bCs w:val="0"/>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419"/>
        </w:trPr>
        <w:tc>
          <w:tcPr>
            <w:tcW w:w="252" w:type="pct"/>
            <w:vMerge/>
            <w:vAlign w:val="center"/>
          </w:tcPr>
          <w:p w:rsidR="00CE00A8" w:rsidRDefault="00CE00A8" w:rsidP="00E67A95">
            <w:pPr>
              <w:widowControl/>
              <w:spacing w:line="280" w:lineRule="exact"/>
              <w:jc w:val="center"/>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20</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森林覆盖率（</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67.59*</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67.7</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419"/>
        </w:trPr>
        <w:tc>
          <w:tcPr>
            <w:tcW w:w="252" w:type="pct"/>
            <w:vMerge w:val="restar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安全保障</w:t>
            </w: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21</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粮食综合生产能力（万吨）</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199</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200</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419"/>
        </w:trPr>
        <w:tc>
          <w:tcPr>
            <w:tcW w:w="252" w:type="pct"/>
            <w:vMerge/>
            <w:vAlign w:val="center"/>
          </w:tcPr>
          <w:p w:rsidR="00CE00A8" w:rsidRDefault="00CE00A8" w:rsidP="00E67A95">
            <w:pPr>
              <w:widowControl/>
              <w:spacing w:line="280" w:lineRule="exact"/>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22</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能源综合生产能力（万吨标准煤）</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607.3</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697</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408"/>
        </w:trPr>
        <w:tc>
          <w:tcPr>
            <w:tcW w:w="252" w:type="pct"/>
            <w:vMerge/>
            <w:vAlign w:val="center"/>
          </w:tcPr>
          <w:p w:rsidR="00CE00A8" w:rsidRDefault="00CE00A8" w:rsidP="00E67A95">
            <w:pPr>
              <w:widowControl/>
              <w:spacing w:line="280" w:lineRule="exact"/>
              <w:rPr>
                <w:color w:val="000000" w:themeColor="text1"/>
                <w:kern w:val="0"/>
                <w:szCs w:val="21"/>
              </w:rPr>
            </w:pPr>
          </w:p>
        </w:tc>
        <w:tc>
          <w:tcPr>
            <w:tcW w:w="348"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23</w:t>
            </w:r>
          </w:p>
        </w:tc>
        <w:tc>
          <w:tcPr>
            <w:tcW w:w="2524" w:type="pct"/>
            <w:gridSpan w:val="2"/>
            <w:vAlign w:val="center"/>
          </w:tcPr>
          <w:p w:rsidR="00CE00A8" w:rsidRDefault="00CE00A8" w:rsidP="00E67A95">
            <w:pPr>
              <w:widowControl/>
              <w:spacing w:line="280" w:lineRule="exact"/>
              <w:rPr>
                <w:color w:val="000000" w:themeColor="text1"/>
                <w:kern w:val="0"/>
                <w:szCs w:val="21"/>
              </w:rPr>
            </w:pPr>
            <w:r>
              <w:rPr>
                <w:rFonts w:ascii="Times New Roman" w:hAnsi="Times New Roman" w:cs="Times New Roman"/>
                <w:color w:val="000000" w:themeColor="text1"/>
                <w:kern w:val="0"/>
                <w:szCs w:val="21"/>
              </w:rPr>
              <w:t>亿元地区生产总值生产安全事故死亡率（人</w:t>
            </w:r>
            <w:r>
              <w:rPr>
                <w:rFonts w:ascii="Times New Roman" w:hAnsi="Times New Roman" w:cs="Times New Roman"/>
                <w:color w:val="000000" w:themeColor="text1"/>
                <w:kern w:val="0"/>
                <w:szCs w:val="21"/>
              </w:rPr>
              <w:t>/</w:t>
            </w:r>
            <w:r>
              <w:rPr>
                <w:rFonts w:ascii="Times New Roman" w:hAnsi="Times New Roman" w:cs="Times New Roman"/>
                <w:color w:val="000000" w:themeColor="text1"/>
                <w:kern w:val="0"/>
                <w:szCs w:val="21"/>
              </w:rPr>
              <w:t>亿元）</w:t>
            </w:r>
          </w:p>
        </w:tc>
        <w:tc>
          <w:tcPr>
            <w:tcW w:w="62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0.0316</w:t>
            </w:r>
          </w:p>
        </w:tc>
        <w:tc>
          <w:tcPr>
            <w:tcW w:w="765"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[-31%]</w:t>
            </w:r>
          </w:p>
        </w:tc>
        <w:tc>
          <w:tcPr>
            <w:tcW w:w="479" w:type="pct"/>
            <w:vAlign w:val="center"/>
          </w:tcPr>
          <w:p w:rsidR="00CE00A8" w:rsidRDefault="00CE00A8" w:rsidP="00E67A95">
            <w:pPr>
              <w:widowControl/>
              <w:spacing w:line="280" w:lineRule="exact"/>
              <w:jc w:val="center"/>
              <w:rPr>
                <w:color w:val="000000" w:themeColor="text1"/>
                <w:kern w:val="0"/>
                <w:szCs w:val="21"/>
              </w:rPr>
            </w:pPr>
            <w:r>
              <w:rPr>
                <w:rFonts w:ascii="Times New Roman" w:hAnsi="Times New Roman" w:cs="Times New Roman"/>
                <w:color w:val="000000" w:themeColor="text1"/>
                <w:kern w:val="0"/>
                <w:szCs w:val="21"/>
              </w:rPr>
              <w:t>约束性</w:t>
            </w:r>
          </w:p>
        </w:tc>
      </w:tr>
      <w:tr w:rsidR="00CE00A8" w:rsidTr="00E67A95">
        <w:trPr>
          <w:trHeight w:val="485"/>
        </w:trPr>
        <w:tc>
          <w:tcPr>
            <w:tcW w:w="5000" w:type="pct"/>
            <w:gridSpan w:val="7"/>
            <w:vAlign w:val="center"/>
          </w:tcPr>
          <w:p w:rsidR="00CE00A8" w:rsidRPr="00C91832" w:rsidRDefault="00CE00A8" w:rsidP="00C91832">
            <w:pPr>
              <w:widowControl/>
              <w:spacing w:line="280" w:lineRule="exact"/>
              <w:jc w:val="left"/>
              <w:rPr>
                <w:rFonts w:asciiTheme="minorEastAsia" w:hAnsiTheme="minorEastAsia"/>
                <w:color w:val="000000" w:themeColor="text1"/>
                <w:szCs w:val="21"/>
              </w:rPr>
            </w:pPr>
            <w:r w:rsidRPr="00C91832">
              <w:rPr>
                <w:rFonts w:asciiTheme="minorEastAsia" w:hAnsiTheme="minorEastAsia" w:cs="Times New Roman"/>
                <w:color w:val="000000" w:themeColor="text1"/>
                <w:szCs w:val="21"/>
              </w:rPr>
              <w:t>1.[ ]为5年累计数。</w:t>
            </w:r>
            <w:r w:rsidR="00C91832" w:rsidRPr="00C91832">
              <w:rPr>
                <w:rFonts w:asciiTheme="minorEastAsia" w:hAnsiTheme="minorEastAsia" w:cs="Times New Roman" w:hint="eastAsia"/>
                <w:color w:val="000000" w:themeColor="text1"/>
                <w:szCs w:val="21"/>
              </w:rPr>
              <w:t>2.</w:t>
            </w:r>
            <w:r w:rsidRPr="00C91832">
              <w:rPr>
                <w:rFonts w:asciiTheme="minorEastAsia" w:hAnsiTheme="minorEastAsia" w:cs="Times New Roman"/>
                <w:color w:val="000000" w:themeColor="text1"/>
                <w:szCs w:val="21"/>
              </w:rPr>
              <w:t>带*的为2024年数据。</w:t>
            </w:r>
            <w:r w:rsidR="00C91832" w:rsidRPr="00C91832">
              <w:rPr>
                <w:rFonts w:asciiTheme="minorEastAsia" w:hAnsiTheme="minorEastAsia" w:cs="Times New Roman" w:hint="eastAsia"/>
                <w:color w:val="000000" w:themeColor="text1"/>
                <w:szCs w:val="21"/>
              </w:rPr>
              <w:t>3</w:t>
            </w:r>
            <w:r w:rsidRPr="00C91832">
              <w:rPr>
                <w:rFonts w:asciiTheme="minorEastAsia" w:hAnsiTheme="minorEastAsia" w:cs="Times New Roman"/>
                <w:bCs w:val="0"/>
                <w:color w:val="000000" w:themeColor="text1"/>
                <w:szCs w:val="21"/>
              </w:rPr>
              <w:t>.能源综合生产力统计口径对标省里进行调整。</w:t>
            </w:r>
          </w:p>
        </w:tc>
      </w:tr>
    </w:tbl>
    <w:p w:rsidR="00CE00A8" w:rsidRDefault="00CE00A8" w:rsidP="00CE00A8">
      <w:pPr>
        <w:ind w:firstLine="720"/>
        <w:rPr>
          <w:rFonts w:eastAsia="方正小标宋简体"/>
          <w:color w:val="000000" w:themeColor="text1"/>
          <w:sz w:val="36"/>
          <w:szCs w:val="36"/>
        </w:rPr>
      </w:pPr>
    </w:p>
    <w:p w:rsidR="00CE00A8" w:rsidRDefault="00CE00A8" w:rsidP="00CE00A8">
      <w:pPr>
        <w:pStyle w:val="1"/>
        <w:spacing w:line="580" w:lineRule="exact"/>
        <w:rPr>
          <w:rFonts w:eastAsia="方正小标宋简体"/>
          <w:color w:val="000000" w:themeColor="text1"/>
          <w:sz w:val="36"/>
          <w:szCs w:val="36"/>
        </w:rPr>
      </w:pPr>
      <w:bookmarkStart w:id="7" w:name="_Toc18912"/>
      <w:r>
        <w:rPr>
          <w:rFonts w:eastAsia="方正小标宋简体"/>
          <w:color w:val="000000" w:themeColor="text1"/>
          <w:sz w:val="36"/>
          <w:szCs w:val="36"/>
        </w:rPr>
        <w:t>第二篇</w:t>
      </w:r>
      <w:r>
        <w:rPr>
          <w:rFonts w:eastAsia="方正小标宋简体"/>
          <w:color w:val="000000" w:themeColor="text1"/>
          <w:sz w:val="36"/>
          <w:szCs w:val="36"/>
        </w:rPr>
        <w:t xml:space="preserve"> </w:t>
      </w:r>
      <w:r>
        <w:rPr>
          <w:rFonts w:eastAsia="方正小标宋简体"/>
          <w:color w:val="000000" w:themeColor="text1"/>
          <w:sz w:val="36"/>
          <w:szCs w:val="36"/>
        </w:rPr>
        <w:t>加快建设一流国际陆港，推动形成内外联动的</w:t>
      </w:r>
      <w:r>
        <w:rPr>
          <w:rFonts w:eastAsia="方正小标宋简体"/>
          <w:color w:val="000000" w:themeColor="text1"/>
          <w:sz w:val="36"/>
          <w:szCs w:val="36"/>
        </w:rPr>
        <w:t xml:space="preserve">   </w:t>
      </w:r>
      <w:r>
        <w:rPr>
          <w:rFonts w:eastAsia="方正小标宋简体"/>
          <w:color w:val="000000" w:themeColor="text1"/>
          <w:sz w:val="36"/>
          <w:szCs w:val="36"/>
        </w:rPr>
        <w:t>开放新格局</w:t>
      </w:r>
      <w:bookmarkEnd w:id="7"/>
    </w:p>
    <w:p w:rsidR="00CE00A8" w:rsidRDefault="00CE00A8" w:rsidP="00CE00A8">
      <w:pPr>
        <w:adjustRightInd w:val="0"/>
        <w:snapToGrid w:val="0"/>
        <w:spacing w:line="580" w:lineRule="exact"/>
        <w:ind w:firstLine="640"/>
        <w:rPr>
          <w:rFonts w:eastAsia="仿宋_GB2312"/>
          <w:color w:val="000000" w:themeColor="text1"/>
          <w:sz w:val="32"/>
          <w:szCs w:val="32"/>
          <w:shd w:val="clear" w:color="auto" w:fill="FFFFFF"/>
        </w:rPr>
      </w:pPr>
    </w:p>
    <w:p w:rsidR="00CE00A8" w:rsidRDefault="00CE00A8" w:rsidP="00CE00A8">
      <w:pPr>
        <w:adjustRightInd w:val="0"/>
        <w:snapToGrid w:val="0"/>
        <w:spacing w:line="58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主动对接融入</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一带一路</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、西部陆海新通道、海南自由贸易港、粤港澳大湾区等国家重大战略，发挥怀化国际陆港战略支点作用，用好各类开放平台和资源，推动高水平</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引进来</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与</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走出去</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双向发力，构建全方位、多层次、宽领域的对外开放新格局，奋力建设内陆地区改革开放高地。</w:t>
      </w:r>
    </w:p>
    <w:p w:rsidR="00CE00A8" w:rsidRDefault="00CE00A8" w:rsidP="00CE00A8">
      <w:pPr>
        <w:pStyle w:val="20"/>
        <w:spacing w:line="58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8" w:name="_Toc30353"/>
      <w:r>
        <w:rPr>
          <w:rFonts w:ascii="Times New Roman" w:eastAsia="黑体" w:hAnsi="Times New Roman" w:cs="Times New Roman"/>
          <w:color w:val="000000" w:themeColor="text1"/>
          <w:sz w:val="32"/>
        </w:rPr>
        <w:t>第四章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大力提升陆港枢纽能级</w:t>
      </w:r>
      <w:bookmarkEnd w:id="8"/>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优化陆港功能布局</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充分发挥怀化作为东盟班列主要货源地和重要物流枢纽节点优势，构建以怀化国际陆港主港为核心，会同、新晃两大分港为支撑，其他县（市、区）衔接联动的</w:t>
      </w:r>
      <w:r>
        <w:rPr>
          <w:rFonts w:ascii="Times New Roman" w:eastAsia="仿宋_GB2312" w:hAnsi="Times New Roman" w:cs="Times New Roman"/>
          <w:color w:val="000000" w:themeColor="text1"/>
          <w:sz w:val="32"/>
          <w:szCs w:val="32"/>
        </w:rPr>
        <w:t>“1+2+N”</w:t>
      </w:r>
      <w:r>
        <w:rPr>
          <w:rFonts w:ascii="Times New Roman" w:eastAsia="仿宋_GB2312" w:hAnsi="Times New Roman" w:cs="Times New Roman"/>
          <w:color w:val="000000" w:themeColor="text1"/>
          <w:sz w:val="32"/>
          <w:szCs w:val="32"/>
        </w:rPr>
        <w:t>陆港发展体系。围绕打造现代化一流国际陆港的目标，主港统筹规划口岸物流、国际商贸、加工贸易三大主体功能区。口岸物流区重点建设保税物流中心（</w:t>
      </w:r>
      <w:r>
        <w:rPr>
          <w:rFonts w:ascii="Times New Roman" w:eastAsia="仿宋_GB2312" w:hAnsi="Times New Roman" w:cs="Times New Roman"/>
          <w:color w:val="000000" w:themeColor="text1"/>
          <w:sz w:val="32"/>
          <w:szCs w:val="32"/>
        </w:rPr>
        <w:t>B</w:t>
      </w:r>
      <w:r>
        <w:rPr>
          <w:rFonts w:ascii="Times New Roman" w:eastAsia="仿宋_GB2312" w:hAnsi="Times New Roman" w:cs="Times New Roman"/>
          <w:color w:val="000000" w:themeColor="text1"/>
          <w:sz w:val="32"/>
          <w:szCs w:val="32"/>
        </w:rPr>
        <w:t>型）、海关指定监管场地、公铁联运货运站场、省际货运物流集散中心、国际班列集结中心等设施。国际商贸区重点建设内外贸综合服务中心、跨境电商孵化中心、</w:t>
      </w:r>
      <w:r>
        <w:rPr>
          <w:rFonts w:ascii="Times New Roman" w:eastAsia="仿宋_GB2312" w:hAnsi="Times New Roman" w:cs="Times New Roman"/>
          <w:color w:val="000000" w:themeColor="text1"/>
          <w:sz w:val="32"/>
          <w:szCs w:val="32"/>
        </w:rPr>
        <w:t>RCEP</w:t>
      </w:r>
      <w:r>
        <w:rPr>
          <w:rFonts w:ascii="Times New Roman" w:eastAsia="仿宋_GB2312" w:hAnsi="Times New Roman" w:cs="Times New Roman"/>
          <w:color w:val="000000" w:themeColor="text1"/>
          <w:sz w:val="32"/>
          <w:szCs w:val="32"/>
        </w:rPr>
        <w:t>跨境交易</w:t>
      </w:r>
      <w:r>
        <w:rPr>
          <w:rFonts w:ascii="Times New Roman" w:eastAsia="仿宋_GB2312" w:hAnsi="Times New Roman" w:cs="Times New Roman"/>
          <w:color w:val="000000" w:themeColor="text1"/>
          <w:sz w:val="32"/>
          <w:szCs w:val="32"/>
        </w:rPr>
        <w:lastRenderedPageBreak/>
        <w:t>展示中心等平台，承担国际供应链组织、区域分拨调度、高端服务集成及创新策源等功能。加工贸易区重点建设临港产业园，发展区域转口贸易和加工制造。会同分港重点扩大箱包、竹木、家具等特色产业规模，链接湘西南地区，有效集散南向货源。新晃分港重点推动矿产精深加工和特色农产品加工产业转型升级，辐射湘黔交界区域，有效集散西向货源。其他县（市、区）依托本地物流园区，加强与陆港枢纽的有机衔接，发挥比较优势，实现错位发展，共同构建高效联动的货物集疏运网络。推动形成以怀化国际陆港为中心，辐射中西部地区和东盟国家的国际化物流服务圈，建成湖南省改革开放高地标志性工程。</w:t>
      </w:r>
    </w:p>
    <w:p w:rsidR="00CE00A8" w:rsidRDefault="00CE00A8" w:rsidP="00CE00A8">
      <w:pPr>
        <w:pStyle w:val="2"/>
        <w:rPr>
          <w:color w:val="000000" w:themeColor="text1"/>
        </w:rPr>
      </w:pPr>
    </w:p>
    <w:p w:rsidR="00CE00A8" w:rsidRDefault="00CE00A8" w:rsidP="00CE00A8">
      <w:pPr>
        <w:adjustRightInd w:val="0"/>
        <w:snapToGrid w:val="0"/>
        <w:jc w:val="left"/>
        <w:rPr>
          <w:rFonts w:eastAsia="国标楷体"/>
          <w:color w:val="000000" w:themeColor="text1"/>
          <w:sz w:val="32"/>
          <w:szCs w:val="32"/>
        </w:rPr>
      </w:pPr>
      <w:r>
        <w:rPr>
          <w:noProof/>
          <w:color w:val="000000" w:themeColor="text1"/>
        </w:rPr>
        <w:drawing>
          <wp:inline distT="0" distB="0" distL="0" distR="0" wp14:anchorId="77772B5C" wp14:editId="31C766E7">
            <wp:extent cx="5921375" cy="3950970"/>
            <wp:effectExtent l="0" t="0" r="3175" b="11430"/>
            <wp:docPr id="3338073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07318" name="图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921375" cy="3950970"/>
                    </a:xfrm>
                    <a:prstGeom prst="rect">
                      <a:avLst/>
                    </a:prstGeom>
                    <a:noFill/>
                    <a:ln>
                      <a:noFill/>
                    </a:ln>
                  </pic:spPr>
                </pic:pic>
              </a:graphicData>
            </a:graphic>
          </wp:inline>
        </w:drawing>
      </w:r>
    </w:p>
    <w:p w:rsidR="00CE00A8" w:rsidRDefault="00CE00A8" w:rsidP="00CE00A8">
      <w:pPr>
        <w:widowControl/>
        <w:jc w:val="center"/>
        <w:rPr>
          <w:rFonts w:eastAsia="楷体_GB2312"/>
          <w:color w:val="000000" w:themeColor="text1"/>
          <w:sz w:val="32"/>
          <w:szCs w:val="32"/>
        </w:rPr>
      </w:pPr>
      <w:r>
        <w:rPr>
          <w:rFonts w:ascii="Times New Roman" w:eastAsia="楷体_GB2312" w:hAnsi="Times New Roman" w:cs="Times New Roman"/>
          <w:color w:val="000000" w:themeColor="text1"/>
          <w:sz w:val="32"/>
          <w:szCs w:val="32"/>
        </w:rPr>
        <w:t>图</w:t>
      </w:r>
      <w:r>
        <w:rPr>
          <w:rFonts w:ascii="Times New Roman" w:eastAsia="楷体_GB2312" w:hAnsi="Times New Roman" w:cs="Times New Roman"/>
          <w:color w:val="000000" w:themeColor="text1"/>
          <w:sz w:val="32"/>
          <w:szCs w:val="32"/>
        </w:rPr>
        <w:t xml:space="preserve">2—1 </w:t>
      </w:r>
      <w:r>
        <w:rPr>
          <w:rFonts w:ascii="Times New Roman" w:eastAsia="楷体_GB2312" w:hAnsi="Times New Roman" w:cs="Times New Roman"/>
          <w:color w:val="000000" w:themeColor="text1"/>
          <w:sz w:val="32"/>
          <w:szCs w:val="32"/>
        </w:rPr>
        <w:t>怀化国际陆港发展体系示意图</w:t>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完善陆港基础设施</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620" w:lineRule="exact"/>
        <w:ind w:firstLine="641"/>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加快建设西部陆海新通道怀化国际陆港项目，夯实港区基础设施建设，大力完善集疏运体系，提升多式联运衔接能力。加快构建协同运输体系，推动铁路专用线应建尽建、能接尽接，提速高速公路、干线公路及连接线建设，加密县域快速物流通道，畅通货运服务</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最后一公里</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规划建设陆空联运专用通道及中转分拨中心，加强与芷江航空港联动，推动流程衔接与信息共享。推动沅水航道、㵲水航道贯通，加快全线航运码头建设。持续推进货运堆场、物流仓储、冷链仓储、多式联运等配套建设，完善口岸查验场地、设备及指定监管设施，提升口岸通关能力。加快港区综合服务设施建设，统筹布局</w:t>
      </w:r>
      <w:r>
        <w:rPr>
          <w:rFonts w:ascii="Times New Roman" w:eastAsia="仿宋_GB2312" w:hAnsi="Times New Roman" w:cs="Times New Roman"/>
          <w:color w:val="000000" w:themeColor="text1"/>
          <w:sz w:val="32"/>
          <w:szCs w:val="32"/>
          <w:shd w:val="clear" w:color="auto" w:fill="FFFFFF"/>
        </w:rPr>
        <w:t>5G</w:t>
      </w:r>
      <w:r>
        <w:rPr>
          <w:rFonts w:ascii="Times New Roman" w:eastAsia="仿宋_GB2312" w:hAnsi="Times New Roman" w:cs="Times New Roman"/>
          <w:color w:val="000000" w:themeColor="text1"/>
          <w:sz w:val="32"/>
          <w:szCs w:val="32"/>
          <w:shd w:val="clear" w:color="auto" w:fill="FFFFFF"/>
        </w:rPr>
        <w:t>、物联网等新型基础设施，建设数字孪生港区管理平台，推动运营管理智能化、绿色化发展。</w:t>
      </w:r>
    </w:p>
    <w:tbl>
      <w:tblPr>
        <w:tblpPr w:leftFromText="180" w:rightFromText="180" w:vertAnchor="text" w:horzAnchor="page" w:tblpXSpec="center" w:tblpY="302"/>
        <w:tblOverlap w:val="neve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1"/>
      </w:tblGrid>
      <w:tr w:rsidR="00CE00A8" w:rsidTr="00E67A95">
        <w:trPr>
          <w:trHeight w:val="680"/>
          <w:jc w:val="center"/>
        </w:trPr>
        <w:tc>
          <w:tcPr>
            <w:tcW w:w="9071" w:type="dxa"/>
            <w:tcBorders>
              <w:bottom w:val="single" w:sz="4" w:space="0" w:color="auto"/>
            </w:tcBorders>
            <w:vAlign w:val="center"/>
          </w:tcPr>
          <w:p w:rsidR="00CE00A8" w:rsidRDefault="00CE00A8" w:rsidP="00E67A95">
            <w:pPr>
              <w:adjustRightInd w:val="0"/>
              <w:snapToGrid w:val="0"/>
              <w:spacing w:line="490" w:lineRule="exact"/>
              <w:jc w:val="center"/>
              <w:rPr>
                <w:rFonts w:eastAsia="黑体"/>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2—1 </w:t>
            </w:r>
            <w:r>
              <w:rPr>
                <w:rFonts w:ascii="Times New Roman" w:eastAsia="黑体" w:hAnsi="Times New Roman" w:cs="Times New Roman"/>
                <w:color w:val="000000" w:themeColor="text1"/>
                <w:sz w:val="32"/>
                <w:szCs w:val="32"/>
              </w:rPr>
              <w:t>怀化国际陆港基础设施提质工程</w:t>
            </w:r>
          </w:p>
        </w:tc>
      </w:tr>
      <w:tr w:rsidR="00CE00A8" w:rsidTr="00E67A95">
        <w:trPr>
          <w:trHeight w:val="1028"/>
          <w:jc w:val="center"/>
        </w:trPr>
        <w:tc>
          <w:tcPr>
            <w:tcW w:w="9071" w:type="dxa"/>
            <w:tcBorders>
              <w:top w:val="single" w:sz="4" w:space="0" w:color="auto"/>
            </w:tcBorders>
            <w:vAlign w:val="center"/>
          </w:tcPr>
          <w:p w:rsidR="00CE00A8" w:rsidRDefault="00CE00A8" w:rsidP="00E67A95">
            <w:pPr>
              <w:widowControl/>
              <w:adjustRightInd w:val="0"/>
              <w:snapToGrid w:val="0"/>
              <w:spacing w:line="50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交通基础设施。</w:t>
            </w:r>
            <w:r>
              <w:rPr>
                <w:rFonts w:ascii="Times New Roman" w:eastAsia="楷体_GB2312" w:hAnsi="Times New Roman" w:cs="Times New Roman"/>
                <w:bCs w:val="0"/>
                <w:color w:val="000000" w:themeColor="text1"/>
                <w:sz w:val="32"/>
                <w:szCs w:val="32"/>
              </w:rPr>
              <w:t>建设怀化国际陆港铁路专用线（二期）及江坪铁路站场工程项目，加快鹤城、新晃、会同、辰溪等铁路专用线建设，</w:t>
            </w:r>
            <w:r>
              <w:rPr>
                <w:rFonts w:eastAsia="楷体_GB2312" w:cs="Times New Roman" w:hint="eastAsia"/>
                <w:bCs w:val="0"/>
                <w:color w:val="000000" w:themeColor="text1"/>
                <w:sz w:val="32"/>
                <w:szCs w:val="32"/>
              </w:rPr>
              <w:t>实施</w:t>
            </w:r>
            <w:r>
              <w:rPr>
                <w:rFonts w:ascii="Times New Roman" w:eastAsia="楷体_GB2312" w:hAnsi="Times New Roman" w:cs="Times New Roman"/>
                <w:bCs w:val="0"/>
                <w:color w:val="000000" w:themeColor="text1"/>
                <w:sz w:val="32"/>
                <w:szCs w:val="32"/>
              </w:rPr>
              <w:t>如意路大桥建设项目，续建</w:t>
            </w:r>
            <w:r>
              <w:rPr>
                <w:rFonts w:ascii="Times New Roman" w:eastAsia="楷体_GB2312" w:hAnsi="Times New Roman" w:cs="Times New Roman"/>
                <w:bCs w:val="0"/>
                <w:color w:val="000000" w:themeColor="text1"/>
                <w:sz w:val="32"/>
                <w:szCs w:val="32"/>
              </w:rPr>
              <w:t>G209</w:t>
            </w:r>
            <w:r>
              <w:rPr>
                <w:rFonts w:ascii="Times New Roman" w:eastAsia="楷体_GB2312" w:hAnsi="Times New Roman" w:cs="Times New Roman"/>
                <w:bCs w:val="0"/>
                <w:color w:val="000000" w:themeColor="text1"/>
                <w:sz w:val="32"/>
                <w:szCs w:val="32"/>
              </w:rPr>
              <w:t>会同坪村至林城公路改建工程，建设</w:t>
            </w:r>
            <w:r>
              <w:rPr>
                <w:rFonts w:ascii="Times New Roman" w:eastAsia="楷体_GB2312" w:hAnsi="Times New Roman" w:cs="Times New Roman"/>
                <w:bCs w:val="0"/>
                <w:color w:val="000000" w:themeColor="text1"/>
                <w:sz w:val="32"/>
                <w:szCs w:val="32"/>
              </w:rPr>
              <w:t>G209</w:t>
            </w:r>
            <w:r>
              <w:rPr>
                <w:rFonts w:ascii="Times New Roman" w:eastAsia="楷体_GB2312" w:hAnsi="Times New Roman" w:cs="Times New Roman"/>
                <w:bCs w:val="0"/>
                <w:color w:val="000000" w:themeColor="text1"/>
                <w:sz w:val="32"/>
                <w:szCs w:val="32"/>
              </w:rPr>
              <w:t>怀化国际陆港改线、</w:t>
            </w:r>
            <w:r>
              <w:rPr>
                <w:rFonts w:ascii="Times New Roman" w:eastAsia="楷体_GB2312" w:hAnsi="Times New Roman" w:cs="Times New Roman"/>
                <w:bCs w:val="0"/>
                <w:color w:val="000000" w:themeColor="text1"/>
                <w:sz w:val="32"/>
                <w:szCs w:val="32"/>
              </w:rPr>
              <w:t>G320</w:t>
            </w:r>
            <w:r>
              <w:rPr>
                <w:rFonts w:ascii="Times New Roman" w:eastAsia="楷体_GB2312" w:hAnsi="Times New Roman" w:cs="Times New Roman"/>
                <w:bCs w:val="0"/>
                <w:color w:val="000000" w:themeColor="text1"/>
                <w:sz w:val="32"/>
                <w:szCs w:val="32"/>
              </w:rPr>
              <w:t>中方至芷江段改线等项目。</w:t>
            </w:r>
          </w:p>
          <w:p w:rsidR="00CE00A8" w:rsidRDefault="00CE00A8" w:rsidP="00E67A95">
            <w:pPr>
              <w:widowControl/>
              <w:adjustRightInd w:val="0"/>
              <w:snapToGrid w:val="0"/>
              <w:spacing w:line="50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港区功能设施。</w:t>
            </w:r>
            <w:r>
              <w:rPr>
                <w:rFonts w:ascii="Times New Roman" w:eastAsia="楷体_GB2312" w:hAnsi="Times New Roman" w:cs="Times New Roman"/>
                <w:color w:val="000000" w:themeColor="text1"/>
                <w:sz w:val="32"/>
                <w:szCs w:val="32"/>
              </w:rPr>
              <w:t>建设陆港商贸服务综合物流枢纽及配套项目、陆港（北区）基础设施提质改造及配套建设项目、陆港（南区）新建基础设施及配套项目、陆港高标准仓储基地（二标段）</w:t>
            </w:r>
            <w:r>
              <w:rPr>
                <w:rFonts w:ascii="Times New Roman" w:eastAsia="楷体_GB2312" w:hAnsi="Times New Roman" w:cs="Times New Roman"/>
                <w:color w:val="000000" w:themeColor="text1"/>
                <w:sz w:val="32"/>
                <w:szCs w:val="32"/>
              </w:rPr>
              <w:lastRenderedPageBreak/>
              <w:t>项目、怀化智慧冷链物流中心、陆港零担物流园、陆港湘鄂赣省际货运物流集散中心，搭建</w:t>
            </w:r>
            <w:r>
              <w:rPr>
                <w:rFonts w:eastAsia="楷体_GB2312" w:cs="Times New Roman" w:hint="eastAsia"/>
                <w:color w:val="000000" w:themeColor="text1"/>
                <w:sz w:val="32"/>
                <w:szCs w:val="32"/>
              </w:rPr>
              <w:t>怀化</w:t>
            </w:r>
            <w:r>
              <w:rPr>
                <w:rFonts w:ascii="Times New Roman" w:eastAsia="楷体_GB2312" w:hAnsi="Times New Roman" w:cs="Times New Roman"/>
                <w:color w:val="000000" w:themeColor="text1"/>
                <w:sz w:val="32"/>
                <w:szCs w:val="32"/>
              </w:rPr>
              <w:t>国际陆港体系智慧信息平台。建设怀化国际粮食物流加工产业园、会同县连山工业园公铁联运物流园项目、陆港（会同）综合物流枢纽及配套基础设施项目、陆港新晃港大新物流园、陆港化工多式联运仓储物流港建设项目、怀化国际航空货运港（芷江）临空经济区、陆港</w:t>
            </w:r>
            <w:r>
              <w:rPr>
                <w:rFonts w:eastAsia="楷体_GB2312" w:cs="Times New Roman" w:hint="eastAsia"/>
                <w:color w:val="000000" w:themeColor="text1"/>
                <w:sz w:val="32"/>
                <w:szCs w:val="32"/>
              </w:rPr>
              <w:t>（</w:t>
            </w:r>
            <w:r>
              <w:rPr>
                <w:rFonts w:ascii="Times New Roman" w:eastAsia="楷体_GB2312" w:hAnsi="Times New Roman" w:cs="Times New Roman"/>
                <w:color w:val="000000" w:themeColor="text1"/>
                <w:sz w:val="32"/>
                <w:szCs w:val="32"/>
              </w:rPr>
              <w:t>辰溪</w:t>
            </w:r>
            <w:r>
              <w:rPr>
                <w:rFonts w:eastAsia="楷体_GB2312" w:cs="Times New Roman" w:hint="eastAsia"/>
                <w:color w:val="000000" w:themeColor="text1"/>
                <w:sz w:val="32"/>
                <w:szCs w:val="32"/>
              </w:rPr>
              <w:t>）</w:t>
            </w:r>
            <w:r>
              <w:rPr>
                <w:rFonts w:ascii="Times New Roman" w:eastAsia="楷体_GB2312" w:hAnsi="Times New Roman" w:cs="Times New Roman"/>
                <w:color w:val="000000" w:themeColor="text1"/>
                <w:sz w:val="32"/>
                <w:szCs w:val="32"/>
              </w:rPr>
              <w:t>公铁水多式联运及物流园。</w:t>
            </w:r>
          </w:p>
          <w:p w:rsidR="00CE00A8" w:rsidRDefault="00CE00A8" w:rsidP="00E67A95">
            <w:pPr>
              <w:widowControl/>
              <w:adjustRightInd w:val="0"/>
              <w:snapToGrid w:val="0"/>
              <w:spacing w:line="50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港区综合服务设施。</w:t>
            </w:r>
            <w:r>
              <w:rPr>
                <w:rFonts w:ascii="Times New Roman" w:eastAsia="楷体_GB2312" w:hAnsi="Times New Roman" w:cs="Times New Roman"/>
                <w:bCs w:val="0"/>
                <w:color w:val="000000" w:themeColor="text1"/>
                <w:sz w:val="32"/>
                <w:szCs w:val="32"/>
              </w:rPr>
              <w:t>建设陆港智慧城市运营项目、</w:t>
            </w:r>
            <w:r>
              <w:rPr>
                <w:rFonts w:ascii="Times New Roman" w:eastAsia="楷体_GB2312" w:hAnsi="Times New Roman" w:cs="Times New Roman"/>
                <w:color w:val="000000" w:themeColor="text1"/>
                <w:sz w:val="32"/>
                <w:szCs w:val="32"/>
              </w:rPr>
              <w:t>陆港现代服务业产业孵化园项目、</w:t>
            </w:r>
            <w:r>
              <w:rPr>
                <w:rFonts w:ascii="Times New Roman" w:eastAsia="楷体_GB2312" w:hAnsi="Times New Roman" w:cs="Times New Roman"/>
                <w:bCs w:val="0"/>
                <w:color w:val="000000" w:themeColor="text1"/>
                <w:sz w:val="32"/>
                <w:szCs w:val="32"/>
              </w:rPr>
              <w:t>内外贸综合服务中心项目、</w:t>
            </w:r>
            <w:r>
              <w:rPr>
                <w:rFonts w:ascii="Times New Roman" w:eastAsia="楷体_GB2312" w:hAnsi="Times New Roman" w:cs="Times New Roman"/>
                <w:color w:val="000000" w:themeColor="text1"/>
                <w:sz w:val="32"/>
                <w:szCs w:val="32"/>
              </w:rPr>
              <w:t>陆港零碳园区项目、</w:t>
            </w:r>
            <w:r>
              <w:rPr>
                <w:rFonts w:ascii="Times New Roman" w:eastAsia="楷体_GB2312" w:hAnsi="Times New Roman" w:cs="Times New Roman"/>
                <w:bCs w:val="0"/>
                <w:color w:val="000000" w:themeColor="text1"/>
                <w:sz w:val="32"/>
                <w:szCs w:val="32"/>
              </w:rPr>
              <w:t>AI</w:t>
            </w:r>
            <w:r>
              <w:rPr>
                <w:rFonts w:ascii="Times New Roman" w:eastAsia="楷体_GB2312" w:hAnsi="Times New Roman" w:cs="Times New Roman"/>
                <w:bCs w:val="0"/>
                <w:color w:val="000000" w:themeColor="text1"/>
                <w:sz w:val="32"/>
                <w:szCs w:val="32"/>
              </w:rPr>
              <w:t>陆港智能应用合作中心项目、陆港重卡智慧停车场项目、陆港光储充低碳城市能源网建设项目，</w:t>
            </w:r>
            <w:r>
              <w:rPr>
                <w:rFonts w:ascii="Times New Roman" w:eastAsia="楷体_GB2312" w:hAnsi="Times New Roman" w:cs="Times New Roman"/>
                <w:color w:val="000000" w:themeColor="text1"/>
                <w:sz w:val="32"/>
                <w:szCs w:val="32"/>
              </w:rPr>
              <w:t>合理布局加油加气、维修保养、停车场等配套服务设施</w:t>
            </w:r>
            <w:r>
              <w:rPr>
                <w:rFonts w:ascii="Times New Roman" w:eastAsia="楷体_GB2312" w:hAnsi="Times New Roman" w:cs="Times New Roman"/>
                <w:bCs w:val="0"/>
                <w:color w:val="000000" w:themeColor="text1"/>
                <w:sz w:val="32"/>
                <w:szCs w:val="32"/>
              </w:rPr>
              <w:t>。</w:t>
            </w:r>
          </w:p>
        </w:tc>
      </w:tr>
    </w:tbl>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提升组织运营能力</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62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推动东盟货运集结中心迭代升级，打造东盟国际供应链组织中心，完善跨境电商集拼、进口商品集采及中部地区冷链物流集散等功能。推动班列实现常态化、网络化、品牌化运营，加快</w:t>
      </w:r>
      <w:r>
        <w:rPr>
          <w:rFonts w:ascii="Times New Roman" w:eastAsia="仿宋_GB2312" w:hAnsi="Times New Roman" w:cs="Times New Roman"/>
          <w:color w:val="000000" w:themeColor="text1"/>
          <w:sz w:val="32"/>
          <w:szCs w:val="32"/>
        </w:rPr>
        <w:t>建设面向东盟、中亚的国际物流组织平台，创新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跨境电商</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国际班列</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海外仓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一体化运营模式。推动</w:t>
      </w:r>
      <w:r>
        <w:rPr>
          <w:rFonts w:ascii="Times New Roman" w:eastAsia="仿宋_GB2312" w:hAnsi="Times New Roman" w:cs="Times New Roman"/>
          <w:color w:val="000000" w:themeColor="text1"/>
          <w:sz w:val="32"/>
          <w:szCs w:val="32"/>
        </w:rPr>
        <w:t>RCEP</w:t>
      </w:r>
      <w:r>
        <w:rPr>
          <w:rFonts w:ascii="Times New Roman" w:eastAsia="仿宋_GB2312" w:hAnsi="Times New Roman" w:cs="Times New Roman"/>
          <w:color w:val="000000" w:themeColor="text1"/>
          <w:sz w:val="32"/>
          <w:szCs w:val="32"/>
        </w:rPr>
        <w:t>多式联运中心运营提质，</w:t>
      </w:r>
      <w:r>
        <w:rPr>
          <w:rFonts w:ascii="Times New Roman" w:eastAsia="仿宋_GB2312" w:hAnsi="Times New Roman" w:cs="Times New Roman"/>
          <w:bCs w:val="0"/>
          <w:color w:val="000000" w:themeColor="text1"/>
          <w:sz w:val="32"/>
          <w:szCs w:val="32"/>
        </w:rPr>
        <w:t>建立与</w:t>
      </w:r>
      <w:r>
        <w:rPr>
          <w:rFonts w:eastAsia="仿宋_GB2312" w:cs="Times New Roman" w:hint="eastAsia"/>
          <w:bCs w:val="0"/>
          <w:color w:val="000000" w:themeColor="text1"/>
          <w:sz w:val="32"/>
          <w:szCs w:val="32"/>
        </w:rPr>
        <w:t>沿海</w:t>
      </w:r>
      <w:r>
        <w:rPr>
          <w:rFonts w:ascii="Times New Roman" w:eastAsia="仿宋_GB2312" w:hAnsi="Times New Roman" w:cs="Times New Roman"/>
          <w:bCs w:val="0"/>
          <w:color w:val="000000" w:themeColor="text1"/>
          <w:sz w:val="32"/>
          <w:szCs w:val="32"/>
        </w:rPr>
        <w:t>出口港全面对标的货物运输标准体系，</w:t>
      </w:r>
      <w:r>
        <w:rPr>
          <w:rFonts w:ascii="Times New Roman" w:eastAsia="仿宋_GB2312" w:hAnsi="Times New Roman" w:cs="Times New Roman"/>
          <w:color w:val="000000" w:themeColor="text1"/>
          <w:sz w:val="32"/>
          <w:szCs w:val="32"/>
        </w:rPr>
        <w:t>优化跨境物流组织，提高班列运行效率和服务水平。打造冷链特色陆港，</w:t>
      </w:r>
      <w:r>
        <w:rPr>
          <w:rFonts w:ascii="Times New Roman" w:eastAsia="仿宋_GB2312" w:hAnsi="Times New Roman" w:cs="Times New Roman"/>
          <w:bCs w:val="0"/>
          <w:color w:val="000000" w:themeColor="text1"/>
          <w:sz w:val="32"/>
          <w:szCs w:val="32"/>
        </w:rPr>
        <w:t>加快</w:t>
      </w:r>
      <w:r w:rsidR="00077772">
        <w:rPr>
          <w:rFonts w:ascii="Times New Roman" w:eastAsia="仿宋_GB2312" w:hAnsi="Times New Roman" w:cs="Times New Roman" w:hint="eastAsia"/>
          <w:bCs w:val="0"/>
          <w:color w:val="000000" w:themeColor="text1"/>
          <w:sz w:val="32"/>
          <w:szCs w:val="32"/>
        </w:rPr>
        <w:t>国家</w:t>
      </w:r>
      <w:r>
        <w:rPr>
          <w:rFonts w:ascii="Times New Roman" w:eastAsia="仿宋_GB2312" w:hAnsi="Times New Roman" w:cs="Times New Roman"/>
          <w:bCs w:val="0"/>
          <w:color w:val="000000" w:themeColor="text1"/>
          <w:sz w:val="32"/>
          <w:szCs w:val="32"/>
        </w:rPr>
        <w:t>骨干冷链物流基地建设，打造生鲜产品集散交易中心，</w:t>
      </w:r>
      <w:r>
        <w:rPr>
          <w:rFonts w:ascii="Times New Roman" w:eastAsia="仿宋_GB2312" w:hAnsi="Times New Roman" w:cs="Times New Roman"/>
          <w:color w:val="000000" w:themeColor="text1"/>
          <w:sz w:val="32"/>
          <w:szCs w:val="32"/>
        </w:rPr>
        <w:t>在东</w:t>
      </w:r>
      <w:r>
        <w:rPr>
          <w:rFonts w:ascii="Times New Roman" w:eastAsia="仿宋_GB2312" w:hAnsi="Times New Roman" w:cs="Times New Roman"/>
          <w:color w:val="000000" w:themeColor="text1"/>
          <w:sz w:val="32"/>
          <w:szCs w:val="32"/>
        </w:rPr>
        <w:lastRenderedPageBreak/>
        <w:t>盟布局海外冷链仓，搭建智慧冷链云平台，完善跨境冷链服务体系。积极争取国家智慧口岸建设政策支持。着力建设</w:t>
      </w:r>
      <w:r>
        <w:rPr>
          <w:rFonts w:ascii="Times New Roman" w:eastAsia="仿宋_GB2312" w:hAnsi="Times New Roman" w:cs="Times New Roman"/>
          <w:color w:val="000000" w:themeColor="text1"/>
          <w:sz w:val="32"/>
          <w:szCs w:val="32"/>
        </w:rPr>
        <w:t>AI</w:t>
      </w:r>
      <w:r>
        <w:rPr>
          <w:rFonts w:ascii="Times New Roman" w:eastAsia="仿宋_GB2312" w:hAnsi="Times New Roman" w:cs="Times New Roman"/>
          <w:color w:val="000000" w:themeColor="text1"/>
          <w:sz w:val="32"/>
          <w:szCs w:val="32"/>
        </w:rPr>
        <w:t>陆港，应用智能装卸系统，建设统一调度平台，实现全流程自动化作业和数字化管理，打造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数据融合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决策调度</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控制反馈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的智慧集散新模式，</w:t>
      </w:r>
      <w:r>
        <w:rPr>
          <w:rFonts w:ascii="Times New Roman" w:eastAsia="仿宋_GB2312" w:hAnsi="Times New Roman" w:cs="Times New Roman"/>
          <w:color w:val="000000" w:themeColor="text1"/>
          <w:sz w:val="32"/>
          <w:szCs w:val="32"/>
          <w:lang w:val="en"/>
        </w:rPr>
        <w:t>融入共建数字陆海新通道。</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1"/>
      </w:tblGrid>
      <w:tr w:rsidR="00CE00A8" w:rsidTr="00E67A95">
        <w:trPr>
          <w:trHeight w:val="680"/>
          <w:jc w:val="center"/>
        </w:trPr>
        <w:tc>
          <w:tcPr>
            <w:tcW w:w="9071" w:type="dxa"/>
            <w:tcBorders>
              <w:bottom w:val="single" w:sz="4" w:space="0" w:color="auto"/>
            </w:tcBorders>
            <w:vAlign w:val="center"/>
          </w:tcPr>
          <w:p w:rsidR="00CE00A8" w:rsidRDefault="00CE00A8" w:rsidP="00E67A95">
            <w:pPr>
              <w:adjustRightInd w:val="0"/>
              <w:snapToGrid w:val="0"/>
              <w:spacing w:line="490" w:lineRule="exact"/>
              <w:jc w:val="center"/>
              <w:rPr>
                <w:rFonts w:eastAsia="黑体"/>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2—2 </w:t>
            </w:r>
            <w:r>
              <w:rPr>
                <w:rFonts w:ascii="Times New Roman" w:eastAsia="黑体" w:hAnsi="Times New Roman" w:cs="Times New Roman"/>
                <w:color w:val="000000" w:themeColor="text1"/>
                <w:sz w:val="32"/>
                <w:szCs w:val="32"/>
              </w:rPr>
              <w:t>东盟货运集结中心建设工程</w:t>
            </w:r>
          </w:p>
        </w:tc>
      </w:tr>
      <w:tr w:rsidR="00CE00A8" w:rsidTr="00E67A95">
        <w:trPr>
          <w:trHeight w:val="1145"/>
          <w:jc w:val="center"/>
        </w:trPr>
        <w:tc>
          <w:tcPr>
            <w:tcW w:w="9071" w:type="dxa"/>
            <w:tcBorders>
              <w:top w:val="single" w:sz="4" w:space="0" w:color="auto"/>
            </w:tcBorders>
            <w:vAlign w:val="center"/>
          </w:tcPr>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东盟班列集结中心。</w:t>
            </w:r>
            <w:r>
              <w:rPr>
                <w:rFonts w:ascii="Times New Roman" w:eastAsia="楷体_GB2312" w:hAnsi="Times New Roman" w:cs="Times New Roman"/>
                <w:bCs w:val="0"/>
                <w:color w:val="000000" w:themeColor="text1"/>
                <w:sz w:val="32"/>
                <w:szCs w:val="32"/>
              </w:rPr>
              <w:t>建设陆港运营管理服务中心。谋划开行</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怀化</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北部湾港</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越南胡志明港</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海防港、泰国林查班港</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定制化精品联运线路，开辟直达泰国曼谷、越南河内、老挝万象、柬埔寨金边、缅甸仰光等城市的定制化品牌专列。建设铁路集装箱共享堆场，配套海关监管功能。</w:t>
            </w:r>
          </w:p>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跨境电商集拼中心。</w:t>
            </w:r>
            <w:r>
              <w:rPr>
                <w:rFonts w:ascii="Times New Roman" w:eastAsia="楷体_GB2312" w:hAnsi="Times New Roman" w:cs="Times New Roman"/>
                <w:bCs w:val="0"/>
                <w:color w:val="000000" w:themeColor="text1"/>
                <w:sz w:val="32"/>
                <w:szCs w:val="32"/>
              </w:rPr>
              <w:t>建设陆港跨境电商综合服务平台，定期开展跨境电商招商对接会，建设电商平台区域运营中心。</w:t>
            </w:r>
          </w:p>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进口商品集采中心。</w:t>
            </w:r>
            <w:r>
              <w:rPr>
                <w:rFonts w:ascii="Times New Roman" w:eastAsia="楷体_GB2312" w:hAnsi="Times New Roman" w:cs="Times New Roman"/>
                <w:bCs w:val="0"/>
                <w:color w:val="000000" w:themeColor="text1"/>
                <w:sz w:val="32"/>
                <w:szCs w:val="32"/>
              </w:rPr>
              <w:t>建设东盟进口商品展示交易中心，设立水果、粮油等交易专区，配套保税仓储与冷链设施。建设</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东盟</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怀化</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中部</w:t>
            </w:r>
            <w:r>
              <w:rPr>
                <w:rFonts w:eastAsia="楷体_GB2312" w:cs="Times New Roman" w:hint="eastAsia"/>
                <w:bCs w:val="0"/>
                <w:color w:val="000000" w:themeColor="text1"/>
                <w:sz w:val="32"/>
                <w:szCs w:val="32"/>
              </w:rPr>
              <w:t>地区</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供应链协同平台，推动与广西钦州港、云南磨憨口岸合作建立进口商品直采通道。</w:t>
            </w:r>
          </w:p>
          <w:p w:rsidR="00CE00A8" w:rsidRDefault="00CE00A8" w:rsidP="00E67A95">
            <w:pPr>
              <w:widowControl/>
              <w:spacing w:line="480" w:lineRule="exact"/>
              <w:ind w:firstLine="643"/>
              <w:rPr>
                <w:rFonts w:eastAsia="楷体_GB2312"/>
                <w:bCs w:val="0"/>
                <w:color w:val="000000" w:themeColor="text1"/>
                <w:sz w:val="32"/>
                <w:szCs w:val="32"/>
              </w:rPr>
            </w:pPr>
            <w:r>
              <w:rPr>
                <w:rFonts w:ascii="Times New Roman" w:eastAsia="楷体_GB2312" w:hAnsi="Times New Roman" w:cs="Times New Roman"/>
                <w:b/>
                <w:color w:val="000000" w:themeColor="text1"/>
                <w:sz w:val="32"/>
                <w:szCs w:val="32"/>
              </w:rPr>
              <w:t>4.</w:t>
            </w:r>
            <w:r>
              <w:rPr>
                <w:rFonts w:ascii="Times New Roman" w:eastAsia="楷体_GB2312" w:hAnsi="Times New Roman" w:cs="Times New Roman"/>
                <w:b/>
                <w:color w:val="000000" w:themeColor="text1"/>
                <w:sz w:val="32"/>
                <w:szCs w:val="32"/>
              </w:rPr>
              <w:t>中部地区冷链物流集散中心。</w:t>
            </w:r>
            <w:r>
              <w:rPr>
                <w:rFonts w:ascii="Times New Roman" w:eastAsia="楷体_GB2312" w:hAnsi="Times New Roman" w:cs="Times New Roman"/>
                <w:bCs w:val="0"/>
                <w:color w:val="000000" w:themeColor="text1"/>
                <w:sz w:val="32"/>
                <w:szCs w:val="32"/>
              </w:rPr>
              <w:t>开通</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万象</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昆明</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怀化</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河内</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凭祥</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怀化</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跨境冷链专列，开行</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昆明</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怀化</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怀化</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长沙</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冷链班列，推动东盟热带水果、</w:t>
            </w:r>
            <w:r>
              <w:rPr>
                <w:rFonts w:ascii="Times New Roman" w:eastAsia="楷体_GB2312" w:hAnsi="Times New Roman" w:cs="Times New Roman"/>
                <w:color w:val="000000" w:themeColor="text1"/>
                <w:sz w:val="32"/>
                <w:szCs w:val="32"/>
              </w:rPr>
              <w:t>肉类、冰鲜水产品</w:t>
            </w:r>
            <w:r>
              <w:rPr>
                <w:rFonts w:ascii="Times New Roman" w:eastAsia="楷体_GB2312" w:hAnsi="Times New Roman" w:cs="Times New Roman"/>
                <w:bCs w:val="0"/>
                <w:color w:val="000000" w:themeColor="text1"/>
                <w:sz w:val="32"/>
                <w:szCs w:val="32"/>
              </w:rPr>
              <w:t>通过怀化集散。搭建智慧冷链云平台，布局海外冷链仓。</w:t>
            </w:r>
          </w:p>
        </w:tc>
      </w:tr>
    </w:tbl>
    <w:p w:rsidR="00CE00A8" w:rsidRDefault="00CE00A8" w:rsidP="00CE00A8">
      <w:pPr>
        <w:pStyle w:val="3"/>
        <w:spacing w:line="580" w:lineRule="exact"/>
        <w:rPr>
          <w:rFonts w:eastAsia="仿宋_GB2312"/>
          <w:color w:val="000000" w:themeColor="text1"/>
          <w:sz w:val="32"/>
        </w:rPr>
      </w:pPr>
    </w:p>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第四节</w:t>
      </w:r>
      <w:r>
        <w:rPr>
          <w:rFonts w:eastAsia="仿宋_GB2312"/>
          <w:color w:val="000000" w:themeColor="text1"/>
          <w:sz w:val="32"/>
        </w:rPr>
        <w:t xml:space="preserve"> </w:t>
      </w:r>
      <w:r>
        <w:rPr>
          <w:rFonts w:eastAsia="仿宋_GB2312"/>
          <w:color w:val="000000" w:themeColor="text1"/>
          <w:sz w:val="32"/>
        </w:rPr>
        <w:t>发展壮大临港产业</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4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深化港产城一体化发展，促进通道、枢纽、商贸、产业深度融合，加快形成以临港加工制造业为主体、商贸服务业和现代物流业为两翼的临港产业体系。</w:t>
      </w:r>
      <w:r>
        <w:rPr>
          <w:rFonts w:ascii="Times New Roman" w:eastAsia="仿宋_GB2312" w:hAnsi="Times New Roman" w:cs="Times New Roman"/>
          <w:bCs w:val="0"/>
          <w:color w:val="000000" w:themeColor="text1"/>
          <w:sz w:val="32"/>
          <w:szCs w:val="32"/>
          <w:shd w:val="clear" w:color="auto" w:fill="FFFFFF"/>
        </w:rPr>
        <w:t>重点建设箱包皮具、绿色矿业、竹业、生物基新材料、机械装备等加工制造基地，加快建设绿色食品产业园和绿色产业中心，大力发展预制菜、休闲食品等农林产品精深加工产业。深化</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bCs w:val="0"/>
          <w:color w:val="000000" w:themeColor="text1"/>
          <w:sz w:val="32"/>
          <w:szCs w:val="32"/>
          <w:shd w:val="clear" w:color="auto" w:fill="FFFFFF"/>
        </w:rPr>
        <w:t>东盟资源</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bCs w:val="0"/>
          <w:color w:val="000000" w:themeColor="text1"/>
          <w:sz w:val="32"/>
          <w:szCs w:val="32"/>
          <w:shd w:val="clear" w:color="auto" w:fill="FFFFFF"/>
        </w:rPr>
        <w:t>怀化加工</w:t>
      </w:r>
      <w:r>
        <w:rPr>
          <w:rFonts w:ascii="Times New Roman" w:eastAsia="仿宋_GB2312" w:hAnsi="Times New Roman" w:cs="Times New Roman"/>
          <w:bCs w:val="0"/>
          <w:color w:val="000000" w:themeColor="text1"/>
          <w:sz w:val="32"/>
          <w:szCs w:val="32"/>
          <w:shd w:val="clear" w:color="auto" w:fill="FFFFFF"/>
        </w:rPr>
        <w:t>+RCEP</w:t>
      </w:r>
      <w:r>
        <w:rPr>
          <w:rFonts w:ascii="Times New Roman" w:eastAsia="仿宋_GB2312" w:hAnsi="Times New Roman" w:cs="Times New Roman"/>
          <w:bCs w:val="0"/>
          <w:color w:val="000000" w:themeColor="text1"/>
          <w:sz w:val="32"/>
          <w:szCs w:val="32"/>
          <w:shd w:val="clear" w:color="auto" w:fill="FFFFFF"/>
        </w:rPr>
        <w:t>市场</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bCs w:val="0"/>
          <w:color w:val="000000" w:themeColor="text1"/>
          <w:sz w:val="32"/>
          <w:szCs w:val="32"/>
          <w:shd w:val="clear" w:color="auto" w:fill="FFFFFF"/>
        </w:rPr>
        <w:t>模式，支持竹木加工、矿产品加工、粮油加工等专业园区建设，大力发展木薯、橡胶、钾肥、碎米等大宗商品来料加工。推动</w:t>
      </w:r>
      <w:r>
        <w:rPr>
          <w:rFonts w:ascii="Times New Roman" w:eastAsia="仿宋_GB2312" w:hAnsi="Times New Roman" w:cs="Times New Roman"/>
          <w:bCs w:val="0"/>
          <w:color w:val="000000" w:themeColor="text1"/>
          <w:sz w:val="32"/>
          <w:szCs w:val="32"/>
          <w:shd w:val="clear" w:color="auto" w:fill="FFFFFF"/>
        </w:rPr>
        <w:t>32</w:t>
      </w:r>
      <w:r>
        <w:rPr>
          <w:rFonts w:ascii="Times New Roman" w:eastAsia="仿宋_GB2312" w:hAnsi="Times New Roman" w:cs="Times New Roman"/>
          <w:bCs w:val="0"/>
          <w:color w:val="000000" w:themeColor="text1"/>
          <w:sz w:val="32"/>
          <w:szCs w:val="32"/>
          <w:shd w:val="clear" w:color="auto" w:fill="FFFFFF"/>
        </w:rPr>
        <w:t>个专业市场提质升级，打造国际陆港专业市场商圈。</w:t>
      </w:r>
      <w:r>
        <w:rPr>
          <w:rFonts w:ascii="Times New Roman" w:eastAsia="仿宋_GB2312" w:hAnsi="Times New Roman" w:cs="Times New Roman"/>
          <w:bCs w:val="0"/>
          <w:color w:val="000000" w:themeColor="text1"/>
          <w:sz w:val="32"/>
          <w:szCs w:val="32"/>
        </w:rPr>
        <w:t>建设国际邮件快件集约式监管中心，</w:t>
      </w:r>
      <w:r>
        <w:rPr>
          <w:rFonts w:ascii="Times New Roman" w:eastAsia="仿宋_GB2312" w:hAnsi="Times New Roman" w:cs="Times New Roman"/>
          <w:bCs w:val="0"/>
          <w:color w:val="000000" w:themeColor="text1"/>
          <w:sz w:val="32"/>
          <w:szCs w:val="32"/>
          <w:shd w:val="clear" w:color="auto" w:fill="FFFFFF"/>
        </w:rPr>
        <w:t>争取快递快运头部企业布局区域分拨中心，提升商贸集散与物流组织能力。积极融入共建西部陆海新通道</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bCs w:val="0"/>
          <w:color w:val="000000" w:themeColor="text1"/>
          <w:sz w:val="32"/>
          <w:szCs w:val="32"/>
          <w:shd w:val="clear" w:color="auto" w:fill="FFFFFF"/>
        </w:rPr>
        <w:t>氢走廊</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bCs w:val="0"/>
          <w:color w:val="000000" w:themeColor="text1"/>
          <w:sz w:val="32"/>
          <w:szCs w:val="32"/>
          <w:shd w:val="clear" w:color="auto" w:fill="FFFFFF"/>
        </w:rPr>
        <w:t>，布局建设油、电、氢一体化综合能源补给站，推广氢能集卡等示范应用。</w:t>
      </w:r>
      <w:r>
        <w:rPr>
          <w:rFonts w:ascii="Times New Roman" w:eastAsia="仿宋_GB2312" w:hAnsi="Times New Roman" w:cs="Times New Roman"/>
          <w:color w:val="000000" w:themeColor="text1"/>
          <w:sz w:val="32"/>
          <w:szCs w:val="32"/>
          <w:shd w:val="clear" w:color="auto" w:fill="FFFFFF"/>
        </w:rPr>
        <w:t>到</w:t>
      </w:r>
      <w:r>
        <w:rPr>
          <w:rFonts w:ascii="Times New Roman" w:eastAsia="仿宋_GB2312" w:hAnsi="Times New Roman" w:cs="Times New Roman"/>
          <w:color w:val="000000" w:themeColor="text1"/>
          <w:sz w:val="32"/>
          <w:szCs w:val="32"/>
          <w:shd w:val="clear" w:color="auto" w:fill="FFFFFF"/>
        </w:rPr>
        <w:t>2030</w:t>
      </w:r>
      <w:r>
        <w:rPr>
          <w:rFonts w:ascii="Times New Roman" w:eastAsia="仿宋_GB2312" w:hAnsi="Times New Roman" w:cs="Times New Roman"/>
          <w:color w:val="000000" w:themeColor="text1"/>
          <w:sz w:val="32"/>
          <w:szCs w:val="32"/>
          <w:shd w:val="clear" w:color="auto" w:fill="FFFFFF"/>
        </w:rPr>
        <w:t>年，力争实现港区总产值</w:t>
      </w:r>
      <w:r>
        <w:rPr>
          <w:rFonts w:ascii="Times New Roman" w:eastAsia="仿宋_GB2312" w:hAnsi="Times New Roman" w:cs="Times New Roman"/>
          <w:color w:val="000000" w:themeColor="text1"/>
          <w:sz w:val="32"/>
          <w:szCs w:val="32"/>
          <w:shd w:val="clear" w:color="auto" w:fill="FFFFFF"/>
        </w:rPr>
        <w:t>1500</w:t>
      </w:r>
      <w:r>
        <w:rPr>
          <w:rFonts w:ascii="Times New Roman" w:eastAsia="仿宋_GB2312" w:hAnsi="Times New Roman" w:cs="Times New Roman"/>
          <w:color w:val="000000" w:themeColor="text1"/>
          <w:sz w:val="32"/>
          <w:szCs w:val="32"/>
          <w:shd w:val="clear" w:color="auto" w:fill="FFFFFF"/>
        </w:rPr>
        <w:t>亿元，班列发运货物中本地货源占比提升至</w:t>
      </w:r>
      <w:r>
        <w:rPr>
          <w:rFonts w:ascii="Times New Roman" w:eastAsia="仿宋_GB2312" w:hAnsi="Times New Roman" w:cs="Times New Roman"/>
          <w:color w:val="000000" w:themeColor="text1"/>
          <w:sz w:val="32"/>
          <w:szCs w:val="32"/>
          <w:shd w:val="clear" w:color="auto" w:fill="FFFFFF"/>
        </w:rPr>
        <w:t>30%</w:t>
      </w:r>
      <w:r>
        <w:rPr>
          <w:rFonts w:ascii="Times New Roman" w:eastAsia="仿宋_GB2312" w:hAnsi="Times New Roman" w:cs="Times New Roman"/>
          <w:color w:val="000000" w:themeColor="text1"/>
          <w:sz w:val="32"/>
          <w:szCs w:val="32"/>
          <w:shd w:val="clear" w:color="auto" w:fill="FFFFFF"/>
        </w:rPr>
        <w:t>以上，培育形成</w:t>
      </w:r>
      <w:r>
        <w:rPr>
          <w:rFonts w:ascii="Times New Roman" w:eastAsia="仿宋_GB2312" w:hAnsi="Times New Roman" w:cs="Times New Roman"/>
          <w:color w:val="000000" w:themeColor="text1"/>
          <w:sz w:val="32"/>
          <w:szCs w:val="32"/>
          <w:shd w:val="clear" w:color="auto" w:fill="FFFFFF"/>
        </w:rPr>
        <w:t>1</w:t>
      </w:r>
      <w:r>
        <w:rPr>
          <w:rFonts w:ascii="Times New Roman" w:eastAsia="仿宋_GB2312" w:hAnsi="Times New Roman" w:cs="Times New Roman"/>
          <w:color w:val="000000" w:themeColor="text1"/>
          <w:sz w:val="32"/>
          <w:szCs w:val="32"/>
          <w:shd w:val="clear" w:color="auto" w:fill="FFFFFF"/>
        </w:rPr>
        <w:t>个千亿</w:t>
      </w:r>
      <w:r>
        <w:rPr>
          <w:rFonts w:eastAsia="仿宋_GB2312" w:cs="Times New Roman" w:hint="eastAsia"/>
          <w:color w:val="000000" w:themeColor="text1"/>
          <w:sz w:val="32"/>
          <w:szCs w:val="32"/>
          <w:shd w:val="clear" w:color="auto" w:fill="FFFFFF"/>
        </w:rPr>
        <w:t>级</w:t>
      </w:r>
      <w:r>
        <w:rPr>
          <w:rFonts w:ascii="Times New Roman" w:eastAsia="仿宋_GB2312" w:hAnsi="Times New Roman" w:cs="Times New Roman"/>
          <w:color w:val="000000" w:themeColor="text1"/>
          <w:sz w:val="32"/>
          <w:szCs w:val="32"/>
          <w:shd w:val="clear" w:color="auto" w:fill="FFFFFF"/>
        </w:rPr>
        <w:t>临港产业集群。</w:t>
      </w: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bookmarkStart w:id="9" w:name="_Toc10964"/>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t>第五章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持续深化区域开放合作</w:t>
      </w:r>
      <w:bookmarkEnd w:id="9"/>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拓展国际贸易通道</w:t>
      </w:r>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spacing w:line="580" w:lineRule="exact"/>
        <w:ind w:firstLine="640"/>
        <w:rPr>
          <w:rFonts w:eastAsia="仿宋_GB2312"/>
          <w:color w:val="000000" w:themeColor="text1"/>
          <w:sz w:val="32"/>
          <w:szCs w:val="32"/>
        </w:rPr>
        <w:sectPr w:rsidR="00CE00A8">
          <w:footerReference w:type="default" r:id="rId21"/>
          <w:pgSz w:w="11906" w:h="16838"/>
          <w:pgMar w:top="2098" w:right="1474" w:bottom="1701" w:left="1474" w:header="851" w:footer="992" w:gutter="0"/>
          <w:pgNumType w:start="1"/>
          <w:cols w:space="720"/>
          <w:docGrid w:type="lines" w:linePitch="312"/>
        </w:sectPr>
      </w:pPr>
      <w:r>
        <w:rPr>
          <w:rFonts w:ascii="Times New Roman" w:eastAsia="仿宋_GB2312" w:hAnsi="Times New Roman" w:cs="Times New Roman"/>
          <w:color w:val="000000" w:themeColor="text1"/>
          <w:sz w:val="32"/>
          <w:szCs w:val="32"/>
        </w:rPr>
        <w:t>依托西部陆海新通道、沪昆通道，积极拓展国际物流大通道，</w:t>
      </w:r>
      <w:r>
        <w:rPr>
          <w:rFonts w:ascii="Times New Roman" w:eastAsia="仿宋_GB2312" w:hAnsi="Times New Roman" w:cs="Times New Roman"/>
          <w:color w:val="000000" w:themeColor="text1"/>
          <w:sz w:val="32"/>
          <w:szCs w:val="32"/>
        </w:rPr>
        <w:lastRenderedPageBreak/>
        <w:t>形成东接东北亚、西连中亚和欧洲、南通东盟和非洲、北抵俄蒙的四向拓展网络。</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向南</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加密中老、中越班列开行频次，巩固中部地区中老班列领先优势，深化与老挝塔纳伦港、泰国林查班港、越南胡志明港及海防港、柬埔寨西哈努克港、新加坡港等东盟主要港口合作；对接桂琼粤港澳港口群，依托北部湾港、湛江港、广州港、洋浦港等港口，开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铁海联运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远洋航线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，有效链接东盟、非洲及欧洲市场。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向东</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衔接岳阳城陵矶港，对接长江流域港口及长三角港口群，开辟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长三角</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全球</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中转线路，拓展至日韩、北美及北极远洋航线。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向西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融入中欧班列运输体系，拓展与中亚、欧洲及南亚的物流合作，探索开通经新疆阿拉山口</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霍尔果斯至中亚五国及欧洲的国际跨境铁路班列。</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向北</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对接新亚欧大陆桥，延伸链接内蒙边境口岸，建设怀化经二连浩特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满洲里口岸至俄罗斯、蒙古的国际通道，对接中蒙俄经济走廊，探索打造面向俄罗斯、中亚及欧洲的多线通道。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向上</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争取开通芷江机场货运航线，申建航空口岸，与怀化国际陆港构建高效协同的</w:t>
      </w:r>
      <w:r>
        <w:rPr>
          <w:rFonts w:ascii="Times New Roman" w:eastAsia="仿宋_GB2312" w:hAnsi="Times New Roman" w:cs="Times New Roman"/>
          <w:bCs w:val="0"/>
          <w:color w:val="000000" w:themeColor="text1"/>
          <w:sz w:val="32"/>
          <w:szCs w:val="32"/>
        </w:rPr>
        <w:t>空中运输体系。</w:t>
      </w:r>
      <w:r>
        <w:rPr>
          <w:rFonts w:ascii="Times New Roman" w:eastAsia="仿宋_GB2312" w:hAnsi="Times New Roman" w:cs="Times New Roman"/>
          <w:color w:val="000000" w:themeColor="text1"/>
          <w:sz w:val="32"/>
          <w:szCs w:val="32"/>
        </w:rPr>
        <w:t>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年，力争实现年度开行班列</w:t>
      </w:r>
      <w:r>
        <w:rPr>
          <w:rFonts w:ascii="Times New Roman" w:eastAsia="仿宋_GB2312" w:hAnsi="Times New Roman" w:cs="Times New Roman"/>
          <w:color w:val="000000" w:themeColor="text1"/>
          <w:sz w:val="32"/>
          <w:szCs w:val="32"/>
        </w:rPr>
        <w:t>1500</w:t>
      </w:r>
      <w:r>
        <w:rPr>
          <w:rFonts w:ascii="Times New Roman" w:eastAsia="仿宋_GB2312" w:hAnsi="Times New Roman" w:cs="Times New Roman"/>
          <w:color w:val="000000" w:themeColor="text1"/>
          <w:sz w:val="32"/>
          <w:szCs w:val="32"/>
        </w:rPr>
        <w:t>列以上，年货运吞吐量</w:t>
      </w:r>
      <w:r>
        <w:rPr>
          <w:rFonts w:ascii="Times New Roman" w:eastAsia="仿宋_GB2312" w:hAnsi="Times New Roman" w:cs="Times New Roman"/>
          <w:color w:val="000000" w:themeColor="text1"/>
          <w:sz w:val="32"/>
          <w:szCs w:val="32"/>
        </w:rPr>
        <w:t>1500</w:t>
      </w:r>
      <w:r>
        <w:rPr>
          <w:rFonts w:ascii="Times New Roman" w:eastAsia="仿宋_GB2312" w:hAnsi="Times New Roman" w:cs="Times New Roman"/>
          <w:color w:val="000000" w:themeColor="text1"/>
          <w:sz w:val="32"/>
          <w:szCs w:val="32"/>
        </w:rPr>
        <w:t>万吨以上。</w:t>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深化跨省区域合作</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落实西部陆海新通道</w:t>
      </w:r>
      <w:r>
        <w:rPr>
          <w:rFonts w:ascii="Times New Roman" w:eastAsia="仿宋_GB2312" w:hAnsi="Times New Roman" w:cs="Times New Roman"/>
          <w:color w:val="000000" w:themeColor="text1"/>
          <w:sz w:val="32"/>
          <w:szCs w:val="32"/>
        </w:rPr>
        <w:t>“13+2”</w:t>
      </w:r>
      <w:r>
        <w:rPr>
          <w:rFonts w:ascii="Times New Roman" w:eastAsia="仿宋_GB2312" w:hAnsi="Times New Roman" w:cs="Times New Roman"/>
          <w:color w:val="000000" w:themeColor="text1"/>
          <w:sz w:val="32"/>
          <w:szCs w:val="32"/>
        </w:rPr>
        <w:t>省际协商合作机制，探索建立健全区域间货源统筹、产业协作、市场互通、利益共享等机制。</w:t>
      </w:r>
      <w:r>
        <w:rPr>
          <w:rFonts w:ascii="Times New Roman" w:eastAsia="仿宋_GB2312" w:hAnsi="Times New Roman" w:cs="Times New Roman"/>
          <w:bCs w:val="0"/>
          <w:color w:val="000000" w:themeColor="text1"/>
          <w:sz w:val="32"/>
          <w:szCs w:val="32"/>
        </w:rPr>
        <w:t>强化与北部湾港及广西全域协同联动，将怀化打造为北部湾港</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第二港区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，深化与广西在产业、会展、商务、人才交流等领域合作。</w:t>
      </w:r>
      <w:r>
        <w:rPr>
          <w:rFonts w:ascii="Times New Roman" w:eastAsia="仿宋_GB2312" w:hAnsi="Times New Roman" w:cs="Times New Roman"/>
          <w:color w:val="000000" w:themeColor="text1"/>
          <w:sz w:val="32"/>
          <w:szCs w:val="32"/>
        </w:rPr>
        <w:t>参与共建渝穗通道，深化与成渝地区双城经济圈的战略协作，聚焦电子信息、装备制造、能源化工、新材料、汽摩零配件等重点产业领域，推动落地一批产业协作项目，合作建设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飞地园区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，将怀化打造为成渝地区双城经济圈向东南延伸、辐射中部地区与东盟市场的重要战略支点与合作伙伴。积极对接粤港澳大湾区，合作发展能源、原材料等大宗商品交易和物流，建设服务大湾区的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中央厨房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菜篮子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基地。加强与海南洋浦港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港港联动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，协同完善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洋浦</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湛江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水水中转及海铁联运物流通道体系，合作发展中转集拼、航运物流等业务。深化湘鄂渝黔毗邻地区合作，加强特色农产品、中药材、矿产资源等领域贸易往来，共同构建跨省物流联动体系，合作共建无水港和区域物流合作联盟。加快沪昆通道建设，积极嵌入长三角新能源汽车、生物医药、高端装备等产业集群，吸引长三角企业来怀设立零部件生产基地、仓储物流分中心，承接产业梯度转移。</w:t>
      </w:r>
    </w:p>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第三节</w:t>
      </w:r>
      <w:r>
        <w:rPr>
          <w:rFonts w:eastAsia="仿宋_GB2312"/>
          <w:color w:val="000000" w:themeColor="text1"/>
          <w:sz w:val="32"/>
        </w:rPr>
        <w:t xml:space="preserve"> </w:t>
      </w:r>
      <w:r>
        <w:rPr>
          <w:rFonts w:eastAsia="仿宋_GB2312"/>
          <w:color w:val="000000" w:themeColor="text1"/>
          <w:sz w:val="32"/>
        </w:rPr>
        <w:t>加强省内城市协同合作</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主动对接长株潭都市圈，加强在先进制造、科技创新、商贸物流等领域的协作，积极承接产业转移与创新资源外溢。推动与长沙、株洲、湘潭等城市在中欧班列组织、跨境电商发展、冷链物流网络建设等方面实现资源整合与线路共享，共同拓展国际市场。加强与长沙、衡阳、岳阳、常德等物流枢纽城市的合作，加快构建衔接顺畅、运行高效的省内多式联运网络体系。深化与湘西州、张家界等周边市州在文旅融合、农产品贸易等领域的合作，共同培育区域特色产业集群，共建区域物流共同体，推动形成优势互补、协同联动的区域发展格局。</w:t>
      </w:r>
      <w:r>
        <w:rPr>
          <w:rFonts w:ascii="Times New Roman" w:eastAsia="仿宋_GB2312" w:hAnsi="Times New Roman" w:cs="Times New Roman"/>
          <w:bCs w:val="0"/>
          <w:color w:val="000000" w:themeColor="text1"/>
          <w:sz w:val="32"/>
          <w:szCs w:val="32"/>
        </w:rPr>
        <w:t>加强</w:t>
      </w:r>
      <w:r w:rsidR="00A818B6">
        <w:rPr>
          <w:rFonts w:ascii="Times New Roman" w:eastAsia="仿宋_GB2312" w:hAnsi="Times New Roman" w:cs="Times New Roman" w:hint="eastAsia"/>
          <w:bCs w:val="0"/>
          <w:color w:val="000000" w:themeColor="text1"/>
          <w:sz w:val="32"/>
          <w:szCs w:val="32"/>
        </w:rPr>
        <w:t>市内各</w:t>
      </w:r>
      <w:r>
        <w:rPr>
          <w:rFonts w:ascii="Times New Roman" w:eastAsia="仿宋_GB2312" w:hAnsi="Times New Roman" w:cs="Times New Roman"/>
          <w:bCs w:val="0"/>
          <w:color w:val="000000" w:themeColor="text1"/>
          <w:sz w:val="32"/>
          <w:szCs w:val="32"/>
        </w:rPr>
        <w:t>县市区产业联动和分工协作，打造具有核心竞争力的外向型产业集群。</w:t>
      </w:r>
    </w:p>
    <w:p w:rsidR="00CE00A8" w:rsidRDefault="00CE00A8" w:rsidP="00CE00A8">
      <w:pPr>
        <w:pStyle w:val="a7"/>
        <w:rPr>
          <w:color w:val="000000" w:themeColor="text1"/>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10" w:name="_Toc22777"/>
      <w:r>
        <w:rPr>
          <w:rFonts w:ascii="Times New Roman" w:eastAsia="黑体" w:hAnsi="Times New Roman" w:cs="Times New Roman"/>
          <w:color w:val="000000" w:themeColor="text1"/>
          <w:sz w:val="32"/>
        </w:rPr>
        <w:t>第六章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稳步扩大制度型开放</w:t>
      </w:r>
      <w:bookmarkEnd w:id="10"/>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申建高能级开放平台</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shd w:val="clear" w:color="auto" w:fill="FFFFFF"/>
        </w:rPr>
        <w:t>积极申建跨境电商综合试验区，加快推进跨境电商产业园建设，配套完善仓储、物流、通关、金融等全链条配套功能，促进跨境电商产业集聚与创新发展。加快申建进境粮食、水果、肉类、冰鲜水产品等海关指定监管场地及保税物流中心（</w:t>
      </w:r>
      <w:r>
        <w:rPr>
          <w:rFonts w:ascii="Times New Roman" w:eastAsia="仿宋_GB2312" w:hAnsi="Times New Roman" w:cs="Times New Roman"/>
          <w:color w:val="000000" w:themeColor="text1"/>
          <w:sz w:val="32"/>
          <w:szCs w:val="32"/>
          <w:shd w:val="clear" w:color="auto" w:fill="FFFFFF"/>
        </w:rPr>
        <w:t>B</w:t>
      </w:r>
      <w:r>
        <w:rPr>
          <w:rFonts w:ascii="Times New Roman" w:eastAsia="仿宋_GB2312" w:hAnsi="Times New Roman" w:cs="Times New Roman"/>
          <w:color w:val="000000" w:themeColor="text1"/>
          <w:sz w:val="32"/>
          <w:szCs w:val="32"/>
          <w:shd w:val="clear" w:color="auto" w:fill="FFFFFF"/>
        </w:rPr>
        <w:t>型）等国家级开放平台。重点发展农产品精深加工、高端装备保税维修、跨</w:t>
      </w:r>
      <w:r>
        <w:rPr>
          <w:rFonts w:ascii="Times New Roman" w:eastAsia="仿宋_GB2312" w:hAnsi="Times New Roman" w:cs="Times New Roman"/>
          <w:color w:val="000000" w:themeColor="text1"/>
          <w:sz w:val="32"/>
          <w:szCs w:val="32"/>
          <w:shd w:val="clear" w:color="auto" w:fill="FFFFFF"/>
        </w:rPr>
        <w:lastRenderedPageBreak/>
        <w:t>境电商保税仓储等业务，推动保税功能与港口运营深度融合。加强与中国</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东盟博览会合作，创新发展湖南（怀化）</w:t>
      </w:r>
      <w:r>
        <w:rPr>
          <w:rFonts w:ascii="Times New Roman" w:eastAsia="仿宋_GB2312" w:hAnsi="Times New Roman" w:cs="Times New Roman"/>
          <w:color w:val="000000" w:themeColor="text1"/>
          <w:sz w:val="32"/>
          <w:szCs w:val="32"/>
          <w:shd w:val="clear" w:color="auto" w:fill="FFFFFF"/>
        </w:rPr>
        <w:t>RCEP</w:t>
      </w:r>
      <w:r>
        <w:rPr>
          <w:rFonts w:ascii="Times New Roman" w:eastAsia="仿宋_GB2312" w:hAnsi="Times New Roman" w:cs="Times New Roman"/>
          <w:color w:val="000000" w:themeColor="text1"/>
          <w:sz w:val="32"/>
          <w:szCs w:val="32"/>
          <w:shd w:val="clear" w:color="auto" w:fill="FFFFFF"/>
        </w:rPr>
        <w:t>经贸博览会，推动从</w:t>
      </w:r>
      <w:r>
        <w:rPr>
          <w:rFonts w:eastAsia="仿宋_GB2312" w:cs="Times New Roman" w:hint="eastAsia"/>
          <w:color w:val="000000" w:themeColor="text1"/>
          <w:sz w:val="32"/>
          <w:szCs w:val="32"/>
          <w:shd w:val="clear" w:color="auto" w:fill="FFFFFF"/>
        </w:rPr>
        <w:t>单一</w:t>
      </w:r>
      <w:r>
        <w:rPr>
          <w:rFonts w:ascii="Times New Roman" w:eastAsia="仿宋_GB2312" w:hAnsi="Times New Roman" w:cs="Times New Roman"/>
          <w:color w:val="000000" w:themeColor="text1"/>
          <w:sz w:val="32"/>
          <w:szCs w:val="32"/>
          <w:shd w:val="clear" w:color="auto" w:fill="FFFFFF"/>
        </w:rPr>
        <w:t>交易性平台向综合性生态升级。规划建设集贸易、展示、洽谈、服务于一体的</w:t>
      </w:r>
      <w:r>
        <w:rPr>
          <w:rFonts w:ascii="Times New Roman" w:eastAsia="仿宋_GB2312" w:hAnsi="Times New Roman" w:cs="Times New Roman"/>
          <w:color w:val="000000" w:themeColor="text1"/>
          <w:sz w:val="32"/>
          <w:szCs w:val="32"/>
          <w:shd w:val="clear" w:color="auto" w:fill="FFFFFF"/>
        </w:rPr>
        <w:t>RCEP</w:t>
      </w:r>
      <w:r>
        <w:rPr>
          <w:rFonts w:ascii="Times New Roman" w:eastAsia="仿宋_GB2312" w:hAnsi="Times New Roman" w:cs="Times New Roman"/>
          <w:color w:val="000000" w:themeColor="text1"/>
          <w:sz w:val="32"/>
          <w:szCs w:val="32"/>
          <w:shd w:val="clear" w:color="auto" w:fill="FFFFFF"/>
        </w:rPr>
        <w:t>对外经贸服务中心，重点提供原产地证书办理、贸易规则咨询、跨境结算等一站式服务。积极争取设立国际邮件互换局，拓展国际快递业务，提升国际物流服务能力。</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创新跨境贸易便利化制度</w:t>
      </w:r>
    </w:p>
    <w:p w:rsidR="00CE00A8" w:rsidRDefault="00CE00A8" w:rsidP="00CE00A8">
      <w:pPr>
        <w:spacing w:line="560" w:lineRule="exact"/>
        <w:ind w:firstLine="640"/>
        <w:rPr>
          <w:rFonts w:eastAsia="仿宋_GB2312"/>
          <w:color w:val="000000" w:themeColor="text1"/>
          <w:sz w:val="32"/>
          <w:szCs w:val="32"/>
          <w:shd w:val="clear" w:color="auto" w:fill="FFFFFF"/>
        </w:rPr>
      </w:pPr>
    </w:p>
    <w:p w:rsidR="00CE00A8" w:rsidRDefault="00CE00A8" w:rsidP="00CE00A8">
      <w:pPr>
        <w:topLinePunct/>
        <w:spacing w:line="560" w:lineRule="exact"/>
        <w:ind w:firstLine="640"/>
        <w:rPr>
          <w:rFonts w:eastAsia="仿宋_GB2312"/>
          <w:color w:val="000000" w:themeColor="text1"/>
          <w:spacing w:val="-6"/>
          <w:sz w:val="32"/>
          <w:szCs w:val="32"/>
          <w:shd w:val="clear" w:color="auto" w:fill="FFFFFF"/>
        </w:rPr>
      </w:pPr>
      <w:r>
        <w:rPr>
          <w:rFonts w:ascii="Times New Roman" w:eastAsia="仿宋_GB2312" w:hAnsi="Times New Roman" w:cs="Times New Roman"/>
          <w:color w:val="000000" w:themeColor="text1"/>
          <w:kern w:val="0"/>
          <w:sz w:val="32"/>
          <w:szCs w:val="32"/>
        </w:rPr>
        <w:t>积极对接国际高标准经贸规则，深化</w:t>
      </w:r>
      <w:r>
        <w:rPr>
          <w:rFonts w:ascii="Times New Roman" w:eastAsia="仿宋_GB2312" w:hAnsi="Times New Roman" w:cs="Times New Roman"/>
          <w:color w:val="000000" w:themeColor="text1"/>
          <w:kern w:val="0"/>
          <w:sz w:val="32"/>
          <w:szCs w:val="32"/>
        </w:rPr>
        <w:t>RCEP</w:t>
      </w:r>
      <w:r>
        <w:rPr>
          <w:rFonts w:ascii="Times New Roman" w:eastAsia="仿宋_GB2312" w:hAnsi="Times New Roman" w:cs="Times New Roman"/>
          <w:color w:val="000000" w:themeColor="text1"/>
          <w:kern w:val="0"/>
          <w:sz w:val="32"/>
          <w:szCs w:val="32"/>
        </w:rPr>
        <w:t>等规则精准应用，开展西部陆海新通道进口货物转关试点，推动跨境融资租赁、易货贸易、转口贸易等经贸合作，探索建设</w:t>
      </w:r>
      <w:r>
        <w:rPr>
          <w:rFonts w:ascii="Times New Roman" w:eastAsia="仿宋_GB2312" w:hAnsi="Times New Roman" w:cs="Times New Roman"/>
          <w:color w:val="000000" w:themeColor="text1"/>
          <w:kern w:val="0"/>
          <w:sz w:val="32"/>
          <w:szCs w:val="32"/>
        </w:rPr>
        <w:t>RCEP</w:t>
      </w:r>
      <w:r>
        <w:rPr>
          <w:rFonts w:ascii="Times New Roman" w:eastAsia="仿宋_GB2312" w:hAnsi="Times New Roman" w:cs="Times New Roman"/>
          <w:color w:val="000000" w:themeColor="text1"/>
          <w:kern w:val="0"/>
          <w:sz w:val="32"/>
          <w:szCs w:val="32"/>
        </w:rPr>
        <w:t>（怀化）经贸合作示范区，高水平建设湖南自贸区怀化协同联动区。</w:t>
      </w:r>
      <w:r>
        <w:rPr>
          <w:rFonts w:ascii="Times New Roman" w:eastAsia="仿宋_GB2312" w:hAnsi="Times New Roman" w:cs="Times New Roman"/>
          <w:color w:val="000000" w:themeColor="text1"/>
          <w:sz w:val="32"/>
          <w:szCs w:val="32"/>
        </w:rPr>
        <w:t>用好中国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东盟自贸区</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版升级政策，扩大与东盟国家在数字经济、绿色经济、供应链等领域合作，探索建设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两国双园</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项目。依托国际贸易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单一窗口</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，打造全链条综合服务平台</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shd w:val="clear" w:color="auto" w:fill="FFFFFF"/>
        </w:rPr>
        <w:t>推动与东盟国家及西部陆海新通道沿线节点互联互通，实现</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一次申报、多地通关</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加快推进智慧海关建设，推广应用</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顺势监管</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嵌入式监管</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等新型监管模式，构建跨境贸易溯源体系，实现货物全程可追溯。全面实施</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提前申报</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两步申报</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直装直提</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铁路快通</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等便利化措施，探索低风险货物</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秒级通关</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shd w:val="clear" w:color="auto" w:fill="FFFFFF"/>
        </w:rPr>
        <w:t>，设立跨境电商监管中心。</w:t>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第三节</w:t>
      </w:r>
      <w:r>
        <w:rPr>
          <w:rFonts w:eastAsia="仿宋_GB2312"/>
          <w:color w:val="000000" w:themeColor="text1"/>
          <w:sz w:val="32"/>
        </w:rPr>
        <w:t xml:space="preserve"> </w:t>
      </w:r>
      <w:r>
        <w:rPr>
          <w:rFonts w:eastAsia="仿宋_GB2312"/>
          <w:color w:val="000000" w:themeColor="text1"/>
          <w:sz w:val="32"/>
        </w:rPr>
        <w:t>完善开放型经济体制机制</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4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持续完善支持怀化国际陆港建设的制度体系。探索与北部湾港建立统一箱管标准及检验检疫证书互认机制。</w:t>
      </w:r>
      <w:r>
        <w:rPr>
          <w:rFonts w:ascii="Times New Roman" w:eastAsia="仿宋_GB2312" w:hAnsi="Times New Roman" w:cs="Times New Roman"/>
          <w:color w:val="000000" w:themeColor="text1"/>
          <w:sz w:val="32"/>
          <w:szCs w:val="32"/>
        </w:rPr>
        <w:t>搭建集征信服务、跨境结算、综合融资等多功能陆港特色金融服务平台，大力发展供应链金融，挖掘可转让货物单证的金融应用场景，</w:t>
      </w:r>
      <w:r>
        <w:rPr>
          <w:rFonts w:ascii="Times New Roman" w:eastAsia="仿宋_GB2312" w:hAnsi="Times New Roman" w:cs="Times New Roman"/>
          <w:color w:val="000000" w:themeColor="text1"/>
          <w:sz w:val="32"/>
          <w:szCs w:val="32"/>
          <w:shd w:val="clear" w:color="auto" w:fill="FFFFFF"/>
        </w:rPr>
        <w:t>同步打造国际法律仲裁服务港，引进国际知名仲裁</w:t>
      </w:r>
      <w:r>
        <w:rPr>
          <w:rFonts w:eastAsia="仿宋_GB2312" w:cs="Times New Roman" w:hint="eastAsia"/>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调解机构，组建面向东盟的涉外法律服务中心，推进怀化国际陆港法务区专业化特色化发展。深化土地、劳动力、资本、技术、数据等要素市场化改革，保障陆港建设及临港产业发展的要素供给。完善开放型经济风险防控体系，建立跨境贸易、投资、金融等领域风险监测预警机制。强化海关特殊监管区域安全管理，健全危化品、冷链货物等特殊商品监管机制。</w:t>
      </w:r>
    </w:p>
    <w:p w:rsidR="00CE00A8" w:rsidRDefault="00CE00A8" w:rsidP="00CE00A8">
      <w:pPr>
        <w:pStyle w:val="TableOfAuthoring"/>
        <w:spacing w:beforeAutospacing="0" w:afterAutospacing="0" w:line="540" w:lineRule="exact"/>
        <w:ind w:leftChars="0" w:left="0"/>
        <w:rPr>
          <w:rFonts w:eastAsia="仿宋_GB2312"/>
          <w:color w:val="000000" w:themeColor="text1"/>
        </w:rPr>
      </w:pPr>
    </w:p>
    <w:p w:rsidR="00CE00A8" w:rsidRDefault="00CE00A8" w:rsidP="00CE00A8">
      <w:pPr>
        <w:spacing w:line="54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第四节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加强外向型经济人才培养引进</w:t>
      </w:r>
    </w:p>
    <w:p w:rsidR="00CE00A8" w:rsidRDefault="00CE00A8" w:rsidP="00CE00A8">
      <w:pPr>
        <w:spacing w:line="540" w:lineRule="exact"/>
        <w:ind w:firstLine="640"/>
        <w:rPr>
          <w:rFonts w:eastAsia="仿宋_GB2312"/>
          <w:color w:val="000000" w:themeColor="text1"/>
          <w:sz w:val="32"/>
          <w:szCs w:val="32"/>
          <w:shd w:val="clear" w:color="auto" w:fill="FFFFFF"/>
        </w:rPr>
      </w:pPr>
    </w:p>
    <w:p w:rsidR="00CE00A8" w:rsidRDefault="00CE00A8" w:rsidP="00CE00A8">
      <w:pPr>
        <w:spacing w:line="56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对标国内先进陆港经验，系统构建与国际接轨的人才培养、引进、使用与激励全链条机制。升级实施</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港才计划</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，在现有</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港培生计划</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基础上，聚焦国际贸易、跨境物流、国际金融、法律等临港产业急需领域，定向培育一批专业化、复合型人才。推动本地高校与陆港重点企业共建产业学院和实训基地，推广</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订单式培养</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实习实训</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就业输送</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一体化模式，将东盟贸易规则、多式联运实务等课程纳入教学内容。高标准建设国际人才港，集成人才</w:t>
      </w:r>
      <w:r>
        <w:rPr>
          <w:rFonts w:ascii="Times New Roman" w:eastAsia="仿宋_GB2312" w:hAnsi="Times New Roman" w:cs="Times New Roman"/>
          <w:color w:val="000000" w:themeColor="text1"/>
          <w:sz w:val="32"/>
          <w:szCs w:val="32"/>
          <w:shd w:val="clear" w:color="auto" w:fill="FFFFFF"/>
        </w:rPr>
        <w:lastRenderedPageBreak/>
        <w:t>公寓、培训中心、创新创业基地等功能载体，配套国际化教育、医疗、商业等生活服务设施。建立与国际接轨的薪酬待遇和生活保障制度，精准吸引全球优质人才资源，重点引进跨境电商运营、供应链管理等领域高端人才和紧缺人才。推行项目制、合约制等灵活用工模式，建立</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候鸟专家</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周末工程师</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等柔性引才机制。设立人才发展基金，精准支持人才创新创业活动。</w:t>
      </w:r>
    </w:p>
    <w:p w:rsidR="00CE00A8" w:rsidRDefault="00CE00A8" w:rsidP="00CE00A8">
      <w:pPr>
        <w:pStyle w:val="20"/>
        <w:keepNext w:val="0"/>
        <w:keepLines w:val="0"/>
        <w:spacing w:line="560" w:lineRule="exact"/>
        <w:rPr>
          <w:rFonts w:ascii="Times New Roman" w:eastAsia="黑体" w:hAnsi="Times New Roman" w:cs="Times New Roman"/>
          <w:color w:val="000000" w:themeColor="text1"/>
          <w:sz w:val="32"/>
        </w:rPr>
      </w:pPr>
      <w:bookmarkStart w:id="11" w:name="_Toc16367"/>
    </w:p>
    <w:p w:rsidR="00CE00A8" w:rsidRDefault="00CE00A8" w:rsidP="00CE00A8">
      <w:pPr>
        <w:pStyle w:val="20"/>
        <w:keepNext w:val="0"/>
        <w:keepLines w:val="0"/>
        <w:spacing w:line="56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t>第七章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提升贸易投资合作质量水平</w:t>
      </w:r>
      <w:bookmarkEnd w:id="11"/>
    </w:p>
    <w:p w:rsidR="00CE00A8" w:rsidRDefault="00CE00A8" w:rsidP="00CE00A8">
      <w:pPr>
        <w:pStyle w:val="3"/>
        <w:keepNext w:val="0"/>
        <w:keepLines w:val="0"/>
        <w:spacing w:line="560" w:lineRule="exact"/>
        <w:rPr>
          <w:rFonts w:eastAsia="仿宋_GB2312"/>
          <w:color w:val="000000" w:themeColor="text1"/>
          <w:sz w:val="32"/>
        </w:rPr>
      </w:pPr>
    </w:p>
    <w:p w:rsidR="00CE00A8" w:rsidRDefault="00CE00A8" w:rsidP="00CE00A8">
      <w:pPr>
        <w:pStyle w:val="3"/>
        <w:keepNext w:val="0"/>
        <w:keepLines w:val="0"/>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推动高质量引进来</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jc w:val="left"/>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严格执行外商投资准入前国民待遇加负面清单管理制度，切实推动</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非禁即入</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普遍落实。</w:t>
      </w:r>
      <w:r>
        <w:rPr>
          <w:rFonts w:ascii="Times New Roman" w:eastAsia="仿宋_GB2312" w:hAnsi="Times New Roman" w:cs="Times New Roman"/>
          <w:color w:val="000000" w:themeColor="text1"/>
          <w:sz w:val="32"/>
          <w:szCs w:val="40"/>
        </w:rPr>
        <w:t>精准开展产业招商，依托中药材、水果、油茶、茶叶等特色资源优势，引导国际资本投向</w:t>
      </w:r>
      <w:r>
        <w:rPr>
          <w:rFonts w:ascii="Times New Roman" w:eastAsia="仿宋_GB2312" w:hAnsi="Times New Roman" w:cs="Times New Roman"/>
          <w:bCs w:val="0"/>
          <w:color w:val="000000" w:themeColor="text1"/>
          <w:sz w:val="32"/>
          <w:szCs w:val="32"/>
        </w:rPr>
        <w:t>保健食品、植物提取</w:t>
      </w:r>
      <w:r>
        <w:rPr>
          <w:rFonts w:ascii="Times New Roman" w:eastAsia="仿宋_GB2312" w:hAnsi="Times New Roman" w:cs="Times New Roman"/>
          <w:color w:val="000000" w:themeColor="text1"/>
          <w:sz w:val="32"/>
          <w:szCs w:val="40"/>
        </w:rPr>
        <w:t>等领域。围绕本地及周边市场需求，鼓励外资企业在先进复合材料、绿色建材、汽车零部件等细分行业建立生产基地。推行外资企业一站式服务与全生命周期管理，健全市</w:t>
      </w:r>
      <w:r>
        <w:rPr>
          <w:rFonts w:eastAsia="仿宋_GB2312" w:cs="Times New Roman" w:hint="eastAsia"/>
          <w:color w:val="000000" w:themeColor="text1"/>
          <w:sz w:val="32"/>
          <w:szCs w:val="40"/>
        </w:rPr>
        <w:t>、</w:t>
      </w:r>
      <w:r>
        <w:rPr>
          <w:rFonts w:ascii="Times New Roman" w:eastAsia="仿宋_GB2312" w:hAnsi="Times New Roman" w:cs="Times New Roman"/>
          <w:color w:val="000000" w:themeColor="text1"/>
          <w:sz w:val="32"/>
          <w:szCs w:val="40"/>
        </w:rPr>
        <w:t>县重点外资项目、外资企业服务</w:t>
      </w:r>
      <w:r>
        <w:rPr>
          <w:rFonts w:eastAsia="仿宋_GB2312" w:cs="Times New Roman" w:hint="eastAsia"/>
          <w:color w:val="000000" w:themeColor="text1"/>
          <w:sz w:val="32"/>
          <w:szCs w:val="40"/>
        </w:rPr>
        <w:t>机制</w:t>
      </w:r>
      <w:r>
        <w:rPr>
          <w:rFonts w:ascii="Times New Roman" w:eastAsia="仿宋_GB2312" w:hAnsi="Times New Roman" w:cs="Times New Roman"/>
          <w:color w:val="000000" w:themeColor="text1"/>
          <w:sz w:val="32"/>
          <w:szCs w:val="40"/>
        </w:rPr>
        <w:t>。完善惠企政策直达机制，建设集中统一的惠企政策发布平台，推动普惠性政策</w:t>
      </w:r>
      <w:r>
        <w:rPr>
          <w:rFonts w:ascii="Times New Roman" w:eastAsia="仿宋_GB2312" w:hAnsi="Times New Roman" w:cs="Times New Roman"/>
          <w:color w:val="000000" w:themeColor="text1"/>
          <w:sz w:val="32"/>
          <w:szCs w:val="40"/>
        </w:rPr>
        <w:t>“</w:t>
      </w:r>
      <w:r>
        <w:rPr>
          <w:rFonts w:ascii="Times New Roman" w:eastAsia="仿宋_GB2312" w:hAnsi="Times New Roman" w:cs="Times New Roman"/>
          <w:color w:val="000000" w:themeColor="text1"/>
          <w:sz w:val="32"/>
          <w:szCs w:val="40"/>
        </w:rPr>
        <w:t>免申即享</w:t>
      </w:r>
      <w:r>
        <w:rPr>
          <w:rFonts w:ascii="Times New Roman" w:eastAsia="仿宋_GB2312" w:hAnsi="Times New Roman" w:cs="Times New Roman"/>
          <w:color w:val="000000" w:themeColor="text1"/>
          <w:sz w:val="32"/>
          <w:szCs w:val="40"/>
        </w:rPr>
        <w:t>”</w:t>
      </w:r>
      <w:r>
        <w:rPr>
          <w:rFonts w:ascii="Times New Roman" w:eastAsia="仿宋_GB2312" w:hAnsi="Times New Roman" w:cs="Times New Roman"/>
          <w:color w:val="000000" w:themeColor="text1"/>
          <w:sz w:val="32"/>
          <w:szCs w:val="40"/>
        </w:rPr>
        <w:t>。与国内外知名产业基金、股权投资机构合作，通过基金投资引导高科技外资项目落户怀化。</w:t>
      </w:r>
      <w:r>
        <w:rPr>
          <w:rFonts w:ascii="Times New Roman" w:eastAsia="仿宋_GB2312" w:hAnsi="Times New Roman" w:cs="Times New Roman"/>
          <w:bCs w:val="0"/>
          <w:color w:val="000000" w:themeColor="text1"/>
          <w:sz w:val="32"/>
          <w:szCs w:val="32"/>
        </w:rPr>
        <w:t>依法保护外资企业知识产权及其他合法权益，营造稳定、公平、透明、可预期的发展环境。</w:t>
      </w:r>
    </w:p>
    <w:p w:rsidR="00CE00A8" w:rsidRDefault="00CE00A8" w:rsidP="00CE00A8">
      <w:pPr>
        <w:pStyle w:val="2"/>
        <w:rPr>
          <w:color w:val="000000" w:themeColor="text1"/>
        </w:rPr>
      </w:pPr>
    </w:p>
    <w:p w:rsidR="00CE00A8" w:rsidRDefault="00CE00A8" w:rsidP="00CE00A8">
      <w:pPr>
        <w:pStyle w:val="3"/>
        <w:keepNext w:val="0"/>
        <w:keepLines w:val="0"/>
        <w:spacing w:line="56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实施高水平走出去</w:t>
      </w:r>
    </w:p>
    <w:p w:rsidR="00CE00A8" w:rsidRDefault="00CE00A8" w:rsidP="00CE00A8">
      <w:pPr>
        <w:spacing w:line="560" w:lineRule="exact"/>
        <w:ind w:firstLine="640"/>
        <w:jc w:val="left"/>
        <w:rPr>
          <w:rFonts w:eastAsia="仿宋_GB2312"/>
          <w:color w:val="000000" w:themeColor="text1"/>
          <w:sz w:val="32"/>
          <w:szCs w:val="32"/>
          <w:shd w:val="clear" w:color="auto" w:fill="FFFFFF"/>
        </w:rPr>
      </w:pPr>
    </w:p>
    <w:p w:rsidR="00CE00A8" w:rsidRDefault="00CE00A8" w:rsidP="00CE00A8">
      <w:pPr>
        <w:spacing w:line="600" w:lineRule="exact"/>
        <w:ind w:firstLine="640"/>
        <w:jc w:val="left"/>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加强对外投资准入引导与合规审查，强化项目全过程监管，建立应急处置预案，推动境外投资健康有序发展。</w:t>
      </w:r>
      <w:r>
        <w:rPr>
          <w:rFonts w:ascii="Times New Roman" w:eastAsia="仿宋_GB2312" w:hAnsi="Times New Roman" w:cs="Times New Roman"/>
          <w:color w:val="000000" w:themeColor="text1"/>
          <w:sz w:val="32"/>
          <w:szCs w:val="32"/>
          <w:shd w:val="clear" w:color="auto" w:fill="FFFFFF"/>
        </w:rPr>
        <w:t>深入实施外向型企业培育工程，培育壮大外贸经营主体。</w:t>
      </w:r>
      <w:r>
        <w:rPr>
          <w:rFonts w:ascii="Times New Roman" w:eastAsia="仿宋_GB2312" w:hAnsi="Times New Roman" w:cs="Times New Roman"/>
          <w:color w:val="000000" w:themeColor="text1"/>
          <w:sz w:val="32"/>
          <w:szCs w:val="32"/>
        </w:rPr>
        <w:t>推动特色优势产业出海，支持油茶、冰糖橙、茶叶、竹木制品、魔芋等特色农产品生产企业在泰国、越南等东盟国家建立生产基地与营销网络，打造一批具有区域影响力的特色农产品外贸出口基地。</w:t>
      </w:r>
      <w:r>
        <w:rPr>
          <w:rFonts w:ascii="Times New Roman" w:eastAsia="仿宋_GB2312" w:hAnsi="Times New Roman" w:cs="Times New Roman"/>
          <w:bCs w:val="0"/>
          <w:color w:val="000000" w:themeColor="text1"/>
          <w:sz w:val="32"/>
          <w:szCs w:val="32"/>
        </w:rPr>
        <w:t>支持箱包皮具等本土优势企业抱团出海、拓展国际市场。</w:t>
      </w:r>
      <w:r>
        <w:rPr>
          <w:rFonts w:ascii="Times New Roman" w:eastAsia="仿宋_GB2312" w:hAnsi="Times New Roman" w:cs="Times New Roman"/>
          <w:color w:val="000000" w:themeColor="text1"/>
          <w:sz w:val="32"/>
          <w:szCs w:val="32"/>
        </w:rPr>
        <w:t>引导本地中医药企业在马来西亚、新加坡等国家投资设立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预配方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中药颗粒剂生产厂或中医中心，带动中药材及中成药出口。组织有实力的建筑企业承接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一带一路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共建国家基础设施项目，推动技术、标准和劳务协同输出。鼓励企业在东盟国家共建产业合作园区，延伸跨境产业链条。支持企业参加国际展会、经贸洽谈和商务考察等活动，拓展国际市场渠道。鼓励企业通过并购、重组等方式整合国际优质资源，培育具有跨国经营能力的本土龙</w:t>
      </w:r>
      <w:r>
        <w:rPr>
          <w:rFonts w:ascii="Times New Roman" w:eastAsia="仿宋_GB2312" w:hAnsi="Times New Roman" w:cs="Times New Roman"/>
          <w:color w:val="000000" w:themeColor="text1"/>
          <w:spacing w:val="6"/>
          <w:sz w:val="32"/>
          <w:szCs w:val="32"/>
        </w:rPr>
        <w:t>头企业。加快培育外贸综合服务企业，引进涉外法律、会计、咨询等专业服务机构。到</w:t>
      </w:r>
      <w:r>
        <w:rPr>
          <w:rFonts w:ascii="Times New Roman" w:eastAsia="仿宋_GB2312" w:hAnsi="Times New Roman" w:cs="Times New Roman"/>
          <w:color w:val="000000" w:themeColor="text1"/>
          <w:spacing w:val="6"/>
          <w:sz w:val="32"/>
          <w:szCs w:val="32"/>
        </w:rPr>
        <w:t>2030</w:t>
      </w:r>
      <w:r>
        <w:rPr>
          <w:rFonts w:ascii="Times New Roman" w:eastAsia="仿宋_GB2312" w:hAnsi="Times New Roman" w:cs="Times New Roman"/>
          <w:color w:val="000000" w:themeColor="text1"/>
          <w:spacing w:val="6"/>
          <w:sz w:val="32"/>
          <w:szCs w:val="32"/>
        </w:rPr>
        <w:t>年，</w:t>
      </w:r>
      <w:r>
        <w:rPr>
          <w:rFonts w:ascii="Times New Roman" w:eastAsia="仿宋_GB2312" w:hAnsi="Times New Roman" w:cs="Times New Roman"/>
          <w:bCs w:val="0"/>
          <w:color w:val="000000" w:themeColor="text1"/>
          <w:sz w:val="32"/>
          <w:szCs w:val="32"/>
        </w:rPr>
        <w:t>力争新增涉外法律服务机构</w:t>
      </w:r>
      <w:r>
        <w:rPr>
          <w:rFonts w:ascii="Times New Roman" w:eastAsia="仿宋_GB2312" w:hAnsi="Times New Roman" w:cs="Times New Roman"/>
          <w:bCs w:val="0"/>
          <w:color w:val="000000" w:themeColor="text1"/>
          <w:sz w:val="32"/>
          <w:szCs w:val="32"/>
        </w:rPr>
        <w:t>20</w:t>
      </w:r>
      <w:r>
        <w:rPr>
          <w:rFonts w:ascii="Times New Roman" w:eastAsia="仿宋_GB2312" w:hAnsi="Times New Roman" w:cs="Times New Roman"/>
          <w:bCs w:val="0"/>
          <w:color w:val="000000" w:themeColor="text1"/>
          <w:sz w:val="32"/>
          <w:szCs w:val="32"/>
        </w:rPr>
        <w:t>家以上、海外仓</w:t>
      </w:r>
      <w:r>
        <w:rPr>
          <w:rFonts w:ascii="Times New Roman" w:eastAsia="仿宋_GB2312" w:hAnsi="Times New Roman" w:cs="Times New Roman"/>
          <w:bCs w:val="0"/>
          <w:color w:val="000000" w:themeColor="text1"/>
          <w:sz w:val="32"/>
          <w:szCs w:val="32"/>
        </w:rPr>
        <w:t>5</w:t>
      </w:r>
      <w:r>
        <w:rPr>
          <w:rFonts w:ascii="Times New Roman" w:eastAsia="仿宋_GB2312" w:hAnsi="Times New Roman" w:cs="Times New Roman"/>
          <w:bCs w:val="0"/>
          <w:color w:val="000000" w:themeColor="text1"/>
          <w:sz w:val="32"/>
          <w:szCs w:val="32"/>
        </w:rPr>
        <w:t>个以上。</w:t>
      </w:r>
    </w:p>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pStyle w:val="3"/>
        <w:keepNext w:val="0"/>
        <w:keepLines w:val="0"/>
        <w:spacing w:line="560" w:lineRule="exact"/>
        <w:rPr>
          <w:rFonts w:eastAsia="仿宋_GB2312"/>
          <w:color w:val="000000" w:themeColor="text1"/>
          <w:sz w:val="32"/>
        </w:rPr>
      </w:pPr>
      <w:r>
        <w:rPr>
          <w:rFonts w:eastAsia="仿宋_GB2312"/>
          <w:color w:val="000000" w:themeColor="text1"/>
          <w:sz w:val="32"/>
        </w:rPr>
        <w:lastRenderedPageBreak/>
        <w:t>第三节</w:t>
      </w:r>
      <w:r>
        <w:rPr>
          <w:rFonts w:eastAsia="仿宋_GB2312"/>
          <w:color w:val="000000" w:themeColor="text1"/>
          <w:sz w:val="32"/>
        </w:rPr>
        <w:t xml:space="preserve"> </w:t>
      </w:r>
      <w:r>
        <w:rPr>
          <w:rFonts w:eastAsia="仿宋_GB2312"/>
          <w:color w:val="000000" w:themeColor="text1"/>
          <w:sz w:val="32"/>
        </w:rPr>
        <w:t>优化贸易投资结构</w:t>
      </w:r>
    </w:p>
    <w:p w:rsidR="00CE00A8" w:rsidRDefault="00CE00A8" w:rsidP="00CE00A8">
      <w:pPr>
        <w:spacing w:line="560" w:lineRule="exact"/>
        <w:ind w:firstLine="640"/>
        <w:jc w:val="left"/>
        <w:rPr>
          <w:rFonts w:eastAsia="仿宋_GB2312"/>
          <w:color w:val="000000" w:themeColor="text1"/>
          <w:sz w:val="32"/>
          <w:szCs w:val="32"/>
        </w:rPr>
      </w:pPr>
    </w:p>
    <w:p w:rsidR="00CE00A8" w:rsidRDefault="00CE00A8" w:rsidP="00CE00A8">
      <w:pPr>
        <w:spacing w:line="560" w:lineRule="exact"/>
        <w:ind w:firstLine="640"/>
        <w:jc w:val="left"/>
        <w:rPr>
          <w:rFonts w:eastAsia="仿宋_GB2312"/>
          <w:color w:val="000000" w:themeColor="text1"/>
          <w:sz w:val="32"/>
          <w:szCs w:val="32"/>
        </w:rPr>
      </w:pPr>
      <w:r>
        <w:rPr>
          <w:rFonts w:ascii="Times New Roman" w:eastAsia="仿宋_GB2312" w:hAnsi="Times New Roman" w:cs="Times New Roman"/>
          <w:color w:val="000000" w:themeColor="text1"/>
          <w:sz w:val="32"/>
          <w:szCs w:val="32"/>
        </w:rPr>
        <w:t>提升贸易质量效益，重点推动电子信息设备、新材料制品、汽车零部件等高附加值、高技术含量产品出口，扩大优质农产品、先进技术设备、关键零部件等进口。促进投资结构优化，引导外资更多投向先进制造、现代服务、科技创新等领域。推动市场多元化和内外贸一体化，优化升级货物贸易，积极培育数字贸易、中间品贸易、绿色贸易等新增长点，促进跨境电商、市场采购贸易等集聚发展。大力发展服务贸易，落实跨境服务贸易负面清单。推动贸易投资一体化发展，拓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跨境电商</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海外仓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产业带</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等新模式。到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年，力争进出口总额年均增长</w:t>
      </w: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color w:val="000000" w:themeColor="text1"/>
          <w:sz w:val="32"/>
          <w:szCs w:val="32"/>
        </w:rPr>
        <w:t>以上，培育</w:t>
      </w:r>
      <w:r>
        <w:rPr>
          <w:rFonts w:ascii="Times New Roman" w:eastAsia="仿宋_GB2312" w:hAnsi="Times New Roman" w:cs="Times New Roman"/>
          <w:color w:val="000000" w:themeColor="text1"/>
          <w:sz w:val="32"/>
          <w:szCs w:val="32"/>
        </w:rPr>
        <w:t>450</w:t>
      </w:r>
      <w:r>
        <w:rPr>
          <w:rFonts w:ascii="Times New Roman" w:eastAsia="仿宋_GB2312" w:hAnsi="Times New Roman" w:cs="Times New Roman"/>
          <w:color w:val="000000" w:themeColor="text1"/>
          <w:sz w:val="32"/>
          <w:szCs w:val="32"/>
        </w:rPr>
        <w:t>家以上有进出口实绩的外贸经营主体。</w:t>
      </w: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pStyle w:val="1"/>
        <w:spacing w:line="580" w:lineRule="exact"/>
        <w:rPr>
          <w:rFonts w:eastAsia="方正小标宋简体"/>
          <w:color w:val="000000" w:themeColor="text1"/>
          <w:spacing w:val="-6"/>
          <w:sz w:val="36"/>
          <w:szCs w:val="36"/>
        </w:rPr>
      </w:pPr>
      <w:bookmarkStart w:id="12" w:name="_Toc81"/>
      <w:r>
        <w:rPr>
          <w:rFonts w:eastAsia="方正小标宋简体"/>
          <w:color w:val="000000" w:themeColor="text1"/>
          <w:spacing w:val="-6"/>
          <w:sz w:val="36"/>
          <w:szCs w:val="36"/>
        </w:rPr>
        <w:lastRenderedPageBreak/>
        <w:t>第三篇</w:t>
      </w:r>
      <w:r>
        <w:rPr>
          <w:rFonts w:eastAsia="方正小标宋简体"/>
          <w:color w:val="000000" w:themeColor="text1"/>
          <w:spacing w:val="-6"/>
          <w:sz w:val="36"/>
          <w:szCs w:val="36"/>
        </w:rPr>
        <w:t xml:space="preserve"> </w:t>
      </w:r>
      <w:r>
        <w:rPr>
          <w:rFonts w:eastAsia="方正小标宋简体"/>
          <w:color w:val="000000" w:themeColor="text1"/>
          <w:spacing w:val="-6"/>
          <w:sz w:val="36"/>
          <w:szCs w:val="36"/>
        </w:rPr>
        <w:t>全力构建现代化产业体系，巩固壮大实体经济根基</w:t>
      </w:r>
      <w:bookmarkEnd w:id="12"/>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坚持智能化、绿色化、融合化方向，突出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特色</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产业链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升级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个重点，因地制宜发展新质生产力，推动实体经济和数字经济深度融合，加快传统产业技术改造和转型升级，培育壮大新兴产业，谋划发展未来产业，着力构建以先进制造业为骨干的现代化产业体系，持续培育一批百亿级、五百亿级产业集群，力争千亿级产业集群破零。</w:t>
      </w:r>
    </w:p>
    <w:p w:rsidR="00CE00A8" w:rsidRDefault="00CE00A8" w:rsidP="00CE00A8">
      <w:pPr>
        <w:pStyle w:val="20"/>
        <w:spacing w:line="58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13" w:name="_Toc17163"/>
      <w:r>
        <w:rPr>
          <w:rFonts w:ascii="Times New Roman" w:eastAsia="黑体" w:hAnsi="Times New Roman" w:cs="Times New Roman"/>
          <w:color w:val="000000" w:themeColor="text1"/>
          <w:sz w:val="32"/>
        </w:rPr>
        <w:t>第八章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强力推进特色优势产业和产业链建设</w:t>
      </w:r>
      <w:bookmarkEnd w:id="13"/>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推进</w:t>
      </w:r>
      <w:r>
        <w:rPr>
          <w:rFonts w:eastAsia="仿宋_GB2312"/>
          <w:color w:val="000000" w:themeColor="text1"/>
          <w:kern w:val="0"/>
          <w:sz w:val="32"/>
        </w:rPr>
        <w:t>箱包皮具产业链向品牌化、高端化升级</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pStyle w:val="2"/>
        <w:spacing w:line="580" w:lineRule="exact"/>
        <w:ind w:leftChars="0" w:left="0" w:firstLine="640"/>
        <w:rPr>
          <w:rFonts w:eastAsia="仿宋_GB2312"/>
          <w:color w:val="000000" w:themeColor="text1"/>
          <w:kern w:val="0"/>
          <w:sz w:val="32"/>
          <w:szCs w:val="32"/>
        </w:rPr>
      </w:pPr>
      <w:r>
        <w:rPr>
          <w:rFonts w:ascii="Times New Roman" w:eastAsia="仿宋_GB2312" w:hAnsi="Times New Roman" w:cs="Times New Roman"/>
          <w:color w:val="000000" w:themeColor="text1"/>
          <w:kern w:val="0"/>
          <w:sz w:val="32"/>
          <w:szCs w:val="32"/>
        </w:rPr>
        <w:t>整合产业优势资源，聚焦拉杆箱、包袋、皮具等细分领域，构建集研发设计、智能制造、展示贸易、电商直播、检测认证、供应链服务、跨境电商、智慧物流等功能为一体的现代化箱包产业电商集聚区。深入推进产业数字化改造，设立</w:t>
      </w:r>
      <w:r>
        <w:rPr>
          <w:rFonts w:ascii="Times New Roman" w:eastAsia="仿宋_GB2312" w:hAnsi="Times New Roman" w:cs="Times New Roman"/>
          <w:color w:val="000000" w:themeColor="text1"/>
          <w:kern w:val="0"/>
          <w:sz w:val="32"/>
          <w:szCs w:val="32"/>
        </w:rPr>
        <w:t>C2M</w:t>
      </w:r>
      <w:r>
        <w:rPr>
          <w:rFonts w:ascii="Times New Roman" w:eastAsia="仿宋_GB2312" w:hAnsi="Times New Roman" w:cs="Times New Roman"/>
          <w:color w:val="000000" w:themeColor="text1"/>
          <w:kern w:val="0"/>
          <w:sz w:val="32"/>
          <w:szCs w:val="32"/>
        </w:rPr>
        <w:t>数字经济创新服务中心，分类推进箱包皮具企业数字化转型升级。强化区域品牌建设，推行</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怀化箱包</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集体商标</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企业商标</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的</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母子商标</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管理模式，支持本土内外贸企业培育一批具备国际国内影响力的自主品牌。到</w:t>
      </w:r>
      <w:r>
        <w:rPr>
          <w:rFonts w:ascii="Times New Roman" w:eastAsia="仿宋_GB2312" w:hAnsi="Times New Roman" w:cs="Times New Roman"/>
          <w:color w:val="000000" w:themeColor="text1"/>
          <w:kern w:val="0"/>
          <w:sz w:val="32"/>
          <w:szCs w:val="32"/>
        </w:rPr>
        <w:t>2030</w:t>
      </w:r>
      <w:r>
        <w:rPr>
          <w:rFonts w:ascii="Times New Roman" w:eastAsia="仿宋_GB2312" w:hAnsi="Times New Roman" w:cs="Times New Roman"/>
          <w:color w:val="000000" w:themeColor="text1"/>
          <w:kern w:val="0"/>
          <w:sz w:val="32"/>
          <w:szCs w:val="32"/>
        </w:rPr>
        <w:t>年，力争实现产业链综合总产值</w:t>
      </w:r>
      <w:r>
        <w:rPr>
          <w:rFonts w:ascii="Times New Roman" w:eastAsia="仿宋_GB2312" w:hAnsi="Times New Roman" w:cs="Times New Roman"/>
          <w:color w:val="000000" w:themeColor="text1"/>
          <w:kern w:val="0"/>
          <w:sz w:val="32"/>
          <w:szCs w:val="32"/>
        </w:rPr>
        <w:t>150</w:t>
      </w:r>
      <w:r>
        <w:rPr>
          <w:rFonts w:ascii="Times New Roman" w:eastAsia="仿宋_GB2312" w:hAnsi="Times New Roman" w:cs="Times New Roman"/>
          <w:color w:val="000000" w:themeColor="text1"/>
          <w:kern w:val="0"/>
          <w:sz w:val="32"/>
          <w:szCs w:val="32"/>
        </w:rPr>
        <w:t>亿元以上，其中规模以上工业总产值</w:t>
      </w:r>
      <w:r>
        <w:rPr>
          <w:rFonts w:ascii="Times New Roman" w:eastAsia="仿宋_GB2312" w:hAnsi="Times New Roman" w:cs="Times New Roman"/>
          <w:color w:val="000000" w:themeColor="text1"/>
          <w:kern w:val="0"/>
          <w:sz w:val="32"/>
          <w:szCs w:val="32"/>
        </w:rPr>
        <w:t>60</w:t>
      </w:r>
      <w:r>
        <w:rPr>
          <w:rFonts w:ascii="Times New Roman" w:eastAsia="仿宋_GB2312" w:hAnsi="Times New Roman" w:cs="Times New Roman"/>
          <w:color w:val="000000" w:themeColor="text1"/>
          <w:kern w:val="0"/>
          <w:sz w:val="32"/>
          <w:szCs w:val="32"/>
        </w:rPr>
        <w:t>亿元以上；链上企业总数突破</w:t>
      </w:r>
      <w:r>
        <w:rPr>
          <w:rFonts w:ascii="Times New Roman" w:eastAsia="仿宋_GB2312" w:hAnsi="Times New Roman" w:cs="Times New Roman"/>
          <w:color w:val="000000" w:themeColor="text1"/>
          <w:kern w:val="0"/>
          <w:sz w:val="32"/>
          <w:szCs w:val="32"/>
        </w:rPr>
        <w:lastRenderedPageBreak/>
        <w:t>300</w:t>
      </w:r>
      <w:r>
        <w:rPr>
          <w:rFonts w:ascii="Times New Roman" w:eastAsia="仿宋_GB2312" w:hAnsi="Times New Roman" w:cs="Times New Roman"/>
          <w:color w:val="000000" w:themeColor="text1"/>
          <w:kern w:val="0"/>
          <w:sz w:val="32"/>
          <w:szCs w:val="32"/>
        </w:rPr>
        <w:t>家，规模以上工业企业达</w:t>
      </w:r>
      <w:r>
        <w:rPr>
          <w:rFonts w:ascii="Times New Roman" w:eastAsia="仿宋_GB2312" w:hAnsi="Times New Roman" w:cs="Times New Roman"/>
          <w:color w:val="000000" w:themeColor="text1"/>
          <w:kern w:val="0"/>
          <w:sz w:val="32"/>
          <w:szCs w:val="32"/>
        </w:rPr>
        <w:t>80</w:t>
      </w:r>
      <w:r>
        <w:rPr>
          <w:rFonts w:ascii="Times New Roman" w:eastAsia="仿宋_GB2312" w:hAnsi="Times New Roman" w:cs="Times New Roman"/>
          <w:color w:val="000000" w:themeColor="text1"/>
          <w:kern w:val="0"/>
          <w:sz w:val="32"/>
          <w:szCs w:val="32"/>
        </w:rPr>
        <w:t>家以上，全面建成具有全球知名度和竞争力的</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国际箱包之都</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w:t>
      </w:r>
    </w:p>
    <w:tbl>
      <w:tblPr>
        <w:tblStyle w:val="ad"/>
        <w:tblpPr w:leftFromText="180" w:rightFromText="180" w:vertAnchor="text" w:horzAnchor="page" w:tblpX="1676" w:tblpY="23"/>
        <w:tblOverlap w:val="never"/>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57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3—1 </w:t>
            </w:r>
            <w:r>
              <w:rPr>
                <w:rFonts w:eastAsia="黑体"/>
                <w:color w:val="000000" w:themeColor="text1"/>
                <w:sz w:val="32"/>
                <w:szCs w:val="32"/>
              </w:rPr>
              <w:t>箱包皮具产业链提升工程</w:t>
            </w:r>
          </w:p>
        </w:tc>
      </w:tr>
      <w:tr w:rsidR="00CE00A8" w:rsidTr="00E67A95">
        <w:trPr>
          <w:trHeight w:val="4713"/>
        </w:trPr>
        <w:tc>
          <w:tcPr>
            <w:tcW w:w="9071" w:type="dxa"/>
            <w:vAlign w:val="center"/>
          </w:tcPr>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w:t>
            </w:r>
            <w:r w:rsidR="006F29DE">
              <w:rPr>
                <w:rFonts w:eastAsia="楷体_GB2312" w:hint="eastAsia"/>
                <w:b/>
                <w:color w:val="000000" w:themeColor="text1"/>
                <w:sz w:val="32"/>
                <w:szCs w:val="32"/>
              </w:rPr>
              <w:t>项目</w:t>
            </w:r>
            <w:r>
              <w:rPr>
                <w:rFonts w:eastAsia="楷体_GB2312"/>
                <w:b/>
                <w:color w:val="000000" w:themeColor="text1"/>
                <w:sz w:val="32"/>
                <w:szCs w:val="32"/>
              </w:rPr>
              <w:t>建设。</w:t>
            </w:r>
            <w:r>
              <w:rPr>
                <w:rFonts w:eastAsia="楷体_GB2312"/>
                <w:bCs w:val="0"/>
                <w:color w:val="000000" w:themeColor="text1"/>
                <w:sz w:val="32"/>
                <w:szCs w:val="32"/>
              </w:rPr>
              <w:t>建设</w:t>
            </w:r>
            <w:r>
              <w:rPr>
                <w:rFonts w:eastAsia="楷体_GB2312"/>
                <w:color w:val="000000" w:themeColor="text1"/>
                <w:sz w:val="32"/>
                <w:szCs w:val="32"/>
              </w:rPr>
              <w:t>怀化国际陆港国际箱包产业园项目、会同拉杆箱产业集群项目、怀化高新区电镀箱包金属配件项目、中方县包袋专业园区项目、辰溪县专业包产业园项目、鹤城区户外旅行包产业园项目等项目。</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bCs w:val="0"/>
                <w:color w:val="000000" w:themeColor="text1"/>
                <w:sz w:val="32"/>
                <w:szCs w:val="32"/>
              </w:rPr>
              <w:t>谋划</w:t>
            </w:r>
            <w:r>
              <w:rPr>
                <w:rFonts w:eastAsia="楷体_GB2312"/>
                <w:color w:val="000000" w:themeColor="text1"/>
                <w:sz w:val="32"/>
                <w:szCs w:val="32"/>
              </w:rPr>
              <w:t>建设</w:t>
            </w:r>
            <w:r>
              <w:rPr>
                <w:rFonts w:eastAsia="楷体_GB2312"/>
                <w:color w:val="000000" w:themeColor="text1"/>
                <w:sz w:val="32"/>
                <w:szCs w:val="32"/>
              </w:rPr>
              <w:t>C2M</w:t>
            </w:r>
            <w:r>
              <w:rPr>
                <w:rFonts w:eastAsia="楷体_GB2312"/>
                <w:color w:val="000000" w:themeColor="text1"/>
                <w:sz w:val="32"/>
                <w:szCs w:val="32"/>
              </w:rPr>
              <w:t>数字经济创新服务平台、中检集团产品检测认证中心、箱包展示交易中心、箱包数字研发中心、国际贸易服务中心、国内电商直播中心、品牌孵化创新中心、智享物流仓储中心等平台。</w:t>
            </w:r>
          </w:p>
          <w:p w:rsidR="00CE00A8" w:rsidRDefault="00CE00A8" w:rsidP="00E67A95">
            <w:pPr>
              <w:adjustRightInd w:val="0"/>
              <w:snapToGrid w:val="0"/>
              <w:spacing w:line="480" w:lineRule="exact"/>
              <w:ind w:firstLine="643"/>
              <w:rPr>
                <w:rFonts w:eastAsia="仿宋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bCs w:val="0"/>
                <w:color w:val="000000" w:themeColor="text1"/>
                <w:sz w:val="32"/>
                <w:szCs w:val="32"/>
              </w:rPr>
              <w:t>开展箱包包体高性能与复合新材料、箱包智能与功能集成材料设计、环保与生物基材料等研究。</w:t>
            </w:r>
          </w:p>
        </w:tc>
      </w:tr>
    </w:tbl>
    <w:p w:rsidR="00CE00A8" w:rsidRDefault="00CE00A8" w:rsidP="00CE00A8">
      <w:pPr>
        <w:pStyle w:val="3"/>
        <w:spacing w:line="560" w:lineRule="exact"/>
        <w:rPr>
          <w:rFonts w:eastAsia="仿宋_GB2312"/>
          <w:color w:val="000000" w:themeColor="text1"/>
          <w:sz w:val="32"/>
        </w:rPr>
      </w:pPr>
    </w:p>
    <w:p w:rsidR="00CE00A8" w:rsidRDefault="00CE00A8" w:rsidP="00CE00A8">
      <w:pPr>
        <w:pStyle w:val="3"/>
        <w:keepNext w:val="0"/>
        <w:keepLines w:val="0"/>
        <w:adjustRightInd/>
        <w:snapToGrid/>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促进机械装备产业链集群发展</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聚焦桥梁及隧道挖掘成套装备、铁路养护装备、轨道交通装备等重点方向，提升系统集成能力，进一步壮大桥隧装备产业集群。围绕箱体制造、环保涂装等关键配套环节，引进专业化企业，增强本地配套能力，推动智能环卫装备产业规模化发展。针对丘陵山地农业需求，发展轻量化、多功能特色农机装备，突破关键部件技术瓶颈，加强北斗导航、无人驾驶等智能化技术融合应用，构建适用于山区作业的农业装备体系。推进金属表面处理中心建设，引导表面处理企业集聚发展，深化军民融合技术合作与产业</w:t>
      </w:r>
      <w:r>
        <w:rPr>
          <w:rFonts w:ascii="Times New Roman" w:eastAsia="仿宋_GB2312" w:hAnsi="Times New Roman" w:cs="Times New Roman"/>
          <w:color w:val="000000" w:themeColor="text1"/>
          <w:sz w:val="32"/>
          <w:szCs w:val="32"/>
        </w:rPr>
        <w:lastRenderedPageBreak/>
        <w:t>对接。积极拓展东盟市场，开发适应热带气候与当地基础设施条件的中小型装备产品。到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年，力争实现产业链规模以上工业总产值</w:t>
      </w:r>
      <w:r>
        <w:rPr>
          <w:rFonts w:ascii="Times New Roman" w:eastAsia="仿宋_GB2312" w:hAnsi="Times New Roman" w:cs="Times New Roman"/>
          <w:color w:val="000000" w:themeColor="text1"/>
          <w:sz w:val="32"/>
          <w:szCs w:val="32"/>
        </w:rPr>
        <w:t>200</w:t>
      </w:r>
      <w:r>
        <w:rPr>
          <w:rFonts w:ascii="Times New Roman" w:eastAsia="仿宋_GB2312" w:hAnsi="Times New Roman" w:cs="Times New Roman"/>
          <w:color w:val="000000" w:themeColor="text1"/>
          <w:sz w:val="32"/>
          <w:szCs w:val="32"/>
        </w:rPr>
        <w:t>亿元以上，培育国家级和省级中小企业特色产业集群各</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个，建成国家级智能制造示范工厂和省级标杆车间各</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个，培育年营业收入超</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亿元的龙头企业</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家。</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9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3—2 </w:t>
            </w:r>
            <w:r>
              <w:rPr>
                <w:rFonts w:eastAsia="黑体"/>
                <w:color w:val="000000" w:themeColor="text1"/>
                <w:sz w:val="32"/>
                <w:szCs w:val="32"/>
              </w:rPr>
              <w:t>机械装备产业链提升工程</w:t>
            </w:r>
          </w:p>
        </w:tc>
      </w:tr>
      <w:tr w:rsidR="00CE00A8" w:rsidTr="00E67A95">
        <w:trPr>
          <w:trHeight w:val="90"/>
        </w:trPr>
        <w:tc>
          <w:tcPr>
            <w:tcW w:w="9071" w:type="dxa"/>
            <w:vAlign w:val="center"/>
          </w:tcPr>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重点项目建设。</w:t>
            </w:r>
            <w:r>
              <w:rPr>
                <w:rFonts w:eastAsia="楷体_GB2312"/>
                <w:color w:val="000000" w:themeColor="text1"/>
                <w:sz w:val="32"/>
                <w:szCs w:val="32"/>
              </w:rPr>
              <w:t>建设辰溪红冲锻造生产线项目、辰溪阀门集群生产线项目、废旧金属回收循环综合利用项目、三一环卫二期项目、中南桥梁示范项目、高新区农机制造项目等项目。</w:t>
            </w:r>
          </w:p>
          <w:p w:rsidR="00CE00A8" w:rsidRDefault="00CE00A8" w:rsidP="00E67A95">
            <w:pPr>
              <w:widowControl/>
              <w:spacing w:line="480" w:lineRule="exact"/>
              <w:ind w:firstLine="643"/>
              <w:rPr>
                <w:rFonts w:eastAsia="楷体_GB2312"/>
                <w:b/>
                <w:bCs w:val="0"/>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color w:val="000000" w:themeColor="text1"/>
                <w:sz w:val="32"/>
                <w:szCs w:val="32"/>
              </w:rPr>
              <w:t>建设云箭（辰溪）数智表面处理中心、桥隧智能装备研发平台，谋划建设农机装备智能研发平台等平台。</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color w:val="000000" w:themeColor="text1"/>
                <w:sz w:val="32"/>
                <w:szCs w:val="32"/>
              </w:rPr>
              <w:t>开展电镀等金属表面处理、金属精密加工铸造工艺提升等研究，突破绿色农机核心技术，攻关特殊设备起重吊装及特种工程结构补强等技术。</w:t>
            </w:r>
          </w:p>
        </w:tc>
      </w:tr>
    </w:tbl>
    <w:p w:rsidR="00CE00A8" w:rsidRDefault="00CE00A8" w:rsidP="00CE00A8">
      <w:pPr>
        <w:pStyle w:val="3"/>
        <w:spacing w:line="560" w:lineRule="exact"/>
        <w:rPr>
          <w:rFonts w:eastAsia="仿宋_GB2312"/>
          <w:color w:val="000000" w:themeColor="text1"/>
          <w:sz w:val="32"/>
        </w:rPr>
      </w:pPr>
    </w:p>
    <w:p w:rsidR="00CE00A8" w:rsidRDefault="00CE00A8" w:rsidP="00CE00A8">
      <w:pPr>
        <w:pStyle w:val="3"/>
        <w:numPr>
          <w:ilvl w:val="0"/>
          <w:numId w:val="1"/>
        </w:numPr>
        <w:spacing w:line="560" w:lineRule="exact"/>
        <w:rPr>
          <w:rFonts w:eastAsia="仿宋_GB2312"/>
          <w:color w:val="000000" w:themeColor="text1"/>
          <w:sz w:val="32"/>
        </w:rPr>
      </w:pPr>
      <w:r>
        <w:rPr>
          <w:rFonts w:eastAsia="仿宋_GB2312"/>
          <w:color w:val="000000" w:themeColor="text1"/>
          <w:sz w:val="32"/>
        </w:rPr>
        <w:t>大力发展新能源</w:t>
      </w:r>
      <w:r>
        <w:rPr>
          <w:rFonts w:eastAsia="仿宋_GB2312" w:hint="eastAsia"/>
          <w:color w:val="000000" w:themeColor="text1"/>
          <w:sz w:val="32"/>
        </w:rPr>
        <w:t>及其装备</w:t>
      </w:r>
      <w:r>
        <w:rPr>
          <w:rFonts w:eastAsia="仿宋_GB2312"/>
          <w:color w:val="000000" w:themeColor="text1"/>
          <w:sz w:val="32"/>
        </w:rPr>
        <w:t>产业链</w:t>
      </w:r>
    </w:p>
    <w:p w:rsidR="00CE00A8" w:rsidRDefault="00CE00A8" w:rsidP="00CE00A8">
      <w:pPr>
        <w:pStyle w:val="3"/>
        <w:spacing w:line="560" w:lineRule="exact"/>
        <w:rPr>
          <w:rFonts w:eastAsia="仿宋_GB2312"/>
          <w:color w:val="000000" w:themeColor="text1"/>
          <w:sz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以打造全省重要清洁能源生产基地、武陵山片区重要新能源装备制造基地和长时储能制造基地为目标，做大做强风电与储能产业，巩固提升电工装备与光伏产业，加快培育氢能产业。大力推进风电规模化开发，加快发展抽水蓄能、新型储能，拓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分布式可再生能源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应用场景。聚焦新能源装备制造，重点推进风电总装与零部件制造，布局关键辅助材料、智能运维、叶片回收利用等配套环节，建设山地风电实证基地。积极发展特种电缆制造、</w:t>
      </w:r>
      <w:r>
        <w:rPr>
          <w:rFonts w:ascii="Times New Roman" w:eastAsia="仿宋_GB2312" w:hAnsi="Times New Roman" w:cs="Times New Roman"/>
          <w:color w:val="000000" w:themeColor="text1"/>
          <w:sz w:val="32"/>
          <w:szCs w:val="32"/>
        </w:rPr>
        <w:lastRenderedPageBreak/>
        <w:t>新型电力系统运维检修等产业，布局光伏特种玻璃及组件回收利用等产业。大力发展全钒液流电池和锂电池产业，探索风、光、水、生物质制氢技术。到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年，力争实现产业链规模以上工业总产值</w:t>
      </w:r>
      <w:r>
        <w:rPr>
          <w:rFonts w:ascii="Times New Roman" w:eastAsia="仿宋_GB2312" w:hAnsi="Times New Roman" w:cs="Times New Roman"/>
          <w:color w:val="000000" w:themeColor="text1"/>
          <w:sz w:val="32"/>
          <w:szCs w:val="32"/>
        </w:rPr>
        <w:t>240</w:t>
      </w:r>
      <w:r>
        <w:rPr>
          <w:rFonts w:ascii="Times New Roman" w:eastAsia="仿宋_GB2312" w:hAnsi="Times New Roman" w:cs="Times New Roman"/>
          <w:color w:val="000000" w:themeColor="text1"/>
          <w:sz w:val="32"/>
          <w:szCs w:val="32"/>
        </w:rPr>
        <w:t>亿元以上，培育年营业收入超</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亿企业</w:t>
      </w: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家、超</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亿企业</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90" w:lineRule="exact"/>
              <w:ind w:firstLine="640"/>
              <w:jc w:val="center"/>
              <w:rPr>
                <w:rFonts w:eastAsia="仿宋_GB2312"/>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3—3 </w:t>
            </w:r>
            <w:r>
              <w:rPr>
                <w:rFonts w:ascii="Times New Roman" w:eastAsia="黑体" w:hAnsi="Times New Roman" w:cs="Times New Roman"/>
                <w:color w:val="000000" w:themeColor="text1"/>
                <w:sz w:val="32"/>
                <w:szCs w:val="32"/>
              </w:rPr>
              <w:t>新能源及</w:t>
            </w:r>
            <w:r>
              <w:rPr>
                <w:rFonts w:eastAsia="黑体" w:cs="Times New Roman" w:hint="eastAsia"/>
                <w:color w:val="000000" w:themeColor="text1"/>
                <w:sz w:val="32"/>
                <w:szCs w:val="32"/>
              </w:rPr>
              <w:t>其</w:t>
            </w:r>
            <w:r>
              <w:rPr>
                <w:rFonts w:ascii="Times New Roman" w:eastAsia="黑体" w:hAnsi="Times New Roman" w:cs="Times New Roman"/>
                <w:color w:val="000000" w:themeColor="text1"/>
                <w:sz w:val="32"/>
                <w:szCs w:val="32"/>
              </w:rPr>
              <w:t>装备制造产业链提升工程</w:t>
            </w:r>
          </w:p>
        </w:tc>
      </w:tr>
      <w:tr w:rsidR="00CE00A8" w:rsidTr="00E67A95">
        <w:trPr>
          <w:trHeight w:val="90"/>
        </w:trPr>
        <w:tc>
          <w:tcPr>
            <w:tcW w:w="9071" w:type="dxa"/>
            <w:vAlign w:val="center"/>
          </w:tcPr>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重点项目建设。</w:t>
            </w:r>
            <w:r>
              <w:rPr>
                <w:rFonts w:ascii="Times New Roman" w:eastAsia="楷体_GB2312" w:hAnsi="Times New Roman" w:cs="Times New Roman"/>
                <w:color w:val="000000" w:themeColor="text1"/>
                <w:sz w:val="32"/>
                <w:szCs w:val="32"/>
              </w:rPr>
              <w:t>建设全钒液流电池及钒电解液制造、电池变流器制造、固态电池制造、虚拟电厂等项目。</w:t>
            </w:r>
          </w:p>
          <w:p w:rsidR="00CE00A8" w:rsidRDefault="00CE00A8" w:rsidP="00E67A95">
            <w:pPr>
              <w:widowControl/>
              <w:spacing w:line="480" w:lineRule="exact"/>
              <w:ind w:firstLine="643"/>
              <w:rPr>
                <w:rFonts w:eastAsia="楷体_GB2312"/>
                <w:b/>
                <w:bCs w:val="0"/>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重点平台建设。</w:t>
            </w:r>
            <w:r>
              <w:rPr>
                <w:rFonts w:ascii="Times New Roman" w:eastAsia="楷体_GB2312" w:hAnsi="Times New Roman" w:cs="Times New Roman"/>
                <w:color w:val="000000" w:themeColor="text1"/>
                <w:sz w:val="32"/>
                <w:szCs w:val="32"/>
              </w:rPr>
              <w:t>建设风机集中运维平台、校企共建新能源研发平台、</w:t>
            </w:r>
            <w:r>
              <w:rPr>
                <w:rFonts w:ascii="Times New Roman" w:eastAsia="仿宋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源网荷储</w:t>
            </w:r>
            <w:r>
              <w:rPr>
                <w:rFonts w:ascii="Times New Roman" w:eastAsia="仿宋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聚合管理平台，谋划建设山地风电装备质量监督检验中心等平台</w:t>
            </w:r>
            <w:r>
              <w:rPr>
                <w:rFonts w:ascii="Times New Roman" w:eastAsia="楷体_GB2312" w:hAnsi="Times New Roman" w:cs="Times New Roman"/>
                <w:b/>
                <w:color w:val="000000" w:themeColor="text1"/>
                <w:sz w:val="32"/>
                <w:szCs w:val="32"/>
              </w:rPr>
              <w:t>。</w:t>
            </w:r>
          </w:p>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重点技术攻关。</w:t>
            </w:r>
            <w:r>
              <w:rPr>
                <w:rFonts w:ascii="Times New Roman" w:eastAsia="楷体_GB2312" w:hAnsi="Times New Roman" w:cs="Times New Roman"/>
                <w:color w:val="000000" w:themeColor="text1"/>
                <w:sz w:val="32"/>
                <w:szCs w:val="32"/>
              </w:rPr>
              <w:t>开展风机叶片回收、叶片抗冰、风电场功率精准预测、配电网智能传感、智能巡检机器人、在线监测与故障诊断技术、可调负荷控制终端、钙钛矿晶硅叠层电池、清洁高效的工业副产氢提纯制氢、制氢加氢一体化、绿电制绿氢（氨、醇）等研究</w:t>
            </w:r>
            <w:r>
              <w:rPr>
                <w:rFonts w:ascii="Times New Roman" w:eastAsia="楷体_GB2312" w:hAnsi="Times New Roman" w:cs="Times New Roman"/>
                <w:b/>
                <w:color w:val="000000" w:themeColor="text1"/>
                <w:sz w:val="32"/>
                <w:szCs w:val="32"/>
              </w:rPr>
              <w:t>。</w:t>
            </w:r>
          </w:p>
        </w:tc>
      </w:tr>
    </w:tbl>
    <w:p w:rsidR="00CE00A8" w:rsidRDefault="00CE00A8" w:rsidP="00CE00A8">
      <w:pPr>
        <w:pStyle w:val="3"/>
        <w:spacing w:line="570" w:lineRule="exact"/>
        <w:rPr>
          <w:rFonts w:eastAsia="仿宋_GB2312"/>
          <w:color w:val="000000" w:themeColor="text1"/>
          <w:sz w:val="32"/>
        </w:rPr>
      </w:pPr>
    </w:p>
    <w:p w:rsidR="00CE00A8" w:rsidRDefault="00CE00A8" w:rsidP="00CE00A8">
      <w:pPr>
        <w:pStyle w:val="3"/>
        <w:spacing w:line="57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做优生物基新材料产业链</w:t>
      </w:r>
    </w:p>
    <w:p w:rsidR="00CE00A8" w:rsidRDefault="00CE00A8" w:rsidP="00CE00A8">
      <w:pPr>
        <w:spacing w:line="570" w:lineRule="exact"/>
        <w:ind w:firstLine="640"/>
        <w:rPr>
          <w:rFonts w:eastAsia="仿宋_GB2312"/>
          <w:color w:val="000000" w:themeColor="text1"/>
          <w:sz w:val="32"/>
          <w:szCs w:val="32"/>
        </w:rPr>
      </w:pPr>
    </w:p>
    <w:p w:rsidR="00CE00A8" w:rsidRDefault="00CE00A8" w:rsidP="00CE00A8">
      <w:pPr>
        <w:spacing w:line="570" w:lineRule="exact"/>
        <w:ind w:firstLine="640"/>
        <w:rPr>
          <w:rFonts w:eastAsia="仿宋"/>
          <w:color w:val="000000" w:themeColor="text1"/>
          <w:sz w:val="30"/>
        </w:rPr>
      </w:pPr>
      <w:r>
        <w:rPr>
          <w:rFonts w:ascii="Times New Roman" w:eastAsia="仿宋_GB2312" w:hAnsi="Times New Roman" w:cs="Times New Roman"/>
          <w:color w:val="000000" w:themeColor="text1"/>
          <w:sz w:val="32"/>
          <w:szCs w:val="32"/>
        </w:rPr>
        <w:t>大力发展木浆及纤维素衍生物、高纯度天然乳胶、电子级化学品、生物基降解材料等优势细分领域，推动生物质资源高效利用与化工材料高端化升级。推进标准化生物质原料基地建设，推广现代化采收预处理技术，拓展高端医疗器械、绿色包装、环保消费品、新能源材料等高附加值应用场景，提升产业协同效率。</w:t>
      </w:r>
      <w:r>
        <w:rPr>
          <w:rFonts w:ascii="Times New Roman" w:eastAsia="仿宋_GB2312" w:hAnsi="Times New Roman" w:cs="Times New Roman"/>
          <w:color w:val="000000" w:themeColor="text1"/>
          <w:sz w:val="32"/>
          <w:szCs w:val="32"/>
        </w:rPr>
        <w:lastRenderedPageBreak/>
        <w:t>联合龙头企业、知名高校等，共建五省边际区域生物基新材料创新研究院，开展共性技术研发、成果中试熟化、标准制定与检测认证。到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年，力争实现产业链规模以上工业总产值</w:t>
      </w:r>
      <w:r>
        <w:rPr>
          <w:rFonts w:ascii="Times New Roman" w:eastAsia="仿宋_GB2312" w:hAnsi="Times New Roman" w:cs="Times New Roman"/>
          <w:color w:val="000000" w:themeColor="text1"/>
          <w:sz w:val="32"/>
          <w:szCs w:val="32"/>
        </w:rPr>
        <w:t>260</w:t>
      </w:r>
      <w:r>
        <w:rPr>
          <w:rFonts w:ascii="Times New Roman" w:eastAsia="仿宋_GB2312" w:hAnsi="Times New Roman" w:cs="Times New Roman"/>
          <w:color w:val="000000" w:themeColor="text1"/>
          <w:sz w:val="32"/>
          <w:szCs w:val="32"/>
        </w:rPr>
        <w:t>亿</w:t>
      </w:r>
      <w:r>
        <w:rPr>
          <w:rFonts w:ascii="Times New Roman" w:eastAsia="仿宋_GB2312" w:hAnsi="Times New Roman" w:cs="Times New Roman"/>
          <w:color w:val="000000" w:themeColor="text1"/>
          <w:spacing w:val="-6"/>
          <w:sz w:val="32"/>
          <w:szCs w:val="32"/>
        </w:rPr>
        <w:t>元以上，培育年营业收入超</w:t>
      </w:r>
      <w:r>
        <w:rPr>
          <w:rFonts w:ascii="Times New Roman" w:eastAsia="仿宋_GB2312" w:hAnsi="Times New Roman" w:cs="Times New Roman"/>
          <w:color w:val="000000" w:themeColor="text1"/>
          <w:spacing w:val="-6"/>
          <w:sz w:val="32"/>
          <w:szCs w:val="32"/>
        </w:rPr>
        <w:t>10</w:t>
      </w:r>
      <w:r>
        <w:rPr>
          <w:rFonts w:ascii="Times New Roman" w:eastAsia="仿宋_GB2312" w:hAnsi="Times New Roman" w:cs="Times New Roman"/>
          <w:color w:val="000000" w:themeColor="text1"/>
          <w:spacing w:val="-6"/>
          <w:sz w:val="32"/>
          <w:szCs w:val="32"/>
        </w:rPr>
        <w:t>亿元企业</w:t>
      </w:r>
      <w:r>
        <w:rPr>
          <w:rFonts w:ascii="Times New Roman" w:eastAsia="仿宋_GB2312" w:hAnsi="Times New Roman" w:cs="Times New Roman"/>
          <w:color w:val="000000" w:themeColor="text1"/>
          <w:spacing w:val="-6"/>
          <w:sz w:val="32"/>
          <w:szCs w:val="32"/>
        </w:rPr>
        <w:t>5</w:t>
      </w:r>
      <w:r>
        <w:rPr>
          <w:rFonts w:ascii="Times New Roman" w:eastAsia="仿宋_GB2312" w:hAnsi="Times New Roman" w:cs="Times New Roman"/>
          <w:color w:val="000000" w:themeColor="text1"/>
          <w:spacing w:val="-6"/>
          <w:sz w:val="32"/>
          <w:szCs w:val="32"/>
        </w:rPr>
        <w:t>家、超</w:t>
      </w:r>
      <w:r>
        <w:rPr>
          <w:rFonts w:ascii="Times New Roman" w:eastAsia="仿宋_GB2312" w:hAnsi="Times New Roman" w:cs="Times New Roman"/>
          <w:color w:val="000000" w:themeColor="text1"/>
          <w:spacing w:val="-6"/>
          <w:sz w:val="32"/>
          <w:szCs w:val="32"/>
        </w:rPr>
        <w:t>5</w:t>
      </w:r>
      <w:r>
        <w:rPr>
          <w:rFonts w:ascii="Times New Roman" w:eastAsia="仿宋_GB2312" w:hAnsi="Times New Roman" w:cs="Times New Roman"/>
          <w:color w:val="000000" w:themeColor="text1"/>
          <w:spacing w:val="-6"/>
          <w:sz w:val="32"/>
          <w:szCs w:val="32"/>
        </w:rPr>
        <w:t>亿元企业</w:t>
      </w:r>
      <w:r>
        <w:rPr>
          <w:rFonts w:ascii="Times New Roman" w:eastAsia="仿宋_GB2312" w:hAnsi="Times New Roman" w:cs="Times New Roman"/>
          <w:color w:val="000000" w:themeColor="text1"/>
          <w:spacing w:val="-6"/>
          <w:sz w:val="32"/>
          <w:szCs w:val="32"/>
        </w:rPr>
        <w:t>7</w:t>
      </w:r>
      <w:r>
        <w:rPr>
          <w:rFonts w:ascii="Times New Roman" w:eastAsia="仿宋_GB2312" w:hAnsi="Times New Roman" w:cs="Times New Roman"/>
          <w:color w:val="000000" w:themeColor="text1"/>
          <w:spacing w:val="-6"/>
          <w:sz w:val="32"/>
          <w:szCs w:val="32"/>
        </w:rPr>
        <w:t>家。</w:t>
      </w:r>
    </w:p>
    <w:tbl>
      <w:tblPr>
        <w:tblStyle w:val="ad"/>
        <w:tblW w:w="0" w:type="auto"/>
        <w:jc w:val="center"/>
        <w:tblLook w:val="04A0" w:firstRow="1" w:lastRow="0" w:firstColumn="1" w:lastColumn="0" w:noHBand="0" w:noVBand="1"/>
      </w:tblPr>
      <w:tblGrid>
        <w:gridCol w:w="9071"/>
      </w:tblGrid>
      <w:tr w:rsidR="00CE00A8" w:rsidTr="00E67A95">
        <w:trPr>
          <w:trHeight w:val="680"/>
          <w:jc w:val="center"/>
        </w:trPr>
        <w:tc>
          <w:tcPr>
            <w:tcW w:w="9071" w:type="dxa"/>
            <w:vAlign w:val="center"/>
          </w:tcPr>
          <w:p w:rsidR="00CE00A8" w:rsidRDefault="00CE00A8" w:rsidP="00E67A95">
            <w:pPr>
              <w:spacing w:line="49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3—4 </w:t>
            </w:r>
            <w:r>
              <w:rPr>
                <w:rFonts w:eastAsia="黑体"/>
                <w:color w:val="000000" w:themeColor="text1"/>
                <w:sz w:val="32"/>
                <w:szCs w:val="32"/>
              </w:rPr>
              <w:t>生物基新材料产业</w:t>
            </w:r>
            <w:r>
              <w:rPr>
                <w:rFonts w:eastAsia="黑体" w:hint="eastAsia"/>
                <w:color w:val="000000" w:themeColor="text1"/>
                <w:sz w:val="32"/>
                <w:szCs w:val="32"/>
              </w:rPr>
              <w:t>链</w:t>
            </w:r>
            <w:r>
              <w:rPr>
                <w:rFonts w:eastAsia="黑体"/>
                <w:color w:val="000000" w:themeColor="text1"/>
                <w:sz w:val="32"/>
                <w:szCs w:val="32"/>
              </w:rPr>
              <w:t>提升工程</w:t>
            </w:r>
          </w:p>
        </w:tc>
      </w:tr>
      <w:tr w:rsidR="00CE00A8" w:rsidTr="00E67A95">
        <w:trPr>
          <w:trHeight w:val="737"/>
          <w:jc w:val="center"/>
        </w:trPr>
        <w:tc>
          <w:tcPr>
            <w:tcW w:w="9071" w:type="dxa"/>
          </w:tcPr>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重点项目建设。</w:t>
            </w:r>
            <w:r>
              <w:rPr>
                <w:rFonts w:eastAsia="楷体_GB2312"/>
                <w:color w:val="000000" w:themeColor="text1"/>
                <w:sz w:val="32"/>
                <w:szCs w:val="32"/>
              </w:rPr>
              <w:t>建设麻阳新型高纯度脱蛋白天然乳胶材料项目、洪江区特种高分子材料产业基地项目、年产</w:t>
            </w:r>
            <w:r>
              <w:rPr>
                <w:rFonts w:eastAsia="楷体_GB2312"/>
                <w:color w:val="000000" w:themeColor="text1"/>
                <w:sz w:val="32"/>
                <w:szCs w:val="32"/>
              </w:rPr>
              <w:t>5</w:t>
            </w:r>
            <w:r>
              <w:rPr>
                <w:rFonts w:eastAsia="楷体_GB2312"/>
                <w:color w:val="000000" w:themeColor="text1"/>
                <w:sz w:val="32"/>
                <w:szCs w:val="32"/>
              </w:rPr>
              <w:t>万吨三氯氢硅项目、年产</w:t>
            </w:r>
            <w:r>
              <w:rPr>
                <w:rFonts w:eastAsia="楷体_GB2312"/>
                <w:color w:val="000000" w:themeColor="text1"/>
                <w:sz w:val="32"/>
                <w:szCs w:val="32"/>
              </w:rPr>
              <w:t>30</w:t>
            </w:r>
            <w:r>
              <w:rPr>
                <w:rFonts w:eastAsia="楷体_GB2312"/>
                <w:color w:val="000000" w:themeColor="text1"/>
                <w:sz w:val="32"/>
                <w:szCs w:val="32"/>
              </w:rPr>
              <w:t>万吨硫化工产品及能源综合利用项目、年产</w:t>
            </w:r>
            <w:r>
              <w:rPr>
                <w:rFonts w:eastAsia="楷体_GB2312"/>
                <w:color w:val="000000" w:themeColor="text1"/>
                <w:sz w:val="32"/>
                <w:szCs w:val="32"/>
              </w:rPr>
              <w:t>5.5</w:t>
            </w:r>
            <w:r>
              <w:rPr>
                <w:rFonts w:eastAsia="楷体_GB2312"/>
                <w:color w:val="000000" w:themeColor="text1"/>
                <w:sz w:val="32"/>
                <w:szCs w:val="32"/>
              </w:rPr>
              <w:t>万吨特种高分子材料项目等项目。</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color w:val="000000" w:themeColor="text1"/>
                <w:sz w:val="32"/>
                <w:szCs w:val="32"/>
              </w:rPr>
              <w:t>建设五省边际区域生物基新材料创新研究院，在溆浦（维纶纤维）、麻阳（生物基橡胶）、洪江</w:t>
            </w:r>
            <w:r>
              <w:rPr>
                <w:rFonts w:eastAsia="楷体_GB2312" w:hint="eastAsia"/>
                <w:color w:val="000000" w:themeColor="text1"/>
                <w:sz w:val="32"/>
                <w:szCs w:val="32"/>
              </w:rPr>
              <w:t>区</w:t>
            </w:r>
            <w:r>
              <w:rPr>
                <w:rFonts w:eastAsia="楷体_GB2312"/>
                <w:color w:val="000000" w:themeColor="text1"/>
                <w:sz w:val="32"/>
                <w:szCs w:val="32"/>
              </w:rPr>
              <w:t>（精细化工）布局区域性产业技术促进中心等平台</w:t>
            </w:r>
            <w:r>
              <w:rPr>
                <w:rFonts w:eastAsia="楷体_GB2312"/>
                <w:bCs w:val="0"/>
                <w:color w:val="000000" w:themeColor="text1"/>
                <w:sz w:val="32"/>
                <w:szCs w:val="32"/>
              </w:rPr>
              <w:t>。</w:t>
            </w:r>
          </w:p>
          <w:p w:rsidR="00CE00A8" w:rsidRDefault="00CE00A8" w:rsidP="00E67A95">
            <w:pPr>
              <w:widowControl/>
              <w:spacing w:line="480" w:lineRule="exact"/>
              <w:ind w:firstLine="643"/>
              <w:rPr>
                <w:rFonts w:eastAsia="仿宋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color w:val="000000" w:themeColor="text1"/>
                <w:sz w:val="32"/>
                <w:szCs w:val="32"/>
              </w:rPr>
              <w:t>开展木质素高效提取及高值化利用、高纯度纤维素制备工艺优化、生物基降解材料耐热性与韧性提升、天然乳胶深度脱蛋白及稳定性提升、乳胶制品抗菌改性、电子级化学品超纯化、医药中间体绿色合成、化工副产物循环利用、生物质原料高效预处理、生物基材料与化工产品环保生产工艺集成等研究。</w:t>
            </w:r>
          </w:p>
        </w:tc>
      </w:tr>
    </w:tbl>
    <w:p w:rsidR="00CE00A8" w:rsidRDefault="00CE00A8" w:rsidP="00CE00A8">
      <w:pPr>
        <w:rPr>
          <w:rFonts w:eastAsia="仿宋_GB2312"/>
          <w:color w:val="000000" w:themeColor="text1"/>
        </w:rPr>
      </w:pPr>
    </w:p>
    <w:p w:rsidR="00CE00A8" w:rsidRDefault="00CE00A8" w:rsidP="00CE00A8">
      <w:pPr>
        <w:pStyle w:val="3"/>
        <w:spacing w:line="590" w:lineRule="exact"/>
        <w:rPr>
          <w:rFonts w:eastAsia="仿宋"/>
          <w:color w:val="000000" w:themeColor="text1"/>
          <w:sz w:val="30"/>
          <w:szCs w:val="22"/>
        </w:rPr>
      </w:pPr>
      <w:r>
        <w:rPr>
          <w:rFonts w:eastAsia="仿宋_GB2312"/>
          <w:color w:val="000000" w:themeColor="text1"/>
          <w:sz w:val="32"/>
        </w:rPr>
        <w:t>第五节</w:t>
      </w:r>
      <w:r>
        <w:rPr>
          <w:rFonts w:eastAsia="仿宋_GB2312"/>
          <w:color w:val="000000" w:themeColor="text1"/>
          <w:sz w:val="32"/>
        </w:rPr>
        <w:t xml:space="preserve"> </w:t>
      </w:r>
      <w:r>
        <w:rPr>
          <w:rFonts w:eastAsia="仿宋_GB2312"/>
          <w:color w:val="000000" w:themeColor="text1"/>
          <w:sz w:val="32"/>
        </w:rPr>
        <w:t>做强电子元器件产业链</w:t>
      </w:r>
    </w:p>
    <w:p w:rsidR="00CE00A8" w:rsidRDefault="00CE00A8" w:rsidP="00CE00A8">
      <w:pPr>
        <w:pStyle w:val="3"/>
        <w:spacing w:line="590" w:lineRule="exact"/>
        <w:ind w:firstLineChars="200" w:firstLine="602"/>
        <w:rPr>
          <w:rFonts w:eastAsia="仿宋"/>
          <w:color w:val="000000" w:themeColor="text1"/>
          <w:sz w:val="30"/>
          <w:szCs w:val="22"/>
        </w:rPr>
      </w:pPr>
    </w:p>
    <w:p w:rsidR="00CE00A8" w:rsidRDefault="00CE00A8" w:rsidP="00CE00A8">
      <w:pPr>
        <w:spacing w:line="61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大力发展电感、线圈、半导体等核心产业，稳步发展光电显示、无线充电模组等特色产业，培育新型被动元器件、电子材料配套等潜力产业，打造湖南省被动元器件产业集群。推进电感、</w:t>
      </w:r>
      <w:r>
        <w:rPr>
          <w:rFonts w:ascii="Times New Roman" w:eastAsia="仿宋_GB2312" w:hAnsi="Times New Roman" w:cs="Times New Roman"/>
          <w:color w:val="000000" w:themeColor="text1"/>
          <w:sz w:val="32"/>
          <w:szCs w:val="32"/>
        </w:rPr>
        <w:lastRenderedPageBreak/>
        <w:t>电阻、小型变压器、电源模块等规模化生产，加强高密度大功率电感、微型精密传感器、新型显示材料等技术研发，重点突破高端磁性材料、电子专用材料供应瓶颈，推动</w:t>
      </w:r>
      <w:r>
        <w:rPr>
          <w:rFonts w:ascii="Times New Roman" w:eastAsia="仿宋_GB2312" w:hAnsi="Times New Roman" w:cs="Times New Roman"/>
          <w:color w:val="000000" w:themeColor="text1"/>
          <w:sz w:val="32"/>
          <w:szCs w:val="32"/>
        </w:rPr>
        <w:t>PCB</w:t>
      </w:r>
      <w:r>
        <w:rPr>
          <w:rFonts w:ascii="Times New Roman" w:eastAsia="仿宋_GB2312" w:hAnsi="Times New Roman" w:cs="Times New Roman"/>
          <w:color w:val="000000" w:themeColor="text1"/>
          <w:sz w:val="32"/>
          <w:szCs w:val="32"/>
        </w:rPr>
        <w:t>电路板本地化配置。面向汽车电子、新能源、消费电子等重点应用领域，加快研发适配需求的微型电感器、高频电容器、智能传感器、光电子器件等产品。搭建检验认证平台，持续优化生产工艺，提升产品优良率与可靠性。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年，力争实现产业链规模以上工业总产值</w:t>
      </w:r>
      <w:r>
        <w:rPr>
          <w:rFonts w:ascii="Times New Roman" w:eastAsia="仿宋_GB2312" w:hAnsi="Times New Roman" w:cs="Times New Roman"/>
          <w:color w:val="000000" w:themeColor="text1"/>
          <w:sz w:val="32"/>
          <w:szCs w:val="32"/>
        </w:rPr>
        <w:t>150</w:t>
      </w:r>
      <w:r>
        <w:rPr>
          <w:rFonts w:ascii="Times New Roman" w:eastAsia="仿宋_GB2312" w:hAnsi="Times New Roman" w:cs="Times New Roman"/>
          <w:color w:val="000000" w:themeColor="text1"/>
          <w:sz w:val="32"/>
          <w:szCs w:val="32"/>
        </w:rPr>
        <w:t>亿元以上，培育年营业收入超</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亿元企业</w:t>
      </w: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家、超</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亿元企业</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家。</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6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3—5 </w:t>
            </w:r>
            <w:r>
              <w:rPr>
                <w:rFonts w:eastAsia="黑体"/>
                <w:color w:val="000000" w:themeColor="text1"/>
                <w:sz w:val="32"/>
                <w:szCs w:val="32"/>
              </w:rPr>
              <w:t>电子元器件产业链提升工程</w:t>
            </w:r>
          </w:p>
        </w:tc>
      </w:tr>
      <w:tr w:rsidR="00CE00A8" w:rsidTr="00E67A95">
        <w:trPr>
          <w:trHeight w:val="6716"/>
        </w:trPr>
        <w:tc>
          <w:tcPr>
            <w:tcW w:w="9071" w:type="dxa"/>
            <w:vAlign w:val="center"/>
          </w:tcPr>
          <w:p w:rsidR="00CE00A8" w:rsidRDefault="00CE00A8" w:rsidP="00E67A95">
            <w:pPr>
              <w:widowControl/>
              <w:spacing w:line="51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重点项目建设</w:t>
            </w:r>
            <w:r>
              <w:rPr>
                <w:rFonts w:eastAsia="楷体_GB2312"/>
                <w:color w:val="000000" w:themeColor="text1"/>
                <w:sz w:val="32"/>
                <w:szCs w:val="32"/>
              </w:rPr>
              <w:t>。建设沅陵沅翼微电二期项目、怀化国际陆港经开区展通电子信息产业制造基地项目、芷江传感器生产项目、沅陵志博信多层线路板生产项目、芷江光电显示器件生产项目、靖州光电通信设备制造项目、辰溪园区智造产城融合创新基地项目、高新区</w:t>
            </w:r>
            <w:r>
              <w:rPr>
                <w:rFonts w:eastAsia="楷体_GB2312"/>
                <w:color w:val="000000" w:themeColor="text1"/>
                <w:sz w:val="32"/>
                <w:szCs w:val="32"/>
              </w:rPr>
              <w:t>PCB</w:t>
            </w:r>
            <w:r>
              <w:rPr>
                <w:rFonts w:eastAsia="楷体_GB2312"/>
                <w:color w:val="000000" w:themeColor="text1"/>
                <w:sz w:val="32"/>
                <w:szCs w:val="32"/>
              </w:rPr>
              <w:t>电路板制造项目、被动元件制造项目、显示模组生产项目等项目。</w:t>
            </w:r>
          </w:p>
          <w:p w:rsidR="00CE00A8" w:rsidRDefault="00CE00A8" w:rsidP="00E67A95">
            <w:pPr>
              <w:widowControl/>
              <w:spacing w:line="51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color w:val="000000" w:themeColor="text1"/>
                <w:sz w:val="32"/>
                <w:szCs w:val="32"/>
              </w:rPr>
              <w:t>建设</w:t>
            </w:r>
            <w:r>
              <w:rPr>
                <w:rFonts w:eastAsia="楷体_GB2312"/>
                <w:color w:val="000000" w:themeColor="text1"/>
                <w:sz w:val="32"/>
                <w:szCs w:val="32"/>
              </w:rPr>
              <w:t>CNAS</w:t>
            </w:r>
            <w:r>
              <w:rPr>
                <w:rFonts w:eastAsia="楷体_GB2312"/>
                <w:color w:val="000000" w:themeColor="text1"/>
                <w:sz w:val="32"/>
                <w:szCs w:val="32"/>
              </w:rPr>
              <w:t>实验室、向华电子信息工程技术研究中心、怀化市电子元器件产业协会等平台，谋划布局电子产业承接</w:t>
            </w:r>
            <w:r>
              <w:rPr>
                <w:rFonts w:eastAsia="楷体_GB2312" w:hint="eastAsia"/>
                <w:color w:val="000000" w:themeColor="text1"/>
                <w:sz w:val="32"/>
                <w:szCs w:val="32"/>
              </w:rPr>
              <w:t>等</w:t>
            </w:r>
            <w:r>
              <w:rPr>
                <w:rFonts w:eastAsia="楷体_GB2312"/>
                <w:color w:val="000000" w:themeColor="text1"/>
                <w:sz w:val="32"/>
                <w:szCs w:val="32"/>
              </w:rPr>
              <w:t>平台。</w:t>
            </w:r>
          </w:p>
          <w:p w:rsidR="00CE00A8" w:rsidRDefault="00CE00A8" w:rsidP="00E67A95">
            <w:pPr>
              <w:widowControl/>
              <w:spacing w:line="51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color w:val="000000" w:themeColor="text1"/>
                <w:sz w:val="32"/>
                <w:szCs w:val="32"/>
              </w:rPr>
              <w:t>开展磁粉芯材料、合金软磁材料、智能制程装备、电感结构优化、封装与散热一体化设计、可靠性试验方法等技术攻关。</w:t>
            </w:r>
          </w:p>
        </w:tc>
      </w:tr>
    </w:tbl>
    <w:p w:rsidR="00CE00A8" w:rsidRDefault="00CE00A8" w:rsidP="00CE00A8">
      <w:pPr>
        <w:pStyle w:val="3"/>
        <w:spacing w:line="570" w:lineRule="exact"/>
        <w:rPr>
          <w:rFonts w:eastAsia="仿宋_GB2312"/>
          <w:color w:val="000000" w:themeColor="text1"/>
          <w:sz w:val="32"/>
        </w:rPr>
      </w:pPr>
      <w:r>
        <w:rPr>
          <w:rFonts w:eastAsia="仿宋_GB2312"/>
          <w:color w:val="000000" w:themeColor="text1"/>
          <w:sz w:val="32"/>
        </w:rPr>
        <w:lastRenderedPageBreak/>
        <w:t>第六节</w:t>
      </w:r>
      <w:r>
        <w:rPr>
          <w:rFonts w:eastAsia="仿宋_GB2312"/>
          <w:color w:val="000000" w:themeColor="text1"/>
          <w:sz w:val="32"/>
        </w:rPr>
        <w:t xml:space="preserve"> </w:t>
      </w:r>
      <w:r>
        <w:rPr>
          <w:rFonts w:eastAsia="仿宋_GB2312"/>
          <w:color w:val="000000" w:themeColor="text1"/>
          <w:sz w:val="32"/>
        </w:rPr>
        <w:t>做大绿色矿业产业链</w:t>
      </w:r>
    </w:p>
    <w:p w:rsidR="00CE00A8" w:rsidRDefault="00CE00A8" w:rsidP="00CE00A8">
      <w:pPr>
        <w:pStyle w:val="3"/>
        <w:spacing w:line="570" w:lineRule="exact"/>
        <w:rPr>
          <w:rFonts w:eastAsia="仿宋_GB2312"/>
          <w:color w:val="000000" w:themeColor="text1"/>
          <w:sz w:val="32"/>
        </w:rPr>
      </w:pPr>
    </w:p>
    <w:p w:rsidR="00CE00A8" w:rsidRDefault="00CE00A8" w:rsidP="00CE00A8">
      <w:pPr>
        <w:spacing w:line="590" w:lineRule="exact"/>
        <w:ind w:firstLine="640"/>
        <w:rPr>
          <w:rFonts w:eastAsia="仿宋_GB2312"/>
          <w:color w:val="000000" w:themeColor="text1"/>
          <w:spacing w:val="-6"/>
          <w:sz w:val="32"/>
          <w:szCs w:val="32"/>
        </w:rPr>
      </w:pPr>
      <w:r>
        <w:rPr>
          <w:rFonts w:ascii="Times New Roman" w:eastAsia="仿宋_GB2312" w:hAnsi="Times New Roman" w:cs="Times New Roman"/>
          <w:color w:val="000000" w:themeColor="text1"/>
          <w:sz w:val="32"/>
          <w:szCs w:val="32"/>
        </w:rPr>
        <w:t>抢抓新一轮找矿突破战略行动等机遇，推动绿色矿业集约发展。开展大比例尺区域矿产地质调查，提高矿山安全建设和智能化水平，提升矿产品供给能力。黄金产业，推动现有金矿复工复产、扩产扩能，延伸产业链条，提高产品附加值，提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辰州福</w:t>
      </w:r>
      <w:r>
        <w:rPr>
          <w:rFonts w:ascii="Times New Roman" w:eastAsia="仿宋_GB2312" w:hAnsi="Times New Roman" w:cs="Times New Roman"/>
          <w:color w:val="000000" w:themeColor="text1"/>
          <w:sz w:val="32"/>
          <w:szCs w:val="32"/>
        </w:rPr>
        <w:t>1875”</w:t>
      </w:r>
      <w:r>
        <w:rPr>
          <w:rFonts w:ascii="Times New Roman" w:eastAsia="仿宋_GB2312" w:hAnsi="Times New Roman" w:cs="Times New Roman"/>
          <w:color w:val="000000" w:themeColor="text1"/>
          <w:sz w:val="32"/>
          <w:szCs w:val="32"/>
        </w:rPr>
        <w:t>品牌影响力。重晶石产业，延伸以精细化学钡材料为主的产业链条，生产以碳酸钡、硫酸钡为原料的高端钡盐产品。硅砂产业，延伸石英砂下游加工链条，生产石英坩埚、信息显示玻璃、光伏玻璃、药用玻璃、节能玻璃等高附加值产品，打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中国南部硅都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。电石产业，引进基于电石为原料的下游产品生产线，打造中南地区最大的电石、</w:t>
      </w:r>
      <w:r>
        <w:rPr>
          <w:rFonts w:ascii="Times New Roman" w:eastAsia="仿宋_GB2312" w:hAnsi="Times New Roman" w:cs="Times New Roman"/>
          <w:color w:val="000000" w:themeColor="text1"/>
          <w:sz w:val="32"/>
          <w:szCs w:val="32"/>
        </w:rPr>
        <w:t>BDO</w:t>
      </w:r>
      <w:r>
        <w:rPr>
          <w:rFonts w:ascii="Times New Roman" w:eastAsia="仿宋_GB2312" w:hAnsi="Times New Roman" w:cs="Times New Roman"/>
          <w:color w:val="000000" w:themeColor="text1"/>
          <w:sz w:val="32"/>
          <w:szCs w:val="32"/>
        </w:rPr>
        <w:t>、维纶生产基地。建材产业，引入石材深加工龙头企业，形成矿山提供荒料、园区荒料深加工、统一对外销售的全产业链。钒产业，推动形成从钒矿开采到电解液制备、电堆装配、系统集成至应用的完整高效产业链条。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年，力争产业链规模以上工业总产值</w:t>
      </w:r>
      <w:r>
        <w:rPr>
          <w:rFonts w:eastAsia="仿宋_GB2312" w:cs="Times New Roman" w:hint="eastAsia"/>
          <w:color w:val="000000" w:themeColor="text1"/>
          <w:sz w:val="32"/>
          <w:szCs w:val="32"/>
        </w:rPr>
        <w:t>突破</w:t>
      </w:r>
      <w:r>
        <w:rPr>
          <w:rFonts w:ascii="Times New Roman" w:eastAsia="仿宋_GB2312" w:hAnsi="Times New Roman" w:cs="Times New Roman"/>
          <w:color w:val="000000" w:themeColor="text1"/>
          <w:sz w:val="32"/>
          <w:szCs w:val="32"/>
        </w:rPr>
        <w:t>1000</w:t>
      </w:r>
      <w:r>
        <w:rPr>
          <w:rFonts w:ascii="Times New Roman" w:eastAsia="仿宋_GB2312" w:hAnsi="Times New Roman" w:cs="Times New Roman"/>
          <w:color w:val="000000" w:themeColor="text1"/>
          <w:sz w:val="32"/>
          <w:szCs w:val="32"/>
        </w:rPr>
        <w:t>亿元，培育</w:t>
      </w:r>
      <w:r w:rsidR="006F29DE">
        <w:rPr>
          <w:rFonts w:ascii="Times New Roman" w:eastAsia="仿宋_GB2312" w:hAnsi="Times New Roman" w:cs="Times New Roman" w:hint="eastAsia"/>
          <w:color w:val="000000" w:themeColor="text1"/>
          <w:sz w:val="32"/>
          <w:szCs w:val="32"/>
        </w:rPr>
        <w:t>产值</w:t>
      </w:r>
      <w:r>
        <w:rPr>
          <w:rFonts w:ascii="Times New Roman" w:eastAsia="仿宋_GB2312" w:hAnsi="Times New Roman" w:cs="Times New Roman"/>
          <w:color w:val="000000" w:themeColor="text1"/>
          <w:sz w:val="32"/>
          <w:szCs w:val="32"/>
        </w:rPr>
        <w:t>超</w:t>
      </w:r>
      <w:r>
        <w:rPr>
          <w:rFonts w:ascii="Times New Roman" w:eastAsia="仿宋_GB2312" w:hAnsi="Times New Roman" w:cs="Times New Roman"/>
          <w:color w:val="000000" w:themeColor="text1"/>
          <w:sz w:val="32"/>
          <w:szCs w:val="32"/>
        </w:rPr>
        <w:t>300</w:t>
      </w:r>
      <w:r>
        <w:rPr>
          <w:rFonts w:ascii="Times New Roman" w:eastAsia="仿宋_GB2312" w:hAnsi="Times New Roman" w:cs="Times New Roman"/>
          <w:color w:val="000000" w:themeColor="text1"/>
          <w:spacing w:val="-6"/>
          <w:sz w:val="32"/>
          <w:szCs w:val="32"/>
        </w:rPr>
        <w:t>亿元企业</w:t>
      </w:r>
      <w:r>
        <w:rPr>
          <w:rFonts w:ascii="Times New Roman" w:eastAsia="仿宋_GB2312" w:hAnsi="Times New Roman" w:cs="Times New Roman"/>
          <w:color w:val="000000" w:themeColor="text1"/>
          <w:spacing w:val="-6"/>
          <w:sz w:val="32"/>
          <w:szCs w:val="32"/>
        </w:rPr>
        <w:t>1</w:t>
      </w:r>
      <w:r>
        <w:rPr>
          <w:rFonts w:ascii="Times New Roman" w:eastAsia="仿宋_GB2312" w:hAnsi="Times New Roman" w:cs="Times New Roman"/>
          <w:color w:val="000000" w:themeColor="text1"/>
          <w:spacing w:val="-6"/>
          <w:sz w:val="32"/>
          <w:szCs w:val="32"/>
        </w:rPr>
        <w:t>家、超</w:t>
      </w:r>
      <w:r>
        <w:rPr>
          <w:rFonts w:ascii="Times New Roman" w:eastAsia="仿宋_GB2312" w:hAnsi="Times New Roman" w:cs="Times New Roman"/>
          <w:color w:val="000000" w:themeColor="text1"/>
          <w:spacing w:val="-6"/>
          <w:sz w:val="32"/>
          <w:szCs w:val="32"/>
        </w:rPr>
        <w:t>100</w:t>
      </w:r>
      <w:r>
        <w:rPr>
          <w:rFonts w:ascii="Times New Roman" w:eastAsia="仿宋_GB2312" w:hAnsi="Times New Roman" w:cs="Times New Roman"/>
          <w:color w:val="000000" w:themeColor="text1"/>
          <w:spacing w:val="-6"/>
          <w:sz w:val="32"/>
          <w:szCs w:val="32"/>
        </w:rPr>
        <w:t>亿元企业</w:t>
      </w:r>
      <w:r>
        <w:rPr>
          <w:rFonts w:ascii="Times New Roman" w:eastAsia="仿宋_GB2312" w:hAnsi="Times New Roman" w:cs="Times New Roman"/>
          <w:color w:val="000000" w:themeColor="text1"/>
          <w:spacing w:val="-6"/>
          <w:sz w:val="32"/>
          <w:szCs w:val="32"/>
        </w:rPr>
        <w:t>4</w:t>
      </w:r>
      <w:r>
        <w:rPr>
          <w:rFonts w:ascii="Times New Roman" w:eastAsia="仿宋_GB2312" w:hAnsi="Times New Roman" w:cs="Times New Roman"/>
          <w:color w:val="000000" w:themeColor="text1"/>
          <w:spacing w:val="-6"/>
          <w:sz w:val="32"/>
          <w:szCs w:val="32"/>
        </w:rPr>
        <w:t>家，矿业精深加工产品产值占比达</w:t>
      </w:r>
      <w:r>
        <w:rPr>
          <w:rFonts w:ascii="Times New Roman" w:eastAsia="仿宋_GB2312" w:hAnsi="Times New Roman" w:cs="Times New Roman"/>
          <w:color w:val="000000" w:themeColor="text1"/>
          <w:spacing w:val="-6"/>
          <w:sz w:val="32"/>
          <w:szCs w:val="32"/>
        </w:rPr>
        <w:t>80%</w:t>
      </w:r>
      <w:r>
        <w:rPr>
          <w:rFonts w:ascii="Times New Roman" w:eastAsia="仿宋_GB2312" w:hAnsi="Times New Roman" w:cs="Times New Roman"/>
          <w:color w:val="000000" w:themeColor="text1"/>
          <w:spacing w:val="-6"/>
          <w:sz w:val="32"/>
          <w:szCs w:val="32"/>
        </w:rPr>
        <w:t>以上。</w:t>
      </w:r>
    </w:p>
    <w:p w:rsidR="00CE00A8" w:rsidRDefault="00CE00A8" w:rsidP="00CE00A8">
      <w:pPr>
        <w:pStyle w:val="2"/>
        <w:ind w:firstLine="616"/>
        <w:rPr>
          <w:rFonts w:eastAsia="仿宋_GB2312"/>
          <w:color w:val="000000" w:themeColor="text1"/>
          <w:spacing w:val="-6"/>
          <w:sz w:val="32"/>
          <w:szCs w:val="32"/>
        </w:rPr>
      </w:pPr>
    </w:p>
    <w:p w:rsidR="00CE00A8" w:rsidRDefault="00CE00A8" w:rsidP="00CE00A8">
      <w:pPr>
        <w:ind w:firstLine="616"/>
        <w:rPr>
          <w:rFonts w:eastAsia="仿宋_GB2312"/>
          <w:color w:val="000000" w:themeColor="text1"/>
          <w:spacing w:val="-6"/>
          <w:sz w:val="32"/>
          <w:szCs w:val="32"/>
        </w:rPr>
      </w:pPr>
    </w:p>
    <w:p w:rsidR="00CE00A8" w:rsidRDefault="00CE00A8" w:rsidP="00CE00A8">
      <w:pPr>
        <w:pStyle w:val="2"/>
        <w:rPr>
          <w:color w:val="000000" w:themeColor="text1"/>
        </w:rPr>
      </w:pPr>
    </w:p>
    <w:tbl>
      <w:tblPr>
        <w:tblStyle w:val="ad"/>
        <w:tblW w:w="0" w:type="auto"/>
        <w:jc w:val="center"/>
        <w:tblLook w:val="04A0" w:firstRow="1" w:lastRow="0" w:firstColumn="1" w:lastColumn="0" w:noHBand="0" w:noVBand="1"/>
      </w:tblPr>
      <w:tblGrid>
        <w:gridCol w:w="9071"/>
      </w:tblGrid>
      <w:tr w:rsidR="00CE00A8" w:rsidTr="00E67A95">
        <w:trPr>
          <w:trHeight w:val="680"/>
          <w:jc w:val="center"/>
        </w:trPr>
        <w:tc>
          <w:tcPr>
            <w:tcW w:w="9071" w:type="dxa"/>
            <w:vAlign w:val="center"/>
          </w:tcPr>
          <w:p w:rsidR="00CE00A8" w:rsidRDefault="00CE00A8" w:rsidP="00CE00A8">
            <w:pPr>
              <w:pStyle w:val="12"/>
              <w:spacing w:line="490" w:lineRule="exact"/>
              <w:ind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lastRenderedPageBreak/>
              <w:t>专栏</w:t>
            </w:r>
            <w:r>
              <w:rPr>
                <w:rFonts w:ascii="Times New Roman" w:hAnsi="Times New Roman" w:cs="Times New Roman"/>
                <w:color w:val="000000" w:themeColor="text1"/>
                <w:szCs w:val="32"/>
              </w:rPr>
              <w:t xml:space="preserve">3—6 </w:t>
            </w:r>
            <w:r>
              <w:rPr>
                <w:rFonts w:ascii="Times New Roman" w:hAnsi="Times New Roman" w:cs="Times New Roman"/>
                <w:color w:val="000000" w:themeColor="text1"/>
                <w:szCs w:val="32"/>
              </w:rPr>
              <w:t>绿色矿业产业链提升工程</w:t>
            </w:r>
          </w:p>
        </w:tc>
      </w:tr>
      <w:tr w:rsidR="00CE00A8" w:rsidTr="00E67A95">
        <w:trPr>
          <w:jc w:val="center"/>
        </w:trPr>
        <w:tc>
          <w:tcPr>
            <w:tcW w:w="9071" w:type="dxa"/>
            <w:vAlign w:val="center"/>
          </w:tcPr>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重点项目建设。</w:t>
            </w:r>
            <w:r>
              <w:rPr>
                <w:rFonts w:eastAsia="楷体_GB2312"/>
                <w:color w:val="000000" w:themeColor="text1"/>
                <w:sz w:val="32"/>
                <w:szCs w:val="32"/>
              </w:rPr>
              <w:t>建设辰州工业新区金锑全产业链项目、山能环保三期项目、鸿新实业二期项目、新晃红星化工年产</w:t>
            </w:r>
            <w:r>
              <w:rPr>
                <w:rFonts w:eastAsia="楷体_GB2312"/>
                <w:color w:val="000000" w:themeColor="text1"/>
                <w:sz w:val="32"/>
                <w:szCs w:val="32"/>
              </w:rPr>
              <w:t>20</w:t>
            </w:r>
            <w:r>
              <w:rPr>
                <w:rFonts w:eastAsia="楷体_GB2312"/>
                <w:color w:val="000000" w:themeColor="text1"/>
                <w:sz w:val="32"/>
                <w:szCs w:val="32"/>
              </w:rPr>
              <w:t>万吨精细钡盐项目、辰溪（扩建）年产</w:t>
            </w:r>
            <w:r>
              <w:rPr>
                <w:rFonts w:eastAsia="楷体_GB2312"/>
                <w:color w:val="000000" w:themeColor="text1"/>
                <w:sz w:val="32"/>
                <w:szCs w:val="32"/>
              </w:rPr>
              <w:t>40</w:t>
            </w:r>
            <w:r>
              <w:rPr>
                <w:rFonts w:eastAsia="楷体_GB2312"/>
                <w:color w:val="000000" w:themeColor="text1"/>
                <w:sz w:val="32"/>
                <w:szCs w:val="32"/>
              </w:rPr>
              <w:t>万吨电石及配套氧化钙整合改造升级项目、中石考克年产</w:t>
            </w:r>
            <w:r>
              <w:rPr>
                <w:rFonts w:eastAsia="楷体_GB2312"/>
                <w:color w:val="000000" w:themeColor="text1"/>
                <w:sz w:val="32"/>
                <w:szCs w:val="32"/>
              </w:rPr>
              <w:t>500</w:t>
            </w:r>
            <w:r>
              <w:rPr>
                <w:rFonts w:eastAsia="楷体_GB2312"/>
                <w:color w:val="000000" w:themeColor="text1"/>
                <w:sz w:val="32"/>
                <w:szCs w:val="32"/>
              </w:rPr>
              <w:t>万吨钙基新材料项目、芷江钒矿资源全产业链项目、中方饰面花岗岩石材加工产业园项目等项目</w:t>
            </w:r>
            <w:r>
              <w:rPr>
                <w:rFonts w:eastAsia="楷体_GB2312"/>
                <w:bCs w:val="0"/>
                <w:color w:val="000000" w:themeColor="text1"/>
                <w:sz w:val="32"/>
                <w:szCs w:val="32"/>
              </w:rPr>
              <w:t>。</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bCs w:val="0"/>
                <w:color w:val="000000" w:themeColor="text1"/>
                <w:sz w:val="32"/>
                <w:szCs w:val="32"/>
              </w:rPr>
              <w:t>申建硅砂产业</w:t>
            </w:r>
            <w:r>
              <w:rPr>
                <w:rFonts w:eastAsia="楷体_GB2312"/>
                <w:color w:val="000000" w:themeColor="text1"/>
                <w:sz w:val="32"/>
                <w:szCs w:val="32"/>
              </w:rPr>
              <w:t>实验室、省级研发中心和检验检测中心，建设蓝伯化工与中南大学产学研平台、新晃检验检测分析中心等平台</w:t>
            </w:r>
            <w:r>
              <w:rPr>
                <w:rFonts w:eastAsia="楷体_GB2312"/>
                <w:bCs w:val="0"/>
                <w:color w:val="000000" w:themeColor="text1"/>
                <w:sz w:val="32"/>
                <w:szCs w:val="32"/>
              </w:rPr>
              <w:t>。</w:t>
            </w:r>
          </w:p>
          <w:p w:rsidR="00CE00A8" w:rsidRDefault="00CE00A8" w:rsidP="00E67A95">
            <w:pPr>
              <w:widowControl/>
              <w:spacing w:line="480" w:lineRule="exact"/>
              <w:ind w:firstLine="643"/>
              <w:rPr>
                <w:rFonts w:eastAsia="仿宋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bCs w:val="0"/>
                <w:color w:val="000000" w:themeColor="text1"/>
                <w:sz w:val="32"/>
                <w:szCs w:val="32"/>
              </w:rPr>
              <w:t>开展</w:t>
            </w:r>
            <w:r>
              <w:rPr>
                <w:rFonts w:eastAsia="楷体_GB2312"/>
                <w:color w:val="000000" w:themeColor="text1"/>
                <w:sz w:val="32"/>
                <w:szCs w:val="32"/>
              </w:rPr>
              <w:t>矿产资源勘查开采技术集成、矿山低碳环保智能化开采装备研发、锑金精矿富氧底吹熔池熔炼、多金属综合回收和贵金属产品精深加工、基于脉石英矿开发高纯石英砂、超细锌粉及</w:t>
            </w:r>
            <w:r>
              <w:rPr>
                <w:rFonts w:eastAsia="楷体_GB2312"/>
                <w:color w:val="000000" w:themeColor="text1"/>
                <w:sz w:val="32"/>
                <w:szCs w:val="32"/>
              </w:rPr>
              <w:t>3D</w:t>
            </w:r>
            <w:r>
              <w:rPr>
                <w:rFonts w:eastAsia="楷体_GB2312"/>
                <w:color w:val="000000" w:themeColor="text1"/>
                <w:sz w:val="32"/>
                <w:szCs w:val="32"/>
              </w:rPr>
              <w:t>打印材料生产等研究</w:t>
            </w:r>
            <w:r>
              <w:rPr>
                <w:rFonts w:eastAsia="楷体_GB2312"/>
                <w:bCs w:val="0"/>
                <w:color w:val="000000" w:themeColor="text1"/>
                <w:sz w:val="32"/>
                <w:szCs w:val="32"/>
              </w:rPr>
              <w:t>。</w:t>
            </w:r>
          </w:p>
        </w:tc>
      </w:tr>
    </w:tbl>
    <w:p w:rsidR="00CE00A8" w:rsidRDefault="00CE00A8" w:rsidP="00CE00A8">
      <w:pPr>
        <w:pStyle w:val="3"/>
        <w:spacing w:line="570" w:lineRule="exact"/>
        <w:rPr>
          <w:rFonts w:eastAsia="仿宋_GB2312"/>
          <w:color w:val="000000" w:themeColor="text1"/>
          <w:kern w:val="0"/>
          <w:sz w:val="32"/>
        </w:rPr>
      </w:pPr>
    </w:p>
    <w:p w:rsidR="00CE00A8" w:rsidRDefault="00CE00A8" w:rsidP="00CE00A8">
      <w:pPr>
        <w:pStyle w:val="3"/>
        <w:spacing w:line="530" w:lineRule="exact"/>
        <w:rPr>
          <w:rFonts w:eastAsia="仿宋_GB2312"/>
          <w:color w:val="000000" w:themeColor="text1"/>
          <w:kern w:val="0"/>
          <w:sz w:val="32"/>
        </w:rPr>
      </w:pPr>
      <w:r>
        <w:rPr>
          <w:rFonts w:eastAsia="仿宋_GB2312"/>
          <w:color w:val="000000" w:themeColor="text1"/>
          <w:kern w:val="0"/>
          <w:sz w:val="32"/>
        </w:rPr>
        <w:t>第七节</w:t>
      </w:r>
      <w:r>
        <w:rPr>
          <w:rFonts w:eastAsia="仿宋_GB2312"/>
          <w:color w:val="000000" w:themeColor="text1"/>
          <w:kern w:val="0"/>
          <w:sz w:val="32"/>
        </w:rPr>
        <w:t xml:space="preserve"> </w:t>
      </w:r>
      <w:r>
        <w:rPr>
          <w:rFonts w:eastAsia="仿宋_GB2312"/>
          <w:color w:val="000000" w:themeColor="text1"/>
          <w:kern w:val="0"/>
          <w:sz w:val="32"/>
        </w:rPr>
        <w:t>推动竹业产业链发展</w:t>
      </w:r>
    </w:p>
    <w:p w:rsidR="00CE00A8" w:rsidRDefault="00CE00A8" w:rsidP="00CE00A8">
      <w:pPr>
        <w:spacing w:line="530" w:lineRule="exact"/>
        <w:ind w:firstLine="642"/>
        <w:rPr>
          <w:rFonts w:eastAsia="仿宋_GB2312"/>
          <w:color w:val="000000" w:themeColor="text1"/>
          <w:sz w:val="32"/>
          <w:szCs w:val="32"/>
        </w:rPr>
      </w:pPr>
    </w:p>
    <w:p w:rsidR="00CE00A8" w:rsidRDefault="00CE00A8" w:rsidP="00D70970">
      <w:pPr>
        <w:spacing w:line="530" w:lineRule="exact"/>
        <w:ind w:firstLine="641"/>
        <w:rPr>
          <w:rFonts w:eastAsia="仿宋_GB2312"/>
          <w:color w:val="000000" w:themeColor="text1"/>
          <w:sz w:val="32"/>
          <w:szCs w:val="32"/>
        </w:rPr>
      </w:pPr>
      <w:r>
        <w:rPr>
          <w:rFonts w:ascii="Times New Roman" w:eastAsia="仿宋_GB2312" w:hAnsi="Times New Roman" w:cs="Times New Roman"/>
          <w:color w:val="000000" w:themeColor="text1"/>
          <w:sz w:val="32"/>
          <w:szCs w:val="32"/>
        </w:rPr>
        <w:t>推动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以竹代塑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为重点的新型全竹产业发展，打造全国竹基新材料制造及出口贸易基地。加强竹林低改、竹林路网、水肥一体化、高标准示范基地建设，培育竹林经营社会化服务组织，提升优质笋竹原材料供给能力。以竹基新材料为核心，重点发展竹纤维复合材料、新型竹板材、竹基碳材料等新兴产业，提升高端竹制家居与工艺用品、笋竹食品等传统产业</w:t>
      </w:r>
      <w:r>
        <w:rPr>
          <w:rFonts w:eastAsia="仿宋_GB2312" w:cs="Times New Roman" w:hint="eastAsia"/>
          <w:color w:val="000000" w:themeColor="text1"/>
          <w:sz w:val="32"/>
          <w:szCs w:val="32"/>
        </w:rPr>
        <w:t>附加值</w:t>
      </w:r>
      <w:r>
        <w:rPr>
          <w:rFonts w:ascii="Times New Roman" w:eastAsia="仿宋_GB2312" w:hAnsi="Times New Roman" w:cs="Times New Roman"/>
          <w:color w:val="000000" w:themeColor="text1"/>
          <w:sz w:val="32"/>
          <w:szCs w:val="32"/>
        </w:rPr>
        <w:t>。大力培育竹制品区域公用品牌。到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年，力争实现产业链综合产值</w:t>
      </w:r>
      <w:r>
        <w:rPr>
          <w:rFonts w:ascii="Times New Roman" w:eastAsia="仿宋_GB2312" w:hAnsi="Times New Roman" w:cs="Times New Roman"/>
          <w:color w:val="000000" w:themeColor="text1"/>
          <w:sz w:val="32"/>
          <w:szCs w:val="32"/>
        </w:rPr>
        <w:t>200</w:t>
      </w:r>
      <w:r>
        <w:rPr>
          <w:rFonts w:ascii="Times New Roman" w:eastAsia="仿宋_GB2312" w:hAnsi="Times New Roman" w:cs="Times New Roman"/>
          <w:color w:val="000000" w:themeColor="text1"/>
          <w:sz w:val="32"/>
          <w:szCs w:val="32"/>
        </w:rPr>
        <w:t>亿元以上，其中规模以上工业总产值</w:t>
      </w:r>
      <w:r>
        <w:rPr>
          <w:rFonts w:ascii="Times New Roman" w:eastAsia="仿宋_GB2312" w:hAnsi="Times New Roman" w:cs="Times New Roman"/>
          <w:color w:val="000000" w:themeColor="text1"/>
          <w:sz w:val="32"/>
          <w:szCs w:val="32"/>
        </w:rPr>
        <w:t>70</w:t>
      </w:r>
      <w:r>
        <w:rPr>
          <w:rFonts w:ascii="Times New Roman" w:eastAsia="仿宋_GB2312" w:hAnsi="Times New Roman" w:cs="Times New Roman"/>
          <w:color w:val="000000" w:themeColor="text1"/>
          <w:sz w:val="32"/>
          <w:szCs w:val="32"/>
        </w:rPr>
        <w:t>亿元以上。</w:t>
      </w:r>
      <w:r>
        <w:rPr>
          <w:rFonts w:ascii="Times New Roman" w:eastAsia="仿宋_GB2312" w:hAnsi="Times New Roman" w:cs="Times New Roman"/>
          <w:color w:val="000000" w:themeColor="text1"/>
          <w:sz w:val="32"/>
          <w:szCs w:val="32"/>
        </w:rPr>
        <w:br w:type="page"/>
      </w:r>
    </w:p>
    <w:tbl>
      <w:tblPr>
        <w:tblStyle w:val="ad"/>
        <w:tblpPr w:leftFromText="180" w:rightFromText="180" w:vertAnchor="text" w:horzAnchor="page" w:tblpX="1592" w:tblpY="137"/>
        <w:tblOverlap w:val="never"/>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90" w:lineRule="exact"/>
              <w:jc w:val="center"/>
              <w:rPr>
                <w:rFonts w:eastAsia="仿宋_GB2312"/>
                <w:color w:val="000000" w:themeColor="text1"/>
                <w:sz w:val="32"/>
                <w:szCs w:val="32"/>
              </w:rPr>
            </w:pPr>
            <w:r>
              <w:rPr>
                <w:rFonts w:eastAsia="黑体"/>
                <w:color w:val="000000" w:themeColor="text1"/>
                <w:sz w:val="32"/>
                <w:szCs w:val="32"/>
              </w:rPr>
              <w:lastRenderedPageBreak/>
              <w:t>专栏</w:t>
            </w:r>
            <w:r>
              <w:rPr>
                <w:rFonts w:eastAsia="黑体"/>
                <w:color w:val="000000" w:themeColor="text1"/>
                <w:sz w:val="32"/>
                <w:szCs w:val="32"/>
              </w:rPr>
              <w:t xml:space="preserve">3—7 </w:t>
            </w:r>
            <w:r>
              <w:rPr>
                <w:rFonts w:eastAsia="黑体"/>
                <w:color w:val="000000" w:themeColor="text1"/>
                <w:sz w:val="32"/>
                <w:szCs w:val="32"/>
              </w:rPr>
              <w:t>竹业产业链提升工程</w:t>
            </w:r>
          </w:p>
        </w:tc>
      </w:tr>
      <w:tr w:rsidR="00CE00A8" w:rsidTr="00E67A95">
        <w:tc>
          <w:tcPr>
            <w:tcW w:w="9071" w:type="dxa"/>
          </w:tcPr>
          <w:p w:rsidR="00CE00A8" w:rsidRDefault="00CE00A8" w:rsidP="00E67A95">
            <w:pPr>
              <w:widowControl/>
              <w:spacing w:line="480" w:lineRule="exact"/>
              <w:ind w:firstLine="643"/>
              <w:jc w:val="left"/>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重点项目建设。</w:t>
            </w:r>
            <w:r>
              <w:rPr>
                <w:rFonts w:eastAsia="楷体_GB2312"/>
                <w:color w:val="000000" w:themeColor="text1"/>
                <w:sz w:val="32"/>
                <w:szCs w:val="32"/>
              </w:rPr>
              <w:t>建设怀化高新区九通竹基复合材料</w:t>
            </w:r>
            <w:r>
              <w:rPr>
                <w:rFonts w:eastAsia="楷体_GB2312" w:hint="eastAsia"/>
                <w:color w:val="000000" w:themeColor="text1"/>
                <w:sz w:val="32"/>
                <w:szCs w:val="32"/>
              </w:rPr>
              <w:t>产业基地</w:t>
            </w:r>
            <w:r>
              <w:rPr>
                <w:rFonts w:eastAsia="楷体_GB2312"/>
                <w:color w:val="000000" w:themeColor="text1"/>
                <w:sz w:val="32"/>
                <w:szCs w:val="32"/>
              </w:rPr>
              <w:t>项目、</w:t>
            </w:r>
            <w:r>
              <w:rPr>
                <w:rFonts w:eastAsia="楷体_GB2312"/>
                <w:bCs w:val="0"/>
                <w:color w:val="000000" w:themeColor="text1"/>
                <w:sz w:val="32"/>
                <w:szCs w:val="32"/>
              </w:rPr>
              <w:t>洪江市竹循环经济产业园项目</w:t>
            </w:r>
            <w:r>
              <w:rPr>
                <w:rFonts w:eastAsia="楷体_GB2312"/>
                <w:color w:val="000000" w:themeColor="text1"/>
                <w:sz w:val="32"/>
                <w:szCs w:val="32"/>
              </w:rPr>
              <w:t>、会同大庄竹材精深加工</w:t>
            </w:r>
            <w:r>
              <w:rPr>
                <w:rFonts w:eastAsia="楷体_GB2312" w:hint="eastAsia"/>
                <w:color w:val="000000" w:themeColor="text1"/>
                <w:sz w:val="32"/>
                <w:szCs w:val="32"/>
              </w:rPr>
              <w:t>产业化</w:t>
            </w:r>
            <w:r>
              <w:rPr>
                <w:rFonts w:eastAsia="楷体_GB2312"/>
                <w:color w:val="000000" w:themeColor="text1"/>
                <w:sz w:val="32"/>
                <w:szCs w:val="32"/>
              </w:rPr>
              <w:t>项目、会同县乡村振兴竹产业生态修复与综合利用</w:t>
            </w:r>
            <w:r>
              <w:rPr>
                <w:rFonts w:eastAsia="楷体_GB2312" w:hint="eastAsia"/>
                <w:color w:val="000000" w:themeColor="text1"/>
                <w:sz w:val="32"/>
                <w:szCs w:val="32"/>
              </w:rPr>
              <w:t>示范</w:t>
            </w:r>
            <w:r>
              <w:rPr>
                <w:rFonts w:eastAsia="楷体_GB2312"/>
                <w:color w:val="000000" w:themeColor="text1"/>
                <w:sz w:val="32"/>
                <w:szCs w:val="32"/>
              </w:rPr>
              <w:t>项目、靖州县年产</w:t>
            </w:r>
            <w:r>
              <w:rPr>
                <w:rFonts w:eastAsia="楷体_GB2312"/>
                <w:color w:val="000000" w:themeColor="text1"/>
                <w:sz w:val="32"/>
                <w:szCs w:val="32"/>
              </w:rPr>
              <w:t>12</w:t>
            </w:r>
            <w:r>
              <w:rPr>
                <w:rFonts w:eastAsia="楷体_GB2312"/>
                <w:color w:val="000000" w:themeColor="text1"/>
                <w:sz w:val="32"/>
                <w:szCs w:val="32"/>
              </w:rPr>
              <w:t>万吨竹纤维清洁高效制备项目、</w:t>
            </w:r>
            <w:r>
              <w:rPr>
                <w:rFonts w:eastAsia="楷体_GB2312"/>
                <w:bCs w:val="0"/>
                <w:color w:val="000000" w:themeColor="text1"/>
                <w:sz w:val="32"/>
                <w:szCs w:val="32"/>
              </w:rPr>
              <w:t>洪江区钠电硬炭负极材料碳汽一体化项目、</w:t>
            </w:r>
            <w:r>
              <w:rPr>
                <w:rFonts w:eastAsia="楷体_GB2312"/>
                <w:color w:val="000000" w:themeColor="text1"/>
                <w:sz w:val="32"/>
                <w:szCs w:val="32"/>
              </w:rPr>
              <w:t>洪江区竹资源保护利用和开发项目</w:t>
            </w:r>
            <w:r>
              <w:rPr>
                <w:rFonts w:eastAsia="楷体_GB2312"/>
                <w:bCs w:val="0"/>
                <w:color w:val="000000" w:themeColor="text1"/>
                <w:sz w:val="32"/>
                <w:szCs w:val="32"/>
              </w:rPr>
              <w:t>等项目。</w:t>
            </w:r>
          </w:p>
          <w:p w:rsidR="00CE00A8" w:rsidRDefault="00CE00A8" w:rsidP="00E67A95">
            <w:pPr>
              <w:widowControl/>
              <w:spacing w:line="480" w:lineRule="exact"/>
              <w:ind w:firstLine="643"/>
              <w:jc w:val="left"/>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color w:val="000000" w:themeColor="text1"/>
                <w:sz w:val="32"/>
                <w:szCs w:val="32"/>
              </w:rPr>
              <w:t>申建省级竹产业科研平台，建设怀化市竹产业创新研究院、怀化市竹文化文创中心等平台。</w:t>
            </w:r>
          </w:p>
          <w:p w:rsidR="00CE00A8" w:rsidRDefault="00CE00A8" w:rsidP="00E67A95">
            <w:pPr>
              <w:widowControl/>
              <w:spacing w:line="480" w:lineRule="exact"/>
              <w:ind w:firstLine="643"/>
              <w:jc w:val="left"/>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color w:val="000000" w:themeColor="text1"/>
                <w:sz w:val="32"/>
                <w:szCs w:val="32"/>
              </w:rPr>
              <w:t>开展毛竹低产林定向改培、毛竹纤维高效提取及高值化利用、竹纤维</w:t>
            </w:r>
            <w:r>
              <w:rPr>
                <w:rFonts w:eastAsia="楷体_GB2312"/>
                <w:color w:val="000000" w:themeColor="text1"/>
                <w:sz w:val="32"/>
                <w:szCs w:val="32"/>
              </w:rPr>
              <w:t>/</w:t>
            </w:r>
            <w:r>
              <w:rPr>
                <w:rFonts w:eastAsia="楷体_GB2312"/>
                <w:color w:val="000000" w:themeColor="text1"/>
                <w:sz w:val="32"/>
                <w:szCs w:val="32"/>
              </w:rPr>
              <w:t>可降解塑料复合材料生产、</w:t>
            </w:r>
            <w:r>
              <w:rPr>
                <w:rFonts w:eastAsia="楷体_GB2312"/>
                <w:bCs w:val="0"/>
                <w:color w:val="000000" w:themeColor="text1"/>
                <w:sz w:val="32"/>
                <w:szCs w:val="32"/>
              </w:rPr>
              <w:t>竹基硬碳钠离子电池负极材料生产等</w:t>
            </w:r>
            <w:r>
              <w:rPr>
                <w:rFonts w:eastAsia="楷体_GB2312"/>
                <w:color w:val="000000" w:themeColor="text1"/>
                <w:sz w:val="32"/>
                <w:szCs w:val="32"/>
              </w:rPr>
              <w:t>研究。</w:t>
            </w:r>
          </w:p>
        </w:tc>
      </w:tr>
    </w:tbl>
    <w:p w:rsidR="00CE00A8" w:rsidRDefault="00CE00A8" w:rsidP="00CE00A8">
      <w:pPr>
        <w:pStyle w:val="3"/>
        <w:spacing w:line="590" w:lineRule="exact"/>
        <w:rPr>
          <w:rFonts w:eastAsia="仿宋_GB2312"/>
          <w:color w:val="000000" w:themeColor="text1"/>
          <w:sz w:val="32"/>
        </w:rPr>
      </w:pPr>
    </w:p>
    <w:p w:rsidR="00CE00A8" w:rsidRDefault="00CE00A8" w:rsidP="00CE00A8">
      <w:pPr>
        <w:pStyle w:val="3"/>
        <w:spacing w:line="590" w:lineRule="exact"/>
        <w:rPr>
          <w:rFonts w:eastAsia="仿宋_GB2312"/>
          <w:color w:val="000000" w:themeColor="text1"/>
          <w:sz w:val="32"/>
        </w:rPr>
      </w:pPr>
      <w:r>
        <w:rPr>
          <w:rFonts w:eastAsia="仿宋_GB2312"/>
          <w:color w:val="000000" w:themeColor="text1"/>
          <w:sz w:val="32"/>
        </w:rPr>
        <w:t>第八节</w:t>
      </w:r>
      <w:r>
        <w:rPr>
          <w:rFonts w:eastAsia="仿宋_GB2312"/>
          <w:color w:val="000000" w:themeColor="text1"/>
          <w:sz w:val="32"/>
        </w:rPr>
        <w:t xml:space="preserve"> </w:t>
      </w:r>
      <w:r>
        <w:rPr>
          <w:rFonts w:eastAsia="仿宋_GB2312"/>
          <w:color w:val="000000" w:themeColor="text1"/>
          <w:kern w:val="0"/>
          <w:sz w:val="32"/>
        </w:rPr>
        <w:t>推动中医药产业</w:t>
      </w:r>
      <w:r>
        <w:rPr>
          <w:rFonts w:eastAsia="仿宋_GB2312"/>
          <w:color w:val="000000" w:themeColor="text1"/>
          <w:sz w:val="32"/>
        </w:rPr>
        <w:t>全链条建设</w:t>
      </w:r>
    </w:p>
    <w:p w:rsidR="00CE00A8" w:rsidRDefault="00CE00A8" w:rsidP="00CE00A8">
      <w:pPr>
        <w:pStyle w:val="3"/>
        <w:spacing w:line="590" w:lineRule="exact"/>
        <w:rPr>
          <w:rFonts w:eastAsia="仿宋_GB2312"/>
          <w:color w:val="000000" w:themeColor="text1"/>
          <w:sz w:val="32"/>
        </w:rPr>
      </w:pPr>
    </w:p>
    <w:p w:rsidR="00CE00A8" w:rsidRDefault="00CE00A8" w:rsidP="00CE00A8">
      <w:pPr>
        <w:spacing w:line="61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道地药材提质、产业链条升级、创新能力突破、品牌价值提升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为主线，统筹推进种植标准化、加工精深化、销售直供化、康养融合化、开放国际化协同发展，实行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联动，大力开展中医药产业发展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八大行动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加强道地药材优良品种选育、制种基地和种苗繁育基地建设，推广林下中药材生态培育模式。扶持壮大一批涵盖中成药、中药饮片、保健品、药食同源产品、医疗器械等领域的加工生产企业。提升靖州茯苓、新晃黄精交易市场集散能力，建设一批中药材单品种产地初加工交易集散市场。推</w:t>
      </w:r>
      <w:r>
        <w:rPr>
          <w:rFonts w:ascii="Times New Roman" w:eastAsia="仿宋_GB2312" w:hAnsi="Times New Roman" w:cs="Times New Roman"/>
          <w:color w:val="000000" w:themeColor="text1"/>
          <w:sz w:val="32"/>
          <w:szCs w:val="32"/>
        </w:rPr>
        <w:lastRenderedPageBreak/>
        <w:t>进食药同源产品研发、推广，打造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怀味长寿药膳</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品牌。擦亮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十大怀药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区域品牌，锻造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怀化黄精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雪峰山天麻</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市级区域公用品牌。加强中药院内制剂、侗苗瑶医药、中药新药和原料药、大健康等产品研发和应用，开展消字号、健字号、械字号、妆字号等产品认证和生产。着力建设中国南方中药谷和面向东盟的中医药集散交易中心。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年，中药材种植面积稳定在</w:t>
      </w:r>
      <w:r>
        <w:rPr>
          <w:rFonts w:ascii="Times New Roman" w:eastAsia="仿宋_GB2312" w:hAnsi="Times New Roman" w:cs="Times New Roman"/>
          <w:color w:val="000000" w:themeColor="text1"/>
          <w:sz w:val="32"/>
          <w:szCs w:val="32"/>
        </w:rPr>
        <w:t>200</w:t>
      </w:r>
      <w:r>
        <w:rPr>
          <w:rFonts w:ascii="Times New Roman" w:eastAsia="仿宋_GB2312" w:hAnsi="Times New Roman" w:cs="Times New Roman"/>
          <w:color w:val="000000" w:themeColor="text1"/>
          <w:sz w:val="32"/>
          <w:szCs w:val="32"/>
        </w:rPr>
        <w:t>万亩以上，力争实现产业链综合总产值</w:t>
      </w:r>
      <w:r>
        <w:rPr>
          <w:rFonts w:ascii="Times New Roman" w:eastAsia="仿宋_GB2312" w:hAnsi="Times New Roman" w:cs="Times New Roman"/>
          <w:color w:val="000000" w:themeColor="text1"/>
          <w:sz w:val="32"/>
          <w:szCs w:val="32"/>
        </w:rPr>
        <w:t>800</w:t>
      </w:r>
      <w:r>
        <w:rPr>
          <w:rFonts w:ascii="Times New Roman" w:eastAsia="仿宋_GB2312" w:hAnsi="Times New Roman" w:cs="Times New Roman"/>
          <w:color w:val="000000" w:themeColor="text1"/>
          <w:sz w:val="32"/>
          <w:szCs w:val="32"/>
        </w:rPr>
        <w:t>亿元以上，其中规模以上工业总产值</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亿元以上，规模以上工业企业超</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家，产值过</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亿元企业</w:t>
      </w: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家以上。</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9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3—8 </w:t>
            </w:r>
            <w:r>
              <w:rPr>
                <w:rFonts w:eastAsia="黑体"/>
                <w:color w:val="000000" w:themeColor="text1"/>
                <w:sz w:val="32"/>
                <w:szCs w:val="32"/>
              </w:rPr>
              <w:t>中医药产业发展八大行动</w:t>
            </w:r>
          </w:p>
        </w:tc>
      </w:tr>
      <w:tr w:rsidR="00CE00A8" w:rsidTr="00E67A95">
        <w:trPr>
          <w:trHeight w:val="2207"/>
        </w:trPr>
        <w:tc>
          <w:tcPr>
            <w:tcW w:w="9071" w:type="dxa"/>
          </w:tcPr>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规范标准种植行动。</w:t>
            </w:r>
            <w:r>
              <w:rPr>
                <w:rFonts w:eastAsia="楷体_GB2312"/>
                <w:color w:val="000000" w:themeColor="text1"/>
                <w:sz w:val="32"/>
                <w:szCs w:val="32"/>
              </w:rPr>
              <w:t>建成一批知名药企</w:t>
            </w:r>
            <w:r>
              <w:rPr>
                <w:rFonts w:eastAsia="仿宋_GB2312"/>
                <w:color w:val="000000" w:themeColor="text1"/>
                <w:sz w:val="32"/>
                <w:szCs w:val="32"/>
              </w:rPr>
              <w:t>“</w:t>
            </w:r>
            <w:r>
              <w:rPr>
                <w:rFonts w:eastAsia="楷体_GB2312"/>
                <w:color w:val="000000" w:themeColor="text1"/>
                <w:sz w:val="32"/>
                <w:szCs w:val="32"/>
              </w:rPr>
              <w:t>定制药园</w:t>
            </w:r>
            <w:r>
              <w:rPr>
                <w:rFonts w:eastAsia="仿宋_GB2312"/>
                <w:color w:val="000000" w:themeColor="text1"/>
                <w:sz w:val="32"/>
                <w:szCs w:val="32"/>
              </w:rPr>
              <w:t>”</w:t>
            </w:r>
            <w:r>
              <w:rPr>
                <w:rFonts w:eastAsia="楷体_GB2312"/>
                <w:color w:val="000000" w:themeColor="text1"/>
                <w:sz w:val="32"/>
                <w:szCs w:val="32"/>
              </w:rPr>
              <w:t>，建成千亩生态种植示范基地</w:t>
            </w:r>
            <w:r>
              <w:rPr>
                <w:rFonts w:eastAsia="楷体_GB2312"/>
                <w:color w:val="000000" w:themeColor="text1"/>
                <w:sz w:val="32"/>
                <w:szCs w:val="32"/>
              </w:rPr>
              <w:t>100</w:t>
            </w:r>
            <w:r>
              <w:rPr>
                <w:rFonts w:eastAsia="楷体_GB2312"/>
                <w:color w:val="000000" w:themeColor="text1"/>
                <w:sz w:val="32"/>
                <w:szCs w:val="32"/>
              </w:rPr>
              <w:t>个以上、</w:t>
            </w:r>
            <w:r>
              <w:rPr>
                <w:rFonts w:eastAsia="楷体_GB2312"/>
                <w:color w:val="000000" w:themeColor="text1"/>
                <w:sz w:val="32"/>
                <w:szCs w:val="32"/>
              </w:rPr>
              <w:t>GAP</w:t>
            </w:r>
            <w:r>
              <w:rPr>
                <w:rFonts w:eastAsia="楷体_GB2312"/>
                <w:color w:val="000000" w:themeColor="text1"/>
                <w:sz w:val="32"/>
                <w:szCs w:val="32"/>
              </w:rPr>
              <w:t>种植基地</w:t>
            </w:r>
            <w:r>
              <w:rPr>
                <w:rFonts w:eastAsia="楷体_GB2312"/>
                <w:color w:val="000000" w:themeColor="text1"/>
                <w:sz w:val="32"/>
                <w:szCs w:val="32"/>
              </w:rPr>
              <w:t>20</w:t>
            </w:r>
            <w:r>
              <w:rPr>
                <w:rFonts w:eastAsia="楷体_GB2312"/>
                <w:color w:val="000000" w:themeColor="text1"/>
                <w:sz w:val="32"/>
                <w:szCs w:val="32"/>
              </w:rPr>
              <w:t>个以上。</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加工提质增效行动。</w:t>
            </w:r>
            <w:r>
              <w:rPr>
                <w:rFonts w:eastAsia="楷体_GB2312"/>
                <w:color w:val="000000" w:themeColor="text1"/>
                <w:sz w:val="32"/>
                <w:szCs w:val="32"/>
              </w:rPr>
              <w:t>新增中医药规模以上企业</w:t>
            </w:r>
            <w:r>
              <w:rPr>
                <w:rFonts w:eastAsia="楷体_GB2312"/>
                <w:color w:val="000000" w:themeColor="text1"/>
                <w:sz w:val="32"/>
                <w:szCs w:val="32"/>
              </w:rPr>
              <w:t>40</w:t>
            </w:r>
            <w:r>
              <w:rPr>
                <w:rFonts w:eastAsia="楷体_GB2312"/>
                <w:color w:val="000000" w:themeColor="text1"/>
                <w:sz w:val="32"/>
                <w:szCs w:val="32"/>
              </w:rPr>
              <w:t>家以上，其中加工企业</w:t>
            </w:r>
            <w:r>
              <w:rPr>
                <w:rFonts w:eastAsia="楷体_GB2312"/>
                <w:color w:val="000000" w:themeColor="text1"/>
                <w:sz w:val="32"/>
                <w:szCs w:val="32"/>
              </w:rPr>
              <w:t>30</w:t>
            </w:r>
            <w:r>
              <w:rPr>
                <w:rFonts w:eastAsia="楷体_GB2312"/>
                <w:color w:val="000000" w:themeColor="text1"/>
                <w:sz w:val="32"/>
                <w:szCs w:val="32"/>
              </w:rPr>
              <w:t>家以上，建成怀化高新区中医药健康产业园。</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精准招商攻坚行动。</w:t>
            </w:r>
            <w:r>
              <w:rPr>
                <w:rFonts w:eastAsia="楷体_GB2312"/>
                <w:color w:val="000000" w:themeColor="text1"/>
                <w:sz w:val="32"/>
                <w:szCs w:val="32"/>
              </w:rPr>
              <w:t>组建中医药产业基金，引进规模以上企业</w:t>
            </w:r>
            <w:r>
              <w:rPr>
                <w:rFonts w:eastAsia="楷体_GB2312"/>
                <w:color w:val="000000" w:themeColor="text1"/>
                <w:sz w:val="32"/>
                <w:szCs w:val="32"/>
              </w:rPr>
              <w:t>100</w:t>
            </w:r>
            <w:r>
              <w:rPr>
                <w:rFonts w:eastAsia="楷体_GB2312"/>
                <w:color w:val="000000" w:themeColor="text1"/>
                <w:sz w:val="32"/>
                <w:szCs w:val="32"/>
              </w:rPr>
              <w:t>家以上，其中头部企业</w:t>
            </w:r>
            <w:r>
              <w:rPr>
                <w:rFonts w:eastAsia="楷体_GB2312"/>
                <w:color w:val="000000" w:themeColor="text1"/>
                <w:sz w:val="32"/>
                <w:szCs w:val="32"/>
              </w:rPr>
              <w:t>10</w:t>
            </w:r>
            <w:r>
              <w:rPr>
                <w:rFonts w:eastAsia="楷体_GB2312"/>
                <w:color w:val="000000" w:themeColor="text1"/>
                <w:sz w:val="32"/>
                <w:szCs w:val="32"/>
              </w:rPr>
              <w:t>家以上。</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集散销售拓展行动。</w:t>
            </w:r>
            <w:r>
              <w:rPr>
                <w:rFonts w:eastAsia="楷体_GB2312"/>
                <w:bCs w:val="0"/>
                <w:color w:val="000000" w:themeColor="text1"/>
                <w:sz w:val="32"/>
                <w:szCs w:val="32"/>
              </w:rPr>
              <w:t>加快溆浦山银花、洪江雪峰山天麻、通道钩藤等单品种产地初加工集散市场建设，规划建设沅陵黄柏、溆浦玉竹、芷江龙牙百合、辰溪金樱子等集散市场，建设怀化国际陆港中药材交易平台。</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5.“</w:t>
            </w:r>
            <w:r>
              <w:rPr>
                <w:rFonts w:eastAsia="楷体_GB2312"/>
                <w:b/>
                <w:color w:val="000000" w:themeColor="text1"/>
                <w:sz w:val="32"/>
                <w:szCs w:val="32"/>
              </w:rPr>
              <w:t>三药联动</w:t>
            </w:r>
            <w:r>
              <w:rPr>
                <w:rFonts w:eastAsia="楷体_GB2312"/>
                <w:b/>
                <w:color w:val="000000" w:themeColor="text1"/>
                <w:sz w:val="32"/>
                <w:szCs w:val="32"/>
              </w:rPr>
              <w:t>”</w:t>
            </w:r>
            <w:r>
              <w:rPr>
                <w:rFonts w:eastAsia="楷体_GB2312"/>
                <w:b/>
                <w:color w:val="000000" w:themeColor="text1"/>
                <w:sz w:val="32"/>
                <w:szCs w:val="32"/>
              </w:rPr>
              <w:t>发展行动。</w:t>
            </w:r>
            <w:r>
              <w:rPr>
                <w:rFonts w:eastAsia="楷体_GB2312"/>
                <w:bCs w:val="0"/>
                <w:color w:val="000000" w:themeColor="text1"/>
                <w:sz w:val="32"/>
                <w:szCs w:val="32"/>
              </w:rPr>
              <w:t>深化湖南省国家中医药综合改革示范区先导区建设。推进怀化市中医医院区域中药制剂中心建设。建设市药膳产业发展研究中心，打造</w:t>
            </w:r>
            <w:r>
              <w:rPr>
                <w:rFonts w:eastAsia="楷体_GB2312"/>
                <w:bCs w:val="0"/>
                <w:color w:val="000000" w:themeColor="text1"/>
                <w:sz w:val="32"/>
                <w:szCs w:val="32"/>
              </w:rPr>
              <w:t>“</w:t>
            </w:r>
            <w:r>
              <w:rPr>
                <w:rFonts w:eastAsia="楷体_GB2312"/>
                <w:bCs w:val="0"/>
                <w:color w:val="000000" w:themeColor="text1"/>
                <w:sz w:val="32"/>
                <w:szCs w:val="32"/>
              </w:rPr>
              <w:t>怀味长寿药膳</w:t>
            </w:r>
            <w:r>
              <w:rPr>
                <w:rFonts w:eastAsia="楷体_GB2312"/>
                <w:bCs w:val="0"/>
                <w:color w:val="000000" w:themeColor="text1"/>
                <w:sz w:val="32"/>
                <w:szCs w:val="32"/>
              </w:rPr>
              <w:t>”</w:t>
            </w:r>
            <w:r>
              <w:rPr>
                <w:rFonts w:eastAsia="楷体_GB2312"/>
                <w:bCs w:val="0"/>
                <w:color w:val="000000" w:themeColor="text1"/>
                <w:sz w:val="32"/>
                <w:szCs w:val="32"/>
              </w:rPr>
              <w:t>品牌。推进怀仁五调康养园、会同神农大健康产业园、通道玉带河中药谷、</w:t>
            </w:r>
            <w:r>
              <w:rPr>
                <w:rFonts w:eastAsia="楷体_GB2312"/>
                <w:bCs w:val="0"/>
                <w:color w:val="000000" w:themeColor="text1"/>
                <w:sz w:val="32"/>
                <w:szCs w:val="32"/>
              </w:rPr>
              <w:lastRenderedPageBreak/>
              <w:t>麻阳苗药谷等</w:t>
            </w:r>
            <w:r>
              <w:rPr>
                <w:rFonts w:eastAsia="楷体_GB2312" w:hint="eastAsia"/>
                <w:bCs w:val="0"/>
                <w:color w:val="000000" w:themeColor="text1"/>
                <w:sz w:val="32"/>
                <w:szCs w:val="32"/>
              </w:rPr>
              <w:t>医药结合、</w:t>
            </w:r>
            <w:r>
              <w:rPr>
                <w:rFonts w:eastAsia="楷体_GB2312"/>
                <w:bCs w:val="0"/>
                <w:color w:val="000000" w:themeColor="text1"/>
                <w:sz w:val="32"/>
                <w:szCs w:val="32"/>
              </w:rPr>
              <w:t>药旅融合项目建设。</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6.</w:t>
            </w:r>
            <w:r>
              <w:rPr>
                <w:rFonts w:eastAsia="楷体_GB2312"/>
                <w:b/>
                <w:color w:val="000000" w:themeColor="text1"/>
                <w:sz w:val="32"/>
                <w:szCs w:val="32"/>
              </w:rPr>
              <w:t>特色品牌打造行动。</w:t>
            </w:r>
            <w:r>
              <w:rPr>
                <w:rFonts w:eastAsia="楷体_GB2312"/>
                <w:bCs w:val="0"/>
                <w:color w:val="000000" w:themeColor="text1"/>
                <w:sz w:val="32"/>
                <w:szCs w:val="32"/>
              </w:rPr>
              <w:t>持续壮大靖州茯苓、新晃龙脑、芷江虫白蜡等特色优势品种产业链，推进黄精、天麻、山银花、玉竹、龙牙百合、淫羊藿、金樱子等重点品种发展，推动溆浦山银花、溆浦玉竹、会同淫羊藿、辰溪金樱子、芷江龙牙百合等重点品种入列全国名特优新农产品。</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7.</w:t>
            </w:r>
            <w:r>
              <w:rPr>
                <w:rFonts w:eastAsia="楷体_GB2312"/>
                <w:b/>
                <w:color w:val="000000" w:themeColor="text1"/>
                <w:sz w:val="32"/>
                <w:szCs w:val="32"/>
              </w:rPr>
              <w:t>科技创新研发行动。</w:t>
            </w:r>
            <w:r>
              <w:rPr>
                <w:rFonts w:eastAsia="楷体_GB2312"/>
                <w:color w:val="000000" w:themeColor="text1"/>
                <w:sz w:val="32"/>
                <w:szCs w:val="32"/>
              </w:rPr>
              <w:t>做实建强</w:t>
            </w:r>
            <w:r>
              <w:rPr>
                <w:rFonts w:eastAsia="仿宋_GB2312"/>
                <w:color w:val="000000" w:themeColor="text1"/>
                <w:sz w:val="32"/>
                <w:szCs w:val="32"/>
              </w:rPr>
              <w:t>“</w:t>
            </w:r>
            <w:r>
              <w:rPr>
                <w:rFonts w:eastAsia="楷体_GB2312"/>
                <w:color w:val="000000" w:themeColor="text1"/>
                <w:sz w:val="32"/>
                <w:szCs w:val="32"/>
              </w:rPr>
              <w:t>两站两中心三院一基地</w:t>
            </w:r>
            <w:r>
              <w:rPr>
                <w:rFonts w:eastAsia="仿宋_GB2312"/>
                <w:color w:val="000000" w:themeColor="text1"/>
                <w:sz w:val="32"/>
                <w:szCs w:val="32"/>
              </w:rPr>
              <w:t>”</w:t>
            </w:r>
            <w:r>
              <w:rPr>
                <w:rFonts w:eastAsia="楷体_GB2312"/>
                <w:color w:val="000000" w:themeColor="text1"/>
                <w:sz w:val="32"/>
                <w:szCs w:val="32"/>
              </w:rPr>
              <w:t>科创平台，推进新产品开发和院内制剂研发转化。</w:t>
            </w:r>
          </w:p>
          <w:p w:rsidR="00CE00A8" w:rsidRDefault="00CE00A8" w:rsidP="00E67A95">
            <w:pPr>
              <w:widowControl/>
              <w:spacing w:line="480" w:lineRule="exact"/>
              <w:ind w:firstLine="643"/>
              <w:rPr>
                <w:rFonts w:eastAsia="仿宋_GB2312"/>
                <w:color w:val="000000" w:themeColor="text1"/>
                <w:sz w:val="32"/>
                <w:szCs w:val="32"/>
              </w:rPr>
            </w:pPr>
            <w:r>
              <w:rPr>
                <w:rFonts w:eastAsia="楷体_GB2312"/>
                <w:b/>
                <w:color w:val="000000" w:themeColor="text1"/>
                <w:sz w:val="32"/>
                <w:szCs w:val="32"/>
              </w:rPr>
              <w:t>8.</w:t>
            </w:r>
            <w:r>
              <w:rPr>
                <w:rFonts w:eastAsia="楷体_GB2312"/>
                <w:b/>
                <w:color w:val="000000" w:themeColor="text1"/>
                <w:sz w:val="32"/>
                <w:szCs w:val="32"/>
              </w:rPr>
              <w:t>要素保障提升行动。</w:t>
            </w:r>
            <w:r>
              <w:rPr>
                <w:rFonts w:eastAsia="楷体_GB2312"/>
                <w:color w:val="000000" w:themeColor="text1"/>
                <w:sz w:val="32"/>
                <w:szCs w:val="32"/>
              </w:rPr>
              <w:t>加强中医药产业发展人才、资金、组织、技术等保障。</w:t>
            </w:r>
          </w:p>
        </w:tc>
      </w:tr>
    </w:tbl>
    <w:p w:rsidR="00CE00A8" w:rsidRDefault="00CE00A8" w:rsidP="00CE00A8">
      <w:pPr>
        <w:pStyle w:val="3"/>
        <w:spacing w:line="570" w:lineRule="exact"/>
        <w:rPr>
          <w:rFonts w:eastAsia="仿宋_GB2312"/>
          <w:color w:val="000000" w:themeColor="text1"/>
          <w:kern w:val="0"/>
          <w:sz w:val="32"/>
        </w:rPr>
      </w:pPr>
    </w:p>
    <w:p w:rsidR="00CE00A8" w:rsidRDefault="00CE00A8" w:rsidP="00CE00A8">
      <w:pPr>
        <w:pStyle w:val="3"/>
        <w:spacing w:line="570" w:lineRule="exact"/>
        <w:rPr>
          <w:rFonts w:eastAsia="仿宋_GB2312"/>
          <w:color w:val="000000" w:themeColor="text1"/>
          <w:kern w:val="0"/>
          <w:sz w:val="32"/>
        </w:rPr>
      </w:pPr>
      <w:r>
        <w:rPr>
          <w:rFonts w:eastAsia="仿宋_GB2312"/>
          <w:color w:val="000000" w:themeColor="text1"/>
          <w:kern w:val="0"/>
          <w:sz w:val="32"/>
        </w:rPr>
        <w:t>第九节</w:t>
      </w:r>
      <w:r>
        <w:rPr>
          <w:rFonts w:eastAsia="仿宋_GB2312"/>
          <w:color w:val="000000" w:themeColor="text1"/>
          <w:kern w:val="0"/>
          <w:sz w:val="32"/>
        </w:rPr>
        <w:t xml:space="preserve"> </w:t>
      </w:r>
      <w:r>
        <w:rPr>
          <w:rFonts w:eastAsia="仿宋_GB2312"/>
          <w:color w:val="000000" w:themeColor="text1"/>
          <w:kern w:val="0"/>
          <w:sz w:val="32"/>
        </w:rPr>
        <w:t>培育壮大种业产业链</w:t>
      </w:r>
    </w:p>
    <w:p w:rsidR="00CE00A8" w:rsidRDefault="00CE00A8" w:rsidP="00CE00A8">
      <w:pPr>
        <w:pStyle w:val="3"/>
        <w:spacing w:line="570" w:lineRule="exact"/>
        <w:rPr>
          <w:rFonts w:eastAsia="仿宋_GB2312"/>
          <w:color w:val="000000" w:themeColor="text1"/>
          <w:kern w:val="0"/>
          <w:sz w:val="32"/>
        </w:rPr>
      </w:pPr>
    </w:p>
    <w:p w:rsidR="00CE00A8" w:rsidRDefault="00CE00A8" w:rsidP="00CE00A8">
      <w:pPr>
        <w:widowControl/>
        <w:spacing w:line="55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聚焦第三代杂交水稻、特色畜禽品种改良、经济作物与中药材育种三大领域，推动种业创新成果转化运用，加快建设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国际种业之都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。推进杂交水稻制种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基地标准化、全程机械化、服务社会化、流程控制信息化、种子加工自动化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升级，开发专用型种子及衍生品。创建国家级生猪种源保障基地，建设柑橘、茶叶、中药材等良种繁育基地与林木种质资源保护中心，打造武陵山片区特色种业集群。建设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展示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交易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检测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物流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一体化种质资源交易集散中心。常态化举办种业会展与学术交流活动，打造种业对外开放合作示范区。到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年，杂交水稻制种面积稳定在</w:t>
      </w:r>
      <w:r>
        <w:rPr>
          <w:rFonts w:ascii="Times New Roman" w:eastAsia="仿宋_GB2312" w:hAnsi="Times New Roman" w:cs="Times New Roman"/>
          <w:color w:val="000000" w:themeColor="text1"/>
          <w:sz w:val="32"/>
          <w:szCs w:val="32"/>
        </w:rPr>
        <w:t>25</w:t>
      </w:r>
      <w:r>
        <w:rPr>
          <w:rFonts w:ascii="Times New Roman" w:eastAsia="仿宋_GB2312" w:hAnsi="Times New Roman" w:cs="Times New Roman"/>
          <w:color w:val="000000" w:themeColor="text1"/>
          <w:sz w:val="32"/>
          <w:szCs w:val="32"/>
        </w:rPr>
        <w:t>万亩以上，力争实现产业链综合总产值</w:t>
      </w:r>
      <w:r>
        <w:rPr>
          <w:rFonts w:ascii="Times New Roman" w:eastAsia="仿宋_GB2312" w:hAnsi="Times New Roman" w:cs="Times New Roman"/>
          <w:color w:val="000000" w:themeColor="text1"/>
          <w:sz w:val="32"/>
          <w:szCs w:val="32"/>
        </w:rPr>
        <w:t>140</w:t>
      </w:r>
      <w:r>
        <w:rPr>
          <w:rFonts w:ascii="Times New Roman" w:eastAsia="仿宋_GB2312" w:hAnsi="Times New Roman" w:cs="Times New Roman"/>
          <w:color w:val="000000" w:themeColor="text1"/>
          <w:sz w:val="32"/>
          <w:szCs w:val="32"/>
        </w:rPr>
        <w:t>亿</w:t>
      </w:r>
      <w:r>
        <w:rPr>
          <w:rFonts w:ascii="Times New Roman" w:eastAsia="仿宋_GB2312" w:hAnsi="Times New Roman" w:cs="Times New Roman"/>
          <w:color w:val="000000" w:themeColor="text1"/>
          <w:spacing w:val="-6"/>
          <w:sz w:val="32"/>
          <w:szCs w:val="32"/>
        </w:rPr>
        <w:t>元以上，其中规模</w:t>
      </w:r>
      <w:r>
        <w:rPr>
          <w:rFonts w:ascii="Times New Roman" w:eastAsia="仿宋_GB2312" w:hAnsi="Times New Roman" w:cs="Times New Roman"/>
          <w:color w:val="000000" w:themeColor="text1"/>
          <w:spacing w:val="-6"/>
          <w:sz w:val="32"/>
          <w:szCs w:val="32"/>
        </w:rPr>
        <w:lastRenderedPageBreak/>
        <w:t>以上工业总产值</w:t>
      </w:r>
      <w:r>
        <w:rPr>
          <w:rFonts w:ascii="Times New Roman" w:eastAsia="仿宋_GB2312" w:hAnsi="Times New Roman" w:cs="Times New Roman"/>
          <w:color w:val="000000" w:themeColor="text1"/>
          <w:spacing w:val="-6"/>
          <w:sz w:val="32"/>
          <w:szCs w:val="32"/>
        </w:rPr>
        <w:t>38</w:t>
      </w:r>
      <w:r>
        <w:rPr>
          <w:rFonts w:ascii="Times New Roman" w:eastAsia="仿宋_GB2312" w:hAnsi="Times New Roman" w:cs="Times New Roman"/>
          <w:color w:val="000000" w:themeColor="text1"/>
          <w:spacing w:val="-6"/>
          <w:sz w:val="32"/>
          <w:szCs w:val="32"/>
        </w:rPr>
        <w:t>亿元以上，引进知名种业企业</w:t>
      </w:r>
      <w:r>
        <w:rPr>
          <w:rFonts w:ascii="Times New Roman" w:eastAsia="仿宋_GB2312" w:hAnsi="Times New Roman" w:cs="Times New Roman"/>
          <w:color w:val="000000" w:themeColor="text1"/>
          <w:spacing w:val="-6"/>
          <w:sz w:val="32"/>
          <w:szCs w:val="32"/>
        </w:rPr>
        <w:t>10</w:t>
      </w:r>
      <w:r>
        <w:rPr>
          <w:rFonts w:ascii="Times New Roman" w:eastAsia="仿宋_GB2312" w:hAnsi="Times New Roman" w:cs="Times New Roman"/>
          <w:color w:val="000000" w:themeColor="text1"/>
          <w:spacing w:val="-6"/>
          <w:sz w:val="32"/>
          <w:szCs w:val="32"/>
        </w:rPr>
        <w:t>家以上，技术合作覆盖</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一带一路</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沿线</w:t>
      </w:r>
      <w:r>
        <w:rPr>
          <w:rFonts w:ascii="Times New Roman" w:eastAsia="仿宋_GB2312" w:hAnsi="Times New Roman" w:cs="Times New Roman"/>
          <w:color w:val="000000" w:themeColor="text1"/>
          <w:spacing w:val="-6"/>
          <w:sz w:val="32"/>
          <w:szCs w:val="32"/>
        </w:rPr>
        <w:t>3</w:t>
      </w:r>
      <w:r>
        <w:rPr>
          <w:rFonts w:ascii="Times New Roman" w:eastAsia="仿宋_GB2312" w:hAnsi="Times New Roman" w:cs="Times New Roman"/>
          <w:color w:val="000000" w:themeColor="text1"/>
          <w:spacing w:val="-6"/>
          <w:sz w:val="32"/>
          <w:szCs w:val="32"/>
        </w:rPr>
        <w:t>个以上国家和地区。</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9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3—9 </w:t>
            </w:r>
            <w:r>
              <w:rPr>
                <w:rFonts w:eastAsia="黑体"/>
                <w:color w:val="000000" w:themeColor="text1"/>
                <w:sz w:val="32"/>
                <w:szCs w:val="32"/>
              </w:rPr>
              <w:t>种业产业链提升工程</w:t>
            </w:r>
          </w:p>
        </w:tc>
      </w:tr>
      <w:tr w:rsidR="00CE00A8" w:rsidTr="00E67A95">
        <w:trPr>
          <w:trHeight w:val="689"/>
        </w:trPr>
        <w:tc>
          <w:tcPr>
            <w:tcW w:w="9071" w:type="dxa"/>
            <w:vAlign w:val="center"/>
          </w:tcPr>
          <w:p w:rsidR="00CE00A8" w:rsidRDefault="00CE00A8" w:rsidP="00E67A95">
            <w:pPr>
              <w:widowControl/>
              <w:spacing w:line="44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重点项目建设。</w:t>
            </w:r>
            <w:r>
              <w:rPr>
                <w:rFonts w:eastAsia="楷体_GB2312"/>
                <w:color w:val="000000" w:themeColor="text1"/>
                <w:sz w:val="32"/>
                <w:szCs w:val="32"/>
              </w:rPr>
              <w:t>建设会同县生猪育种创新基地项目、怀化</w:t>
            </w:r>
            <w:r w:rsidR="00931B98">
              <w:rPr>
                <w:rFonts w:ascii="宋体" w:hAnsi="宋体" w:hint="eastAsia"/>
                <w:color w:val="000000" w:themeColor="text1"/>
                <w:sz w:val="32"/>
                <w:szCs w:val="32"/>
              </w:rPr>
              <w:t>•</w:t>
            </w:r>
            <w:r>
              <w:rPr>
                <w:rFonts w:eastAsia="楷体_GB2312"/>
                <w:color w:val="000000" w:themeColor="text1"/>
                <w:sz w:val="32"/>
                <w:szCs w:val="32"/>
              </w:rPr>
              <w:t>安江现代作物分子设计育种产业园项目、雪峰山</w:t>
            </w:r>
            <w:r>
              <w:rPr>
                <w:rFonts w:eastAsia="楷体_GB2312"/>
                <w:color w:val="000000" w:themeColor="text1"/>
                <w:sz w:val="32"/>
                <w:szCs w:val="32"/>
              </w:rPr>
              <w:t>—</w:t>
            </w:r>
            <w:r>
              <w:rPr>
                <w:rFonts w:eastAsia="楷体_GB2312"/>
                <w:color w:val="000000" w:themeColor="text1"/>
                <w:sz w:val="32"/>
                <w:szCs w:val="32"/>
              </w:rPr>
              <w:t>武陵山区域特</w:t>
            </w:r>
            <w:r>
              <w:rPr>
                <w:rFonts w:eastAsia="楷体_GB2312"/>
                <w:color w:val="000000" w:themeColor="text1"/>
                <w:spacing w:val="-11"/>
                <w:sz w:val="32"/>
                <w:szCs w:val="32"/>
              </w:rPr>
              <w:t>色种质资源保护利用中心项目、杂交水稻制种基地提升项目、湘华鲮特色水产种业基地项目、</w:t>
            </w:r>
            <w:r>
              <w:rPr>
                <w:rFonts w:eastAsia="楷体_GB2312"/>
                <w:color w:val="000000" w:themeColor="text1"/>
                <w:sz w:val="32"/>
                <w:szCs w:val="32"/>
              </w:rPr>
              <w:t>“</w:t>
            </w:r>
            <w:r>
              <w:rPr>
                <w:rFonts w:eastAsia="楷体_GB2312"/>
                <w:color w:val="000000" w:themeColor="text1"/>
                <w:sz w:val="32"/>
                <w:szCs w:val="32"/>
              </w:rPr>
              <w:t>德油</w:t>
            </w:r>
            <w:r>
              <w:rPr>
                <w:rFonts w:eastAsia="楷体_GB2312"/>
                <w:color w:val="000000" w:themeColor="text1"/>
                <w:sz w:val="32"/>
                <w:szCs w:val="32"/>
              </w:rPr>
              <w:t>”</w:t>
            </w:r>
            <w:r>
              <w:rPr>
                <w:rFonts w:eastAsia="楷体_GB2312"/>
                <w:color w:val="000000" w:themeColor="text1"/>
                <w:sz w:val="32"/>
                <w:szCs w:val="32"/>
              </w:rPr>
              <w:t>系列油茶良种繁育及栽培技术提升项目</w:t>
            </w:r>
            <w:r>
              <w:rPr>
                <w:rFonts w:eastAsia="楷体_GB2312"/>
                <w:color w:val="000000" w:themeColor="text1"/>
                <w:spacing w:val="-11"/>
                <w:sz w:val="32"/>
                <w:szCs w:val="32"/>
              </w:rPr>
              <w:t>等项目。</w:t>
            </w:r>
          </w:p>
          <w:p w:rsidR="00CE00A8" w:rsidRDefault="00CE00A8" w:rsidP="00E67A95">
            <w:pPr>
              <w:widowControl/>
              <w:spacing w:line="44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color w:val="000000" w:themeColor="text1"/>
                <w:sz w:val="32"/>
                <w:szCs w:val="32"/>
              </w:rPr>
              <w:t>升级安江实验室、怀化作物分子设计育种研发中心，建成</w:t>
            </w:r>
            <w:r>
              <w:rPr>
                <w:rFonts w:eastAsia="楷体_GB2312"/>
                <w:color w:val="000000" w:themeColor="text1"/>
                <w:sz w:val="32"/>
                <w:szCs w:val="32"/>
              </w:rPr>
              <w:t>3</w:t>
            </w:r>
            <w:r>
              <w:rPr>
                <w:rFonts w:eastAsia="楷体_GB2312"/>
                <w:color w:val="000000" w:themeColor="text1"/>
                <w:sz w:val="32"/>
                <w:szCs w:val="32"/>
              </w:rPr>
              <w:t>个省级以上种业重点实验室或工程技术研究中心，建设怀化种业创新中心等平台。</w:t>
            </w:r>
          </w:p>
          <w:p w:rsidR="00CE00A8" w:rsidRDefault="00CE00A8" w:rsidP="00E67A95">
            <w:pPr>
              <w:widowControl/>
              <w:spacing w:line="44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color w:val="000000" w:themeColor="text1"/>
                <w:sz w:val="32"/>
                <w:szCs w:val="32"/>
              </w:rPr>
              <w:t>开展第三代杂交水稻技术、湘西黑猪和雪峰乌骨鸡等畜禽品种改良与选育、柑橘和中药材等非主要农作物新品种研究。</w:t>
            </w:r>
          </w:p>
        </w:tc>
      </w:tr>
    </w:tbl>
    <w:p w:rsidR="00CE00A8" w:rsidRDefault="00CE00A8" w:rsidP="00CE00A8">
      <w:pPr>
        <w:pStyle w:val="3"/>
        <w:keepNext w:val="0"/>
        <w:keepLines w:val="0"/>
        <w:adjustRightInd/>
        <w:snapToGrid/>
        <w:spacing w:line="590" w:lineRule="exact"/>
        <w:rPr>
          <w:rFonts w:eastAsia="仿宋_GB2312"/>
          <w:color w:val="000000" w:themeColor="text1"/>
          <w:sz w:val="32"/>
        </w:rPr>
      </w:pPr>
    </w:p>
    <w:p w:rsidR="00CE00A8" w:rsidRDefault="00CE00A8" w:rsidP="00CE00A8">
      <w:pPr>
        <w:pStyle w:val="3"/>
        <w:keepNext w:val="0"/>
        <w:keepLines w:val="0"/>
        <w:adjustRightInd/>
        <w:snapToGrid/>
        <w:spacing w:line="590" w:lineRule="exact"/>
        <w:rPr>
          <w:rFonts w:eastAsia="仿宋_GB2312"/>
          <w:color w:val="000000" w:themeColor="text1"/>
          <w:sz w:val="32"/>
        </w:rPr>
      </w:pPr>
      <w:r>
        <w:rPr>
          <w:rFonts w:eastAsia="仿宋_GB2312"/>
          <w:color w:val="000000" w:themeColor="text1"/>
          <w:sz w:val="32"/>
        </w:rPr>
        <w:t>第十节</w:t>
      </w:r>
      <w:r>
        <w:rPr>
          <w:rFonts w:eastAsia="仿宋_GB2312"/>
          <w:color w:val="000000" w:themeColor="text1"/>
          <w:sz w:val="32"/>
        </w:rPr>
        <w:t xml:space="preserve"> </w:t>
      </w:r>
      <w:r>
        <w:rPr>
          <w:rFonts w:eastAsia="仿宋_GB2312"/>
          <w:color w:val="000000" w:themeColor="text1"/>
          <w:sz w:val="32"/>
        </w:rPr>
        <w:t>加快发展食品产业链</w:t>
      </w:r>
    </w:p>
    <w:p w:rsidR="00CE00A8" w:rsidRDefault="00CE00A8" w:rsidP="00CE00A8">
      <w:pPr>
        <w:pStyle w:val="af1"/>
        <w:spacing w:line="590" w:lineRule="exact"/>
        <w:ind w:firstLine="640"/>
        <w:rPr>
          <w:rFonts w:eastAsia="仿宋_GB2312"/>
          <w:color w:val="000000" w:themeColor="text1"/>
          <w:sz w:val="32"/>
          <w:szCs w:val="32"/>
        </w:rPr>
      </w:pPr>
    </w:p>
    <w:p w:rsidR="00CE00A8" w:rsidRDefault="00CE00A8" w:rsidP="00CE00A8">
      <w:pPr>
        <w:pStyle w:val="af1"/>
        <w:spacing w:line="590" w:lineRule="exact"/>
        <w:ind w:firstLine="640"/>
        <w:rPr>
          <w:rFonts w:eastAsia="仿宋_GB2312"/>
          <w:color w:val="000000" w:themeColor="text1"/>
          <w:sz w:val="32"/>
          <w:szCs w:val="32"/>
        </w:rPr>
      </w:pPr>
      <w:r>
        <w:rPr>
          <w:rFonts w:eastAsia="仿宋_GB2312"/>
          <w:color w:val="000000" w:themeColor="text1"/>
          <w:sz w:val="32"/>
          <w:szCs w:val="32"/>
        </w:rPr>
        <w:t>大力发展食品及农产品精深加工，打造</w:t>
      </w:r>
      <w:r>
        <w:rPr>
          <w:rFonts w:eastAsia="仿宋_GB2312"/>
          <w:color w:val="000000" w:themeColor="text1"/>
          <w:sz w:val="32"/>
          <w:szCs w:val="32"/>
        </w:rPr>
        <w:t>“</w:t>
      </w:r>
      <w:r>
        <w:rPr>
          <w:rFonts w:eastAsia="仿宋_GB2312"/>
          <w:color w:val="000000" w:themeColor="text1"/>
          <w:sz w:val="32"/>
          <w:szCs w:val="32"/>
        </w:rPr>
        <w:t>原料基地</w:t>
      </w:r>
      <w:r>
        <w:rPr>
          <w:rFonts w:eastAsia="仿宋_GB2312"/>
          <w:color w:val="000000" w:themeColor="text1"/>
          <w:sz w:val="32"/>
          <w:szCs w:val="32"/>
        </w:rPr>
        <w:t>+</w:t>
      </w:r>
      <w:r>
        <w:rPr>
          <w:rFonts w:eastAsia="仿宋_GB2312"/>
          <w:color w:val="000000" w:themeColor="text1"/>
          <w:sz w:val="32"/>
          <w:szCs w:val="32"/>
        </w:rPr>
        <w:t>精深加工</w:t>
      </w:r>
      <w:r>
        <w:rPr>
          <w:rFonts w:eastAsia="仿宋_GB2312"/>
          <w:color w:val="000000" w:themeColor="text1"/>
          <w:sz w:val="32"/>
          <w:szCs w:val="32"/>
        </w:rPr>
        <w:t>+</w:t>
      </w:r>
      <w:r>
        <w:rPr>
          <w:rFonts w:eastAsia="仿宋_GB2312"/>
          <w:color w:val="000000" w:themeColor="text1"/>
          <w:sz w:val="32"/>
          <w:szCs w:val="32"/>
        </w:rPr>
        <w:t>冷链物流</w:t>
      </w:r>
      <w:r>
        <w:rPr>
          <w:rFonts w:eastAsia="仿宋_GB2312"/>
          <w:color w:val="000000" w:themeColor="text1"/>
          <w:sz w:val="32"/>
          <w:szCs w:val="32"/>
        </w:rPr>
        <w:t>+</w:t>
      </w:r>
      <w:r>
        <w:rPr>
          <w:rFonts w:eastAsia="仿宋_GB2312"/>
          <w:color w:val="000000" w:themeColor="text1"/>
          <w:sz w:val="32"/>
          <w:szCs w:val="32"/>
        </w:rPr>
        <w:t>品牌营销</w:t>
      </w:r>
      <w:r>
        <w:rPr>
          <w:rFonts w:eastAsia="仿宋_GB2312"/>
          <w:color w:val="000000" w:themeColor="text1"/>
          <w:sz w:val="32"/>
          <w:szCs w:val="32"/>
        </w:rPr>
        <w:t>”</w:t>
      </w:r>
      <w:r>
        <w:rPr>
          <w:rFonts w:eastAsia="仿宋_GB2312"/>
          <w:color w:val="000000" w:themeColor="text1"/>
          <w:sz w:val="32"/>
          <w:szCs w:val="32"/>
        </w:rPr>
        <w:t>全产业链条。建设以芷江为核心区域的粮油产业集群，以麻阳、洪江为核心区域的冰糖橙产业集群，以沅陵为核心区域的碣滩茶产业集群，以芷江鸭、溆浦鹅、洪江雪峰乌骨鸡、辰溪稻花鱼、会同生猪、新晃黄牛肉为核心的畜禽产业集群，以沅陵、辰溪、溆浦、中方、鹤城、芷江为核心区域的油茶产业集群。建设怀化国际陆港经开区食品产业园等园区，引导</w:t>
      </w:r>
      <w:r>
        <w:rPr>
          <w:rFonts w:eastAsia="仿宋_GB2312"/>
          <w:color w:val="000000" w:themeColor="text1"/>
          <w:sz w:val="32"/>
          <w:szCs w:val="32"/>
        </w:rPr>
        <w:lastRenderedPageBreak/>
        <w:t>知名食品企业集聚。发挥产业链首席专家工作室作用，攻关品种改良、精深加工、废弃物资源化利用等关键技术。持续打造</w:t>
      </w:r>
      <w:r>
        <w:rPr>
          <w:rFonts w:eastAsia="仿宋_GB2312"/>
          <w:color w:val="000000" w:themeColor="text1"/>
          <w:sz w:val="32"/>
          <w:szCs w:val="32"/>
        </w:rPr>
        <w:t>“</w:t>
      </w:r>
      <w:r>
        <w:rPr>
          <w:rFonts w:eastAsia="仿宋_GB2312"/>
          <w:color w:val="000000" w:themeColor="text1"/>
          <w:sz w:val="32"/>
          <w:szCs w:val="32"/>
        </w:rPr>
        <w:t>怀乡怀品</w:t>
      </w:r>
      <w:r>
        <w:rPr>
          <w:rFonts w:eastAsia="仿宋_GB2312"/>
          <w:color w:val="000000" w:themeColor="text1"/>
          <w:sz w:val="32"/>
          <w:szCs w:val="32"/>
        </w:rPr>
        <w:t>”</w:t>
      </w:r>
      <w:r>
        <w:rPr>
          <w:rFonts w:eastAsia="仿宋_GB2312"/>
          <w:color w:val="000000" w:themeColor="text1"/>
          <w:sz w:val="32"/>
          <w:szCs w:val="32"/>
        </w:rPr>
        <w:t>农产品区域公用品牌，争取在粤港澳、长三角等重点城市设立怀化特色</w:t>
      </w:r>
      <w:r>
        <w:rPr>
          <w:rFonts w:eastAsia="仿宋_GB2312"/>
          <w:color w:val="000000" w:themeColor="text1"/>
          <w:spacing w:val="-6"/>
          <w:sz w:val="32"/>
          <w:szCs w:val="32"/>
        </w:rPr>
        <w:t>食品展销中心。到</w:t>
      </w:r>
      <w:r>
        <w:rPr>
          <w:rFonts w:eastAsia="仿宋_GB2312"/>
          <w:color w:val="000000" w:themeColor="text1"/>
          <w:spacing w:val="-6"/>
          <w:sz w:val="32"/>
          <w:szCs w:val="32"/>
        </w:rPr>
        <w:t>2030</w:t>
      </w:r>
      <w:r>
        <w:rPr>
          <w:rFonts w:eastAsia="仿宋_GB2312"/>
          <w:color w:val="000000" w:themeColor="text1"/>
          <w:spacing w:val="-6"/>
          <w:sz w:val="32"/>
          <w:szCs w:val="32"/>
        </w:rPr>
        <w:t>年，力争实现产业链综合总产值</w:t>
      </w:r>
      <w:r>
        <w:rPr>
          <w:rFonts w:eastAsia="仿宋_GB2312"/>
          <w:color w:val="000000" w:themeColor="text1"/>
          <w:spacing w:val="-6"/>
          <w:sz w:val="32"/>
          <w:szCs w:val="32"/>
        </w:rPr>
        <w:t>930</w:t>
      </w:r>
      <w:r>
        <w:rPr>
          <w:rFonts w:eastAsia="仿宋_GB2312"/>
          <w:color w:val="000000" w:themeColor="text1"/>
          <w:spacing w:val="-6"/>
          <w:sz w:val="32"/>
          <w:szCs w:val="32"/>
        </w:rPr>
        <w:t>亿元以上，其中规模以上工业总产值</w:t>
      </w:r>
      <w:r>
        <w:rPr>
          <w:rFonts w:eastAsia="仿宋_GB2312"/>
          <w:color w:val="000000" w:themeColor="text1"/>
          <w:spacing w:val="-6"/>
          <w:sz w:val="32"/>
          <w:szCs w:val="32"/>
        </w:rPr>
        <w:t>210</w:t>
      </w:r>
      <w:r>
        <w:rPr>
          <w:rFonts w:eastAsia="仿宋_GB2312"/>
          <w:color w:val="000000" w:themeColor="text1"/>
          <w:spacing w:val="-6"/>
          <w:sz w:val="32"/>
          <w:szCs w:val="32"/>
        </w:rPr>
        <w:t>亿元以上，建成国家级特色产</w:t>
      </w:r>
      <w:r>
        <w:rPr>
          <w:rFonts w:eastAsia="仿宋_GB2312"/>
          <w:color w:val="000000" w:themeColor="text1"/>
          <w:spacing w:val="-11"/>
          <w:sz w:val="32"/>
          <w:szCs w:val="32"/>
        </w:rPr>
        <w:t>业集群（柑橘）</w:t>
      </w:r>
      <w:r>
        <w:rPr>
          <w:rFonts w:eastAsia="仿宋_GB2312"/>
          <w:color w:val="000000" w:themeColor="text1"/>
          <w:spacing w:val="-11"/>
          <w:sz w:val="32"/>
          <w:szCs w:val="32"/>
        </w:rPr>
        <w:t>1</w:t>
      </w:r>
      <w:r>
        <w:rPr>
          <w:rFonts w:eastAsia="仿宋_GB2312"/>
          <w:color w:val="000000" w:themeColor="text1"/>
          <w:spacing w:val="-11"/>
          <w:sz w:val="32"/>
          <w:szCs w:val="32"/>
        </w:rPr>
        <w:t>个、省级特色产业集群（茶叶、生猪、黄牛）</w:t>
      </w:r>
      <w:r>
        <w:rPr>
          <w:rFonts w:eastAsia="仿宋_GB2312"/>
          <w:color w:val="000000" w:themeColor="text1"/>
          <w:spacing w:val="-11"/>
          <w:sz w:val="32"/>
          <w:szCs w:val="32"/>
        </w:rPr>
        <w:t>3</w:t>
      </w:r>
      <w:r>
        <w:rPr>
          <w:rFonts w:eastAsia="仿宋_GB2312"/>
          <w:color w:val="000000" w:themeColor="text1"/>
          <w:spacing w:val="-11"/>
          <w:sz w:val="32"/>
          <w:szCs w:val="32"/>
        </w:rPr>
        <w:t>个。</w:t>
      </w:r>
    </w:p>
    <w:tbl>
      <w:tblPr>
        <w:tblStyle w:val="ad"/>
        <w:tblW w:w="0" w:type="auto"/>
        <w:tblLook w:val="04A0" w:firstRow="1" w:lastRow="0" w:firstColumn="1" w:lastColumn="0" w:noHBand="0" w:noVBand="1"/>
      </w:tblPr>
      <w:tblGrid>
        <w:gridCol w:w="9080"/>
      </w:tblGrid>
      <w:tr w:rsidR="00CE00A8" w:rsidTr="00E67A95">
        <w:trPr>
          <w:trHeight w:val="743"/>
        </w:trPr>
        <w:tc>
          <w:tcPr>
            <w:tcW w:w="9080" w:type="dxa"/>
            <w:vAlign w:val="center"/>
          </w:tcPr>
          <w:p w:rsidR="00CE00A8" w:rsidRDefault="00CE00A8" w:rsidP="00E67A95">
            <w:pPr>
              <w:spacing w:line="49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3—10 </w:t>
            </w:r>
            <w:r>
              <w:rPr>
                <w:rFonts w:eastAsia="黑体"/>
                <w:color w:val="000000" w:themeColor="text1"/>
                <w:sz w:val="32"/>
                <w:szCs w:val="32"/>
              </w:rPr>
              <w:t>食品产业链提升工程</w:t>
            </w:r>
          </w:p>
        </w:tc>
      </w:tr>
      <w:tr w:rsidR="00CE00A8" w:rsidTr="00E67A95">
        <w:trPr>
          <w:trHeight w:val="1900"/>
        </w:trPr>
        <w:tc>
          <w:tcPr>
            <w:tcW w:w="9080" w:type="dxa"/>
            <w:vAlign w:val="center"/>
          </w:tcPr>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重点项目建设。</w:t>
            </w:r>
            <w:r>
              <w:rPr>
                <w:rFonts w:eastAsia="楷体_GB2312"/>
                <w:bCs w:val="0"/>
                <w:color w:val="000000" w:themeColor="text1"/>
                <w:sz w:val="32"/>
                <w:szCs w:val="32"/>
              </w:rPr>
              <w:t>建设高新区柑橘果汁、果胶精深加工项目，芷江、麻阳</w:t>
            </w:r>
            <w:r>
              <w:rPr>
                <w:rFonts w:eastAsia="楷体_GB2312"/>
                <w:bCs w:val="0"/>
                <w:color w:val="000000" w:themeColor="text1"/>
                <w:sz w:val="32"/>
                <w:szCs w:val="32"/>
              </w:rPr>
              <w:t>10</w:t>
            </w:r>
            <w:r>
              <w:rPr>
                <w:rFonts w:eastAsia="楷体_GB2312"/>
                <w:bCs w:val="0"/>
                <w:color w:val="000000" w:themeColor="text1"/>
                <w:sz w:val="32"/>
                <w:szCs w:val="32"/>
              </w:rPr>
              <w:t>万亩柑橘品改项目，麻阳橙香园建设项目，溆浦鹅规模化养殖及加工项目，沅陵、会同低产茶园改造及茶产品精深加工项目等项目。</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重点平台建设。</w:t>
            </w:r>
            <w:r>
              <w:rPr>
                <w:rFonts w:eastAsia="楷体_GB2312"/>
                <w:bCs w:val="0"/>
                <w:color w:val="000000" w:themeColor="text1"/>
                <w:sz w:val="32"/>
                <w:szCs w:val="32"/>
              </w:rPr>
              <w:t>建设食品加工产业技术研究院、食品安全与检测中心、冷链物流与保鲜技术中心、怀化智慧冷链物流中心，建设怀化国际陆港绿色食品产业园、中国供销</w:t>
            </w:r>
            <w:r>
              <w:rPr>
                <w:rFonts w:eastAsia="楷体_GB2312"/>
                <w:bCs w:val="0"/>
                <w:color w:val="000000" w:themeColor="text1"/>
                <w:sz w:val="32"/>
                <w:szCs w:val="32"/>
              </w:rPr>
              <w:t>·</w:t>
            </w:r>
            <w:r>
              <w:rPr>
                <w:rFonts w:eastAsia="楷体_GB2312"/>
                <w:bCs w:val="0"/>
                <w:color w:val="000000" w:themeColor="text1"/>
                <w:sz w:val="32"/>
                <w:szCs w:val="32"/>
              </w:rPr>
              <w:t>怀化三农产业园、</w:t>
            </w:r>
            <w:r>
              <w:rPr>
                <w:rFonts w:eastAsia="楷体_GB2312"/>
                <w:bCs w:val="0"/>
                <w:color w:val="000000" w:themeColor="text1"/>
                <w:spacing w:val="-6"/>
                <w:sz w:val="32"/>
                <w:szCs w:val="32"/>
              </w:rPr>
              <w:t>高新产业区柑橘精深加工产业园、怀化国际粮油物流加工产业园等平台。</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重点技术攻关。</w:t>
            </w:r>
            <w:r>
              <w:rPr>
                <w:rFonts w:eastAsia="楷体_GB2312"/>
                <w:bCs w:val="0"/>
                <w:color w:val="000000" w:themeColor="text1"/>
                <w:sz w:val="32"/>
                <w:szCs w:val="32"/>
              </w:rPr>
              <w:t>开展柑橘、刺葡萄保鲜与综合利用技术，果皮、果籽精深加工及提升资源利用率技术，农残、重金属、致病菌快速检测技术等研究。</w:t>
            </w:r>
          </w:p>
          <w:p w:rsidR="00CE00A8" w:rsidRDefault="00CE00A8" w:rsidP="00E67A95">
            <w:pPr>
              <w:adjustRightInd w:val="0"/>
              <w:snapToGrid w:val="0"/>
              <w:spacing w:line="500" w:lineRule="exact"/>
              <w:ind w:firstLine="643"/>
              <w:rPr>
                <w:rFonts w:eastAsia="黑体"/>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市场品牌建设</w:t>
            </w:r>
            <w:r>
              <w:rPr>
                <w:rFonts w:eastAsia="楷体_GB2312"/>
                <w:bCs w:val="0"/>
                <w:color w:val="000000" w:themeColor="text1"/>
                <w:sz w:val="32"/>
                <w:szCs w:val="32"/>
              </w:rPr>
              <w:t>。打造</w:t>
            </w:r>
            <w:r>
              <w:rPr>
                <w:rFonts w:eastAsia="仿宋_GB2312"/>
                <w:bCs w:val="0"/>
                <w:color w:val="000000" w:themeColor="text1"/>
                <w:sz w:val="32"/>
                <w:szCs w:val="32"/>
              </w:rPr>
              <w:t>“</w:t>
            </w:r>
            <w:r>
              <w:rPr>
                <w:rFonts w:eastAsia="楷体_GB2312"/>
                <w:bCs w:val="0"/>
                <w:color w:val="000000" w:themeColor="text1"/>
                <w:sz w:val="32"/>
                <w:szCs w:val="32"/>
              </w:rPr>
              <w:t>怀化冰糖橙</w:t>
            </w:r>
            <w:r>
              <w:rPr>
                <w:rFonts w:eastAsia="仿宋_GB2312"/>
                <w:bCs w:val="0"/>
                <w:color w:val="000000" w:themeColor="text1"/>
                <w:sz w:val="32"/>
                <w:szCs w:val="32"/>
              </w:rPr>
              <w:t>”</w:t>
            </w:r>
            <w:r>
              <w:rPr>
                <w:rFonts w:eastAsia="仿宋_GB2312" w:hint="eastAsia"/>
                <w:bCs w:val="0"/>
                <w:color w:val="000000" w:themeColor="text1"/>
                <w:sz w:val="32"/>
                <w:szCs w:val="32"/>
              </w:rPr>
              <w:t>“</w:t>
            </w:r>
            <w:r>
              <w:rPr>
                <w:rFonts w:eastAsia="楷体_GB2312"/>
                <w:bCs w:val="0"/>
                <w:color w:val="000000" w:themeColor="text1"/>
                <w:sz w:val="32"/>
                <w:szCs w:val="32"/>
              </w:rPr>
              <w:t>怀化香米</w:t>
            </w:r>
            <w:r>
              <w:rPr>
                <w:rFonts w:eastAsia="仿宋_GB2312" w:hint="eastAsia"/>
                <w:bCs w:val="0"/>
                <w:color w:val="000000" w:themeColor="text1"/>
                <w:sz w:val="32"/>
                <w:szCs w:val="32"/>
              </w:rPr>
              <w:t>”</w:t>
            </w:r>
            <w:r>
              <w:rPr>
                <w:rFonts w:eastAsia="楷体_GB2312"/>
                <w:bCs w:val="0"/>
                <w:color w:val="000000" w:themeColor="text1"/>
                <w:sz w:val="32"/>
                <w:szCs w:val="32"/>
              </w:rPr>
              <w:t>两个市级区域公用品牌，</w:t>
            </w:r>
            <w:r>
              <w:rPr>
                <w:rFonts w:eastAsia="仿宋_GB2312"/>
                <w:bCs w:val="0"/>
                <w:color w:val="000000" w:themeColor="text1"/>
                <w:sz w:val="32"/>
                <w:szCs w:val="32"/>
              </w:rPr>
              <w:t>“</w:t>
            </w:r>
            <w:r>
              <w:rPr>
                <w:rFonts w:eastAsia="楷体_GB2312"/>
                <w:bCs w:val="0"/>
                <w:color w:val="000000" w:themeColor="text1"/>
                <w:sz w:val="32"/>
                <w:szCs w:val="32"/>
              </w:rPr>
              <w:t>沅陵碣滩茶</w:t>
            </w:r>
            <w:r>
              <w:rPr>
                <w:rFonts w:eastAsia="仿宋_GB2312"/>
                <w:bCs w:val="0"/>
                <w:color w:val="000000" w:themeColor="text1"/>
                <w:sz w:val="32"/>
                <w:szCs w:val="32"/>
              </w:rPr>
              <w:t>”</w:t>
            </w:r>
            <w:r>
              <w:rPr>
                <w:rFonts w:eastAsia="仿宋_GB2312" w:hint="eastAsia"/>
                <w:bCs w:val="0"/>
                <w:color w:val="000000" w:themeColor="text1"/>
                <w:sz w:val="32"/>
                <w:szCs w:val="32"/>
              </w:rPr>
              <w:t>“</w:t>
            </w:r>
            <w:r>
              <w:rPr>
                <w:rFonts w:eastAsia="楷体_GB2312"/>
                <w:bCs w:val="0"/>
                <w:color w:val="000000" w:themeColor="text1"/>
                <w:sz w:val="32"/>
                <w:szCs w:val="32"/>
              </w:rPr>
              <w:t>麻阳冰糖橙</w:t>
            </w:r>
            <w:r>
              <w:rPr>
                <w:rFonts w:eastAsia="仿宋_GB2312" w:hint="eastAsia"/>
                <w:bCs w:val="0"/>
                <w:color w:val="000000" w:themeColor="text1"/>
                <w:sz w:val="32"/>
                <w:szCs w:val="32"/>
              </w:rPr>
              <w:t>”“</w:t>
            </w:r>
            <w:r>
              <w:rPr>
                <w:rFonts w:eastAsia="楷体_GB2312"/>
                <w:bCs w:val="0"/>
                <w:color w:val="000000" w:themeColor="text1"/>
                <w:sz w:val="32"/>
                <w:szCs w:val="32"/>
              </w:rPr>
              <w:t>新晃黄牛肉</w:t>
            </w:r>
            <w:r>
              <w:rPr>
                <w:rFonts w:eastAsia="仿宋_GB2312" w:hint="eastAsia"/>
                <w:bCs w:val="0"/>
                <w:color w:val="000000" w:themeColor="text1"/>
                <w:sz w:val="32"/>
                <w:szCs w:val="32"/>
              </w:rPr>
              <w:t>”“</w:t>
            </w:r>
            <w:r>
              <w:rPr>
                <w:rFonts w:eastAsia="楷体_GB2312"/>
                <w:bCs w:val="0"/>
                <w:color w:val="000000" w:themeColor="text1"/>
                <w:sz w:val="32"/>
                <w:szCs w:val="32"/>
              </w:rPr>
              <w:t>辰溪稻花鱼</w:t>
            </w:r>
            <w:r>
              <w:rPr>
                <w:rFonts w:eastAsia="仿宋_GB2312" w:hint="eastAsia"/>
                <w:bCs w:val="0"/>
                <w:color w:val="000000" w:themeColor="text1"/>
                <w:sz w:val="32"/>
                <w:szCs w:val="32"/>
              </w:rPr>
              <w:t>”“</w:t>
            </w:r>
            <w:r>
              <w:rPr>
                <w:rFonts w:eastAsia="楷体_GB2312"/>
                <w:bCs w:val="0"/>
                <w:color w:val="000000" w:themeColor="text1"/>
                <w:sz w:val="32"/>
                <w:szCs w:val="32"/>
              </w:rPr>
              <w:t>芷江鸭</w:t>
            </w:r>
            <w:r>
              <w:rPr>
                <w:rFonts w:eastAsia="仿宋_GB2312" w:hint="eastAsia"/>
                <w:bCs w:val="0"/>
                <w:color w:val="000000" w:themeColor="text1"/>
                <w:sz w:val="32"/>
                <w:szCs w:val="32"/>
              </w:rPr>
              <w:t>”“</w:t>
            </w:r>
            <w:r>
              <w:rPr>
                <w:rFonts w:eastAsia="楷体_GB2312"/>
                <w:bCs w:val="0"/>
                <w:color w:val="000000" w:themeColor="text1"/>
                <w:sz w:val="32"/>
                <w:szCs w:val="32"/>
              </w:rPr>
              <w:t>溆浦鹅</w:t>
            </w:r>
            <w:r>
              <w:rPr>
                <w:rFonts w:eastAsia="仿宋_GB2312" w:hint="eastAsia"/>
                <w:bCs w:val="0"/>
                <w:color w:val="000000" w:themeColor="text1"/>
                <w:sz w:val="32"/>
                <w:szCs w:val="32"/>
              </w:rPr>
              <w:t>”“</w:t>
            </w:r>
            <w:r>
              <w:rPr>
                <w:rFonts w:eastAsia="楷体_GB2312"/>
                <w:bCs w:val="0"/>
                <w:color w:val="000000" w:themeColor="text1"/>
                <w:sz w:val="32"/>
                <w:szCs w:val="32"/>
              </w:rPr>
              <w:t>靖州杨梅</w:t>
            </w:r>
            <w:r>
              <w:rPr>
                <w:rFonts w:eastAsia="仿宋_GB2312" w:hint="eastAsia"/>
                <w:bCs w:val="0"/>
                <w:color w:val="000000" w:themeColor="text1"/>
                <w:sz w:val="32"/>
                <w:szCs w:val="32"/>
              </w:rPr>
              <w:t>”</w:t>
            </w:r>
            <w:r>
              <w:rPr>
                <w:rFonts w:eastAsia="楷体_GB2312"/>
                <w:bCs w:val="0"/>
                <w:color w:val="000000" w:themeColor="text1"/>
                <w:sz w:val="32"/>
                <w:szCs w:val="32"/>
              </w:rPr>
              <w:t>等县级区域公用品牌。</w:t>
            </w:r>
          </w:p>
        </w:tc>
      </w:tr>
    </w:tbl>
    <w:p w:rsidR="00CE00A8" w:rsidRDefault="00CE00A8" w:rsidP="00CE00A8">
      <w:pPr>
        <w:pStyle w:val="20"/>
        <w:keepNext w:val="0"/>
        <w:keepLines w:val="0"/>
        <w:spacing w:line="560" w:lineRule="exact"/>
        <w:rPr>
          <w:rFonts w:ascii="Times New Roman" w:eastAsia="黑体" w:hAnsi="Times New Roman" w:cs="Times New Roman"/>
          <w:color w:val="000000" w:themeColor="text1"/>
          <w:sz w:val="32"/>
        </w:rPr>
      </w:pPr>
      <w:bookmarkStart w:id="14" w:name="_Toc1068"/>
      <w:r>
        <w:rPr>
          <w:rFonts w:ascii="Times New Roman" w:eastAsia="黑体" w:hAnsi="Times New Roman" w:cs="Times New Roman"/>
          <w:color w:val="000000" w:themeColor="text1"/>
          <w:sz w:val="32"/>
        </w:rPr>
        <w:lastRenderedPageBreak/>
        <w:t>第九章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积极发展新兴产业和未来产业</w:t>
      </w:r>
      <w:bookmarkEnd w:id="14"/>
    </w:p>
    <w:p w:rsidR="00CE00A8" w:rsidRDefault="00CE00A8" w:rsidP="00CE00A8">
      <w:pPr>
        <w:pStyle w:val="3"/>
        <w:keepNext w:val="0"/>
        <w:keepLines w:val="0"/>
        <w:spacing w:line="560" w:lineRule="exact"/>
        <w:rPr>
          <w:rFonts w:eastAsia="仿宋_GB2312"/>
          <w:color w:val="000000" w:themeColor="text1"/>
          <w:sz w:val="32"/>
        </w:rPr>
      </w:pPr>
    </w:p>
    <w:p w:rsidR="00CE00A8" w:rsidRDefault="00CE00A8" w:rsidP="00CE00A8">
      <w:pPr>
        <w:pStyle w:val="3"/>
        <w:keepNext w:val="0"/>
        <w:keepLines w:val="0"/>
        <w:numPr>
          <w:ilvl w:val="0"/>
          <w:numId w:val="2"/>
        </w:numPr>
        <w:spacing w:line="560" w:lineRule="exact"/>
        <w:rPr>
          <w:rFonts w:eastAsia="仿宋_GB2312"/>
          <w:color w:val="000000" w:themeColor="text1"/>
          <w:sz w:val="32"/>
        </w:rPr>
      </w:pPr>
      <w:r>
        <w:rPr>
          <w:rFonts w:eastAsia="仿宋_GB2312"/>
          <w:color w:val="000000" w:themeColor="text1"/>
          <w:sz w:val="32"/>
        </w:rPr>
        <w:t>培育壮大新兴产业</w:t>
      </w:r>
    </w:p>
    <w:p w:rsidR="00CE00A8" w:rsidRDefault="00CE00A8" w:rsidP="00CE00A8">
      <w:pPr>
        <w:spacing w:line="560" w:lineRule="exact"/>
        <w:rPr>
          <w:rFonts w:eastAsia="仿宋_GB2312"/>
          <w:color w:val="000000" w:themeColor="text1"/>
          <w:sz w:val="32"/>
          <w:szCs w:val="32"/>
        </w:rPr>
      </w:pPr>
    </w:p>
    <w:p w:rsidR="00CE00A8" w:rsidRDefault="00CE00A8" w:rsidP="00CE00A8">
      <w:pPr>
        <w:pStyle w:val="TableOfAuthoring"/>
        <w:spacing w:beforeAutospacing="0" w:afterAutospacing="0" w:line="578" w:lineRule="exact"/>
        <w:ind w:leftChars="0" w:left="0" w:firstLine="640"/>
        <w:textAlignment w:val="auto"/>
        <w:rPr>
          <w:rFonts w:eastAsia="仿宋_GB2312"/>
          <w:color w:val="000000" w:themeColor="text1"/>
          <w:spacing w:val="6"/>
          <w:sz w:val="32"/>
          <w:szCs w:val="32"/>
        </w:rPr>
      </w:pPr>
      <w:r>
        <w:rPr>
          <w:rFonts w:eastAsia="仿宋_GB2312"/>
          <w:color w:val="000000" w:themeColor="text1"/>
          <w:sz w:val="32"/>
          <w:szCs w:val="32"/>
        </w:rPr>
        <w:t>持续壮大绿色智慧能源、低空经济、北斗应用、大健康、新型竹产业等新兴产业规模。建设</w:t>
      </w:r>
      <w:r>
        <w:rPr>
          <w:rFonts w:eastAsia="仿宋_GB2312"/>
          <w:color w:val="000000" w:themeColor="text1"/>
          <w:sz w:val="32"/>
          <w:szCs w:val="32"/>
        </w:rPr>
        <w:t>“</w:t>
      </w:r>
      <w:r>
        <w:rPr>
          <w:rFonts w:eastAsia="仿宋_GB2312"/>
          <w:color w:val="000000" w:themeColor="text1"/>
          <w:sz w:val="32"/>
          <w:szCs w:val="32"/>
        </w:rPr>
        <w:t>源网荷储</w:t>
      </w:r>
      <w:r>
        <w:rPr>
          <w:rFonts w:eastAsia="仿宋_GB2312"/>
          <w:color w:val="000000" w:themeColor="text1"/>
          <w:sz w:val="32"/>
          <w:szCs w:val="32"/>
        </w:rPr>
        <w:t>”</w:t>
      </w:r>
      <w:r>
        <w:rPr>
          <w:rFonts w:eastAsia="仿宋_GB2312"/>
          <w:color w:val="000000" w:themeColor="text1"/>
          <w:sz w:val="32"/>
          <w:szCs w:val="32"/>
        </w:rPr>
        <w:t>一体化项目，积极争取零碳园区、虚拟电厂和绿电直连建设，引育储能制造、碳资产管理等企业，推动能源产业向综合服务转型。建设一批县级起降点及全域低空通信导航网络，深化</w:t>
      </w:r>
      <w:r>
        <w:rPr>
          <w:rFonts w:eastAsia="仿宋_GB2312"/>
          <w:color w:val="000000" w:themeColor="text1"/>
          <w:sz w:val="32"/>
          <w:szCs w:val="32"/>
        </w:rPr>
        <w:t>“</w:t>
      </w:r>
      <w:r>
        <w:rPr>
          <w:rFonts w:eastAsia="仿宋_GB2312"/>
          <w:color w:val="000000" w:themeColor="text1"/>
          <w:sz w:val="32"/>
          <w:szCs w:val="32"/>
        </w:rPr>
        <w:t>低空</w:t>
      </w:r>
      <w:r>
        <w:rPr>
          <w:rFonts w:eastAsia="仿宋_GB2312"/>
          <w:color w:val="000000" w:themeColor="text1"/>
          <w:sz w:val="32"/>
          <w:szCs w:val="32"/>
        </w:rPr>
        <w:t>+</w:t>
      </w:r>
      <w:r>
        <w:rPr>
          <w:rFonts w:eastAsia="仿宋_GB2312"/>
          <w:color w:val="000000" w:themeColor="text1"/>
          <w:sz w:val="32"/>
          <w:szCs w:val="32"/>
        </w:rPr>
        <w:t>旅游</w:t>
      </w:r>
      <w:r>
        <w:rPr>
          <w:rFonts w:eastAsia="仿宋_GB2312"/>
          <w:color w:val="000000" w:themeColor="text1"/>
          <w:sz w:val="32"/>
          <w:szCs w:val="32"/>
        </w:rPr>
        <w:t>+</w:t>
      </w:r>
      <w:r>
        <w:rPr>
          <w:rFonts w:eastAsia="仿宋_GB2312"/>
          <w:color w:val="000000" w:themeColor="text1"/>
          <w:sz w:val="32"/>
          <w:szCs w:val="32"/>
        </w:rPr>
        <w:t>民生</w:t>
      </w:r>
      <w:r>
        <w:rPr>
          <w:rFonts w:eastAsia="仿宋_GB2312"/>
          <w:color w:val="000000" w:themeColor="text1"/>
          <w:sz w:val="32"/>
          <w:szCs w:val="32"/>
        </w:rPr>
        <w:t>+</w:t>
      </w:r>
      <w:r>
        <w:rPr>
          <w:rFonts w:eastAsia="仿宋_GB2312"/>
          <w:color w:val="000000" w:themeColor="text1"/>
          <w:sz w:val="32"/>
          <w:szCs w:val="32"/>
        </w:rPr>
        <w:t>政务</w:t>
      </w:r>
      <w:r>
        <w:rPr>
          <w:rFonts w:eastAsia="仿宋_GB2312"/>
          <w:color w:val="000000" w:themeColor="text1"/>
          <w:sz w:val="32"/>
          <w:szCs w:val="32"/>
        </w:rPr>
        <w:t>”</w:t>
      </w:r>
      <w:r>
        <w:rPr>
          <w:rFonts w:eastAsia="仿宋_GB2312"/>
          <w:color w:val="000000" w:themeColor="text1"/>
          <w:sz w:val="32"/>
          <w:szCs w:val="32"/>
        </w:rPr>
        <w:t>场景应用，规划建设低空经济产业园，构建</w:t>
      </w:r>
      <w:r>
        <w:rPr>
          <w:rFonts w:eastAsia="仿宋_GB2312"/>
          <w:color w:val="000000" w:themeColor="text1"/>
          <w:sz w:val="32"/>
          <w:szCs w:val="32"/>
        </w:rPr>
        <w:t>“</w:t>
      </w:r>
      <w:r>
        <w:rPr>
          <w:rFonts w:eastAsia="仿宋_GB2312"/>
          <w:color w:val="000000" w:themeColor="text1"/>
          <w:sz w:val="32"/>
          <w:szCs w:val="32"/>
        </w:rPr>
        <w:t>基建</w:t>
      </w:r>
      <w:r>
        <w:rPr>
          <w:rFonts w:eastAsia="仿宋_GB2312"/>
          <w:color w:val="000000" w:themeColor="text1"/>
          <w:sz w:val="32"/>
          <w:szCs w:val="32"/>
        </w:rPr>
        <w:t>+</w:t>
      </w:r>
      <w:r>
        <w:rPr>
          <w:rFonts w:eastAsia="仿宋_GB2312"/>
          <w:color w:val="000000" w:themeColor="text1"/>
          <w:sz w:val="32"/>
          <w:szCs w:val="32"/>
        </w:rPr>
        <w:t>场景</w:t>
      </w:r>
      <w:r>
        <w:rPr>
          <w:rFonts w:eastAsia="仿宋_GB2312"/>
          <w:color w:val="000000" w:themeColor="text1"/>
          <w:sz w:val="32"/>
          <w:szCs w:val="32"/>
        </w:rPr>
        <w:t>+</w:t>
      </w:r>
      <w:r>
        <w:rPr>
          <w:rFonts w:eastAsia="仿宋_GB2312"/>
          <w:color w:val="000000" w:themeColor="text1"/>
          <w:sz w:val="32"/>
          <w:szCs w:val="32"/>
        </w:rPr>
        <w:t>生态</w:t>
      </w:r>
      <w:r>
        <w:rPr>
          <w:rFonts w:eastAsia="仿宋_GB2312"/>
          <w:color w:val="000000" w:themeColor="text1"/>
          <w:sz w:val="32"/>
          <w:szCs w:val="32"/>
        </w:rPr>
        <w:t>”</w:t>
      </w:r>
      <w:r>
        <w:rPr>
          <w:rFonts w:eastAsia="仿宋_GB2312"/>
          <w:color w:val="000000" w:themeColor="text1"/>
          <w:sz w:val="32"/>
          <w:szCs w:val="32"/>
        </w:rPr>
        <w:t>低空经济发展模式。积极推动北斗应用，建设北斗智慧物流调度平台，</w:t>
      </w:r>
      <w:r>
        <w:rPr>
          <w:rFonts w:eastAsia="仿宋_GB2312"/>
          <w:color w:val="000000" w:themeColor="text1"/>
          <w:spacing w:val="6"/>
          <w:sz w:val="32"/>
          <w:szCs w:val="32"/>
        </w:rPr>
        <w:t>拓展智慧交通、防灾减灾等应用场景。积极培育大健康产业，加快中医药、健康食品用品等领域迭代升级，推动中医药产业从传统种植向现代化、智能化跃迁，推动现代医药、精准医疗等领域创新突破。攻克新型竹产业核心技术，发展高性能竹基材料及衍生产品。到</w:t>
      </w:r>
      <w:r>
        <w:rPr>
          <w:rFonts w:eastAsia="仿宋_GB2312"/>
          <w:color w:val="000000" w:themeColor="text1"/>
          <w:spacing w:val="6"/>
          <w:sz w:val="32"/>
          <w:szCs w:val="32"/>
        </w:rPr>
        <w:t>2030</w:t>
      </w:r>
      <w:r>
        <w:rPr>
          <w:rFonts w:eastAsia="仿宋_GB2312"/>
          <w:color w:val="000000" w:themeColor="text1"/>
          <w:spacing w:val="6"/>
          <w:sz w:val="32"/>
          <w:szCs w:val="32"/>
        </w:rPr>
        <w:t>年，战略性新兴产业综合总产值达</w:t>
      </w:r>
      <w:r>
        <w:rPr>
          <w:rFonts w:eastAsia="仿宋_GB2312"/>
          <w:color w:val="000000" w:themeColor="text1"/>
          <w:spacing w:val="6"/>
          <w:sz w:val="32"/>
          <w:szCs w:val="32"/>
        </w:rPr>
        <w:t>500</w:t>
      </w:r>
      <w:r>
        <w:rPr>
          <w:rFonts w:eastAsia="仿宋_GB2312"/>
          <w:color w:val="000000" w:themeColor="text1"/>
          <w:spacing w:val="6"/>
          <w:sz w:val="32"/>
          <w:szCs w:val="32"/>
        </w:rPr>
        <w:t>亿元以上。</w:t>
      </w:r>
    </w:p>
    <w:p w:rsidR="00CE00A8" w:rsidRDefault="00CE00A8" w:rsidP="00CE00A8">
      <w:pPr>
        <w:spacing w:line="578" w:lineRule="exact"/>
        <w:rPr>
          <w:color w:val="000000" w:themeColor="text1"/>
        </w:rPr>
      </w:pPr>
    </w:p>
    <w:p w:rsidR="00CE00A8" w:rsidRDefault="00CE00A8" w:rsidP="00CE00A8">
      <w:pPr>
        <w:pStyle w:val="3"/>
        <w:keepNext w:val="0"/>
        <w:keepLines w:val="0"/>
        <w:numPr>
          <w:ilvl w:val="0"/>
          <w:numId w:val="3"/>
        </w:numPr>
        <w:spacing w:line="578" w:lineRule="exact"/>
        <w:rPr>
          <w:rFonts w:eastAsia="仿宋_GB2312"/>
          <w:color w:val="000000" w:themeColor="text1"/>
          <w:sz w:val="32"/>
        </w:rPr>
      </w:pPr>
      <w:r>
        <w:rPr>
          <w:rFonts w:eastAsia="仿宋_GB2312"/>
          <w:color w:val="000000" w:themeColor="text1"/>
          <w:sz w:val="32"/>
        </w:rPr>
        <w:t>谋划发展未来产业</w:t>
      </w:r>
    </w:p>
    <w:p w:rsidR="00CE00A8" w:rsidRDefault="00CE00A8" w:rsidP="00CE00A8">
      <w:pPr>
        <w:spacing w:line="578" w:lineRule="exact"/>
        <w:rPr>
          <w:rFonts w:eastAsia="仿宋_GB2312"/>
          <w:color w:val="000000" w:themeColor="text1"/>
          <w:sz w:val="32"/>
          <w:szCs w:val="32"/>
        </w:rPr>
      </w:pPr>
    </w:p>
    <w:p w:rsidR="00CE00A8" w:rsidRDefault="00CE00A8" w:rsidP="00CE00A8">
      <w:pPr>
        <w:spacing w:line="578"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前瞻布局生命工程、人工智能应用、未来能源、未来材料等未来产业，探索多元技术路线、典型应用场景、可行商业模式、</w:t>
      </w:r>
      <w:r>
        <w:rPr>
          <w:rFonts w:ascii="Times New Roman" w:eastAsia="仿宋_GB2312" w:hAnsi="Times New Roman" w:cs="Times New Roman"/>
          <w:color w:val="000000" w:themeColor="text1"/>
          <w:sz w:val="32"/>
          <w:szCs w:val="32"/>
        </w:rPr>
        <w:lastRenderedPageBreak/>
        <w:t>市场监管规则。聚焦细胞治疗、基因检测、生物合成等前沿方向，开展药用植物功能基因挖掘、经典名方生物合成研发。升级安江实验室，建设中药基因编辑、细胞治疗转化平台。推进人工智能在陆港、医疗、教育、制造等领域深度应用，发展智能终端制造、数据服务、算法解决方案等产业。前瞻布局钠离子电池、固态电池等下一代储能技术产业，大力推进多种新型储能技术开发和应用示范，建设未来能源体验园区，推广光储直柔建筑等创新应用。依托工业副产氢</w:t>
      </w:r>
      <w:r>
        <w:rPr>
          <w:rFonts w:ascii="Times New Roman" w:eastAsia="仿宋_GB2312" w:hAnsi="Times New Roman" w:cs="Times New Roman"/>
          <w:color w:val="000000" w:themeColor="text1"/>
          <w:spacing w:val="6"/>
          <w:sz w:val="32"/>
          <w:szCs w:val="32"/>
        </w:rPr>
        <w:t>资源，规划布局氢气提纯项目与加氢站建设，推动氢能在城市公交、物流车辆等交通领域试点应用。聚焦未来材料创新能力建设，加强生物基新材料、超导材料等研发、测试和市场化</w:t>
      </w:r>
      <w:r>
        <w:rPr>
          <w:rFonts w:ascii="Times New Roman" w:eastAsia="仿宋_GB2312" w:hAnsi="Times New Roman" w:cs="Times New Roman"/>
          <w:color w:val="000000" w:themeColor="text1"/>
          <w:spacing w:val="11"/>
          <w:sz w:val="32"/>
          <w:szCs w:val="32"/>
        </w:rPr>
        <w:t>应用，建设具有核心竞争力的前沿材料技术研发和成果转化基地。</w:t>
      </w:r>
    </w:p>
    <w:p w:rsidR="00CE00A8" w:rsidRDefault="00CE00A8" w:rsidP="00CE00A8">
      <w:pPr>
        <w:pStyle w:val="20"/>
        <w:spacing w:line="600" w:lineRule="exact"/>
        <w:rPr>
          <w:rFonts w:ascii="Times New Roman" w:eastAsia="黑体" w:hAnsi="Times New Roman" w:cs="Times New Roman"/>
          <w:color w:val="000000" w:themeColor="text1"/>
          <w:sz w:val="32"/>
        </w:rPr>
      </w:pPr>
      <w:bookmarkStart w:id="15" w:name="_Toc9743"/>
    </w:p>
    <w:p w:rsidR="00CE00A8" w:rsidRDefault="00CE00A8" w:rsidP="00CE00A8">
      <w:pPr>
        <w:pStyle w:val="20"/>
        <w:spacing w:line="60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t>第十章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推动服务业优质高效发展</w:t>
      </w:r>
      <w:bookmarkEnd w:id="15"/>
    </w:p>
    <w:p w:rsidR="00CE00A8" w:rsidRDefault="00CE00A8" w:rsidP="00CE00A8">
      <w:pPr>
        <w:pStyle w:val="3"/>
        <w:spacing w:line="600" w:lineRule="exact"/>
        <w:rPr>
          <w:rFonts w:eastAsia="仿宋_GB2312"/>
          <w:color w:val="000000" w:themeColor="text1"/>
          <w:sz w:val="32"/>
        </w:rPr>
      </w:pPr>
    </w:p>
    <w:p w:rsidR="00CE00A8" w:rsidRDefault="00CE00A8" w:rsidP="00CE00A8">
      <w:pPr>
        <w:pStyle w:val="3"/>
        <w:numPr>
          <w:ilvl w:val="0"/>
          <w:numId w:val="4"/>
        </w:numPr>
        <w:spacing w:line="600" w:lineRule="exact"/>
        <w:rPr>
          <w:rFonts w:eastAsia="仿宋_GB2312"/>
          <w:color w:val="000000" w:themeColor="text1"/>
          <w:sz w:val="32"/>
        </w:rPr>
      </w:pPr>
      <w:r>
        <w:rPr>
          <w:rFonts w:eastAsia="仿宋_GB2312"/>
          <w:color w:val="000000" w:themeColor="text1"/>
          <w:sz w:val="32"/>
        </w:rPr>
        <w:t>推进生产性服务业向专业化和价值链高端延伸</w:t>
      </w:r>
    </w:p>
    <w:p w:rsidR="00CE00A8" w:rsidRDefault="00CE00A8" w:rsidP="00CE00A8">
      <w:pPr>
        <w:spacing w:line="600" w:lineRule="exact"/>
        <w:rPr>
          <w:rFonts w:eastAsia="仿宋_GB2312"/>
          <w:color w:val="000000" w:themeColor="text1"/>
          <w:sz w:val="32"/>
          <w:szCs w:val="32"/>
        </w:rPr>
      </w:pPr>
    </w:p>
    <w:p w:rsidR="00CE00A8" w:rsidRDefault="00CE00A8" w:rsidP="00CE00A8">
      <w:pPr>
        <w:numPr>
          <w:ilvl w:val="255"/>
          <w:numId w:val="0"/>
        </w:numPr>
        <w:spacing w:line="600" w:lineRule="exact"/>
        <w:ind w:firstLine="641"/>
        <w:rPr>
          <w:rFonts w:eastAsia="仿宋_GB2312"/>
          <w:color w:val="000000" w:themeColor="text1"/>
          <w:sz w:val="32"/>
          <w:szCs w:val="32"/>
        </w:rPr>
      </w:pPr>
      <w:r>
        <w:rPr>
          <w:rFonts w:ascii="Times New Roman" w:eastAsia="仿宋_GB2312" w:hAnsi="Times New Roman" w:cs="Times New Roman"/>
          <w:color w:val="000000" w:themeColor="text1"/>
          <w:sz w:val="32"/>
          <w:szCs w:val="32"/>
        </w:rPr>
        <w:t>重点发展现代物流、商务服务、科技服务、信息服务、检验检测、现代金融、人力资源等生产性服务业。加快推进生产性服务业数字化转型，积极发展在线研发、数字金融、智慧物流等在线新经济，推广云计算、大数据、人工智能、虚拟仿真、区块链等技术在咨询、信用、知识产权、广告等领域的应用。推动生产</w:t>
      </w:r>
      <w:r>
        <w:rPr>
          <w:rFonts w:ascii="Times New Roman" w:eastAsia="仿宋_GB2312" w:hAnsi="Times New Roman" w:cs="Times New Roman"/>
          <w:color w:val="000000" w:themeColor="text1"/>
          <w:sz w:val="32"/>
          <w:szCs w:val="32"/>
        </w:rPr>
        <w:lastRenderedPageBreak/>
        <w:t>性服务业内部深度融合，支持行业跨界融合、深度渗透，催生新业态新模式新场景。坚持内育外引、梯度培育，加强规模以上服务业企业梯队建设，支持生产性服务业中小企业向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专精特新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转型发展。到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年，力争生产性服务业增加值占服务业比重达</w:t>
      </w:r>
      <w:r>
        <w:rPr>
          <w:rFonts w:ascii="Times New Roman" w:eastAsia="仿宋_GB2312" w:hAnsi="Times New Roman" w:cs="Times New Roman"/>
          <w:color w:val="000000" w:themeColor="text1"/>
          <w:sz w:val="32"/>
          <w:szCs w:val="32"/>
        </w:rPr>
        <w:t>45%</w:t>
      </w:r>
      <w:r>
        <w:rPr>
          <w:rFonts w:ascii="Times New Roman" w:eastAsia="仿宋_GB2312" w:hAnsi="Times New Roman" w:cs="Times New Roman"/>
          <w:color w:val="000000" w:themeColor="text1"/>
          <w:sz w:val="32"/>
          <w:szCs w:val="32"/>
        </w:rPr>
        <w:t>以上。</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CE00A8">
            <w:pPr>
              <w:pStyle w:val="12"/>
              <w:spacing w:line="490" w:lineRule="exact"/>
              <w:ind w:firstLine="640"/>
              <w:rPr>
                <w:rFonts w:ascii="Times New Roman" w:hAnsi="Times New Roman" w:cs="Times New Roman"/>
                <w:color w:val="000000" w:themeColor="text1"/>
                <w:szCs w:val="32"/>
              </w:rPr>
            </w:pPr>
            <w:r>
              <w:rPr>
                <w:rFonts w:ascii="Times New Roman" w:hAnsi="Times New Roman" w:cs="Times New Roman"/>
                <w:color w:val="000000" w:themeColor="text1"/>
                <w:szCs w:val="32"/>
              </w:rPr>
              <w:t>专栏</w:t>
            </w:r>
            <w:r>
              <w:rPr>
                <w:rFonts w:ascii="Times New Roman" w:hAnsi="Times New Roman" w:cs="Times New Roman"/>
                <w:color w:val="000000" w:themeColor="text1"/>
                <w:szCs w:val="32"/>
              </w:rPr>
              <w:t xml:space="preserve">3—11 </w:t>
            </w:r>
            <w:r>
              <w:rPr>
                <w:rFonts w:ascii="Times New Roman" w:hAnsi="Times New Roman" w:cs="Times New Roman"/>
                <w:color w:val="000000" w:themeColor="text1"/>
                <w:szCs w:val="32"/>
              </w:rPr>
              <w:t>生产性服务业提升行动</w:t>
            </w:r>
          </w:p>
        </w:tc>
      </w:tr>
      <w:tr w:rsidR="00CE00A8" w:rsidTr="00E67A95">
        <w:trPr>
          <w:trHeight w:val="564"/>
        </w:trPr>
        <w:tc>
          <w:tcPr>
            <w:tcW w:w="9071" w:type="dxa"/>
            <w:vAlign w:val="center"/>
          </w:tcPr>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现代物流。</w:t>
            </w:r>
            <w:r>
              <w:rPr>
                <w:rFonts w:eastAsia="楷体_GB2312"/>
                <w:color w:val="000000" w:themeColor="text1"/>
                <w:sz w:val="32"/>
                <w:szCs w:val="32"/>
              </w:rPr>
              <w:t>建设物流大数据平台，试点无人配送，支持龙头物流企业区域分拨中心扩容升级，建设高标准物流产业园。</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现代金融。</w:t>
            </w:r>
            <w:r>
              <w:rPr>
                <w:rFonts w:eastAsia="楷体_GB2312"/>
                <w:bCs w:val="0"/>
                <w:color w:val="000000" w:themeColor="text1"/>
                <w:sz w:val="32"/>
                <w:szCs w:val="32"/>
              </w:rPr>
              <w:t>实施</w:t>
            </w:r>
            <w:r>
              <w:rPr>
                <w:rFonts w:eastAsia="楷体_GB2312"/>
                <w:color w:val="000000" w:themeColor="text1"/>
                <w:sz w:val="32"/>
                <w:szCs w:val="32"/>
              </w:rPr>
              <w:t>中小微企业无贷户白名单及首贷培植计划。累计为中小企业提供无抵押、无担保的信用授权金额</w:t>
            </w:r>
            <w:r>
              <w:rPr>
                <w:rFonts w:eastAsia="楷体_GB2312"/>
                <w:color w:val="000000" w:themeColor="text1"/>
                <w:sz w:val="32"/>
                <w:szCs w:val="32"/>
              </w:rPr>
              <w:t>120</w:t>
            </w:r>
            <w:r>
              <w:rPr>
                <w:rFonts w:eastAsia="楷体_GB2312"/>
                <w:color w:val="000000" w:themeColor="text1"/>
                <w:sz w:val="32"/>
                <w:szCs w:val="32"/>
              </w:rPr>
              <w:t>亿元以上、授信企业</w:t>
            </w:r>
            <w:r>
              <w:rPr>
                <w:rFonts w:eastAsia="楷体_GB2312"/>
                <w:color w:val="000000" w:themeColor="text1"/>
                <w:sz w:val="32"/>
                <w:szCs w:val="32"/>
              </w:rPr>
              <w:t>2500</w:t>
            </w:r>
            <w:r>
              <w:rPr>
                <w:rFonts w:eastAsia="楷体_GB2312"/>
                <w:color w:val="000000" w:themeColor="text1"/>
                <w:sz w:val="32"/>
                <w:szCs w:val="32"/>
              </w:rPr>
              <w:t>家以上。</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科技服务。</w:t>
            </w:r>
            <w:r>
              <w:rPr>
                <w:rFonts w:eastAsia="楷体_GB2312"/>
                <w:color w:val="000000" w:themeColor="text1"/>
                <w:sz w:val="32"/>
                <w:szCs w:val="32"/>
              </w:rPr>
              <w:t>建设茯苓、百合、天麻等食药同源品种产业研究院，支持怀化高新区建设科技成果转化中试基地，新增研发机构</w:t>
            </w:r>
            <w:r>
              <w:rPr>
                <w:rFonts w:eastAsia="楷体_GB2312"/>
                <w:color w:val="000000" w:themeColor="text1"/>
                <w:sz w:val="32"/>
                <w:szCs w:val="32"/>
              </w:rPr>
              <w:t>5</w:t>
            </w:r>
            <w:r>
              <w:rPr>
                <w:rFonts w:eastAsia="楷体_GB2312"/>
                <w:color w:val="000000" w:themeColor="text1"/>
                <w:sz w:val="32"/>
                <w:szCs w:val="32"/>
              </w:rPr>
              <w:t>家以上。</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信息服务。</w:t>
            </w:r>
            <w:r>
              <w:rPr>
                <w:rFonts w:eastAsia="楷体_GB2312"/>
                <w:color w:val="000000" w:themeColor="text1"/>
                <w:sz w:val="32"/>
                <w:szCs w:val="32"/>
              </w:rPr>
              <w:t>大力发展软件开发、信息系统集成、物联网技术服务、数据服务及网络安全服务，支持本土</w:t>
            </w:r>
            <w:r>
              <w:rPr>
                <w:rFonts w:eastAsia="楷体_GB2312"/>
                <w:color w:val="000000" w:themeColor="text1"/>
                <w:sz w:val="32"/>
                <w:szCs w:val="32"/>
              </w:rPr>
              <w:t>IT</w:t>
            </w:r>
            <w:r>
              <w:rPr>
                <w:rFonts w:eastAsia="楷体_GB2312"/>
                <w:color w:val="000000" w:themeColor="text1"/>
                <w:sz w:val="32"/>
                <w:szCs w:val="32"/>
              </w:rPr>
              <w:t>企业成长。培育引进</w:t>
            </w:r>
            <w:r>
              <w:rPr>
                <w:rFonts w:eastAsia="楷体_GB2312"/>
                <w:color w:val="000000" w:themeColor="text1"/>
                <w:sz w:val="32"/>
                <w:szCs w:val="32"/>
              </w:rPr>
              <w:t>7</w:t>
            </w:r>
            <w:r>
              <w:rPr>
                <w:rFonts w:eastAsia="楷体_GB2312"/>
                <w:color w:val="000000" w:themeColor="text1"/>
                <w:sz w:val="32"/>
                <w:szCs w:val="32"/>
              </w:rPr>
              <w:t>家规模以上互联网和信息服务业企业。</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5.</w:t>
            </w:r>
            <w:r>
              <w:rPr>
                <w:rFonts w:eastAsia="楷体_GB2312"/>
                <w:b/>
                <w:color w:val="000000" w:themeColor="text1"/>
                <w:sz w:val="32"/>
                <w:szCs w:val="32"/>
              </w:rPr>
              <w:t>商务服务。</w:t>
            </w:r>
            <w:r>
              <w:rPr>
                <w:rFonts w:eastAsia="楷体_GB2312"/>
                <w:color w:val="000000" w:themeColor="text1"/>
                <w:sz w:val="32"/>
                <w:szCs w:val="32"/>
              </w:rPr>
              <w:t>高标准运营怀化国际陆港法务区，引进和培育一批精通国际规则的律师事务所、仲裁机构，发展管理咨询、会计审计、评估认证等业态。</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6.</w:t>
            </w:r>
            <w:r>
              <w:rPr>
                <w:rFonts w:eastAsia="楷体_GB2312"/>
                <w:b/>
                <w:color w:val="000000" w:themeColor="text1"/>
                <w:sz w:val="32"/>
                <w:szCs w:val="32"/>
              </w:rPr>
              <w:t>人力资源。</w:t>
            </w:r>
            <w:r>
              <w:rPr>
                <w:rFonts w:eastAsia="楷体_GB2312"/>
                <w:color w:val="000000" w:themeColor="text1"/>
                <w:sz w:val="32"/>
                <w:szCs w:val="32"/>
              </w:rPr>
              <w:t>打造智能化一站式人力资源服务市场，引导服务主体向猎头、人才测评等高附加值业态转型。怀化国际陆港人力资源服务港引进</w:t>
            </w:r>
            <w:r>
              <w:rPr>
                <w:rFonts w:eastAsia="楷体_GB2312"/>
                <w:color w:val="000000" w:themeColor="text1"/>
                <w:sz w:val="32"/>
                <w:szCs w:val="32"/>
              </w:rPr>
              <w:t>70</w:t>
            </w:r>
            <w:r>
              <w:rPr>
                <w:rFonts w:eastAsia="楷体_GB2312"/>
                <w:color w:val="000000" w:themeColor="text1"/>
                <w:sz w:val="32"/>
                <w:szCs w:val="32"/>
              </w:rPr>
              <w:t>家以上人力资源服务企业。</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7.</w:t>
            </w:r>
            <w:r>
              <w:rPr>
                <w:rFonts w:eastAsia="楷体_GB2312"/>
                <w:b/>
                <w:color w:val="000000" w:themeColor="text1"/>
                <w:sz w:val="32"/>
                <w:szCs w:val="32"/>
              </w:rPr>
              <w:t>节能环保。</w:t>
            </w:r>
            <w:r>
              <w:rPr>
                <w:rFonts w:eastAsia="楷体_GB2312"/>
                <w:color w:val="000000" w:themeColor="text1"/>
                <w:sz w:val="32"/>
                <w:szCs w:val="32"/>
              </w:rPr>
              <w:t>培育引进碳核算、绿色认证、环境咨询、合同能源管理等专业服务机构，推动节能环保服务与制造业绿色化改</w:t>
            </w:r>
            <w:r>
              <w:rPr>
                <w:rFonts w:eastAsia="楷体_GB2312"/>
                <w:color w:val="000000" w:themeColor="text1"/>
                <w:sz w:val="32"/>
                <w:szCs w:val="32"/>
              </w:rPr>
              <w:lastRenderedPageBreak/>
              <w:t>造、农业清洁生产深度融合，完善再生资源回收利用体系。</w:t>
            </w:r>
            <w:r>
              <w:rPr>
                <w:rFonts w:eastAsia="楷体_GB2312"/>
                <w:color w:val="000000" w:themeColor="text1"/>
                <w:sz w:val="32"/>
                <w:szCs w:val="32"/>
              </w:rPr>
              <w:t xml:space="preserve"> </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8.</w:t>
            </w:r>
            <w:r>
              <w:rPr>
                <w:rFonts w:eastAsia="楷体_GB2312"/>
                <w:b/>
                <w:color w:val="000000" w:themeColor="text1"/>
                <w:sz w:val="32"/>
                <w:szCs w:val="32"/>
              </w:rPr>
              <w:t>检验检测。</w:t>
            </w:r>
            <w:r>
              <w:rPr>
                <w:rFonts w:eastAsia="楷体_GB2312"/>
                <w:color w:val="000000" w:themeColor="text1"/>
                <w:sz w:val="32"/>
                <w:szCs w:val="32"/>
              </w:rPr>
              <w:t>支持建设公共检验检测认证服务平台，鼓励企业开展绿色产品、有机产品及碳足迹等高端品质认证。培育省级产品质量检验检测中心</w:t>
            </w:r>
            <w:r>
              <w:rPr>
                <w:rFonts w:eastAsia="楷体_GB2312"/>
                <w:color w:val="000000" w:themeColor="text1"/>
                <w:sz w:val="32"/>
                <w:szCs w:val="32"/>
              </w:rPr>
              <w:t>1</w:t>
            </w:r>
            <w:r>
              <w:rPr>
                <w:rFonts w:eastAsia="楷体_GB2312"/>
                <w:color w:val="000000" w:themeColor="text1"/>
                <w:sz w:val="32"/>
                <w:szCs w:val="32"/>
              </w:rPr>
              <w:t>家以上。</w:t>
            </w:r>
          </w:p>
        </w:tc>
      </w:tr>
    </w:tbl>
    <w:p w:rsidR="00CE00A8" w:rsidRDefault="00CE00A8" w:rsidP="00CE00A8">
      <w:pPr>
        <w:pStyle w:val="3"/>
        <w:spacing w:line="600" w:lineRule="exact"/>
        <w:rPr>
          <w:rFonts w:eastAsia="仿宋_GB2312"/>
          <w:color w:val="000000" w:themeColor="text1"/>
          <w:sz w:val="32"/>
        </w:rPr>
      </w:pPr>
    </w:p>
    <w:p w:rsidR="00CE00A8" w:rsidRDefault="00CE00A8" w:rsidP="00CE00A8">
      <w:pPr>
        <w:pStyle w:val="3"/>
        <w:spacing w:line="60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促进生活性服务业高品质、多样化、便利化发展</w:t>
      </w:r>
    </w:p>
    <w:p w:rsidR="00CE00A8" w:rsidRDefault="00CE00A8" w:rsidP="00CE00A8">
      <w:pPr>
        <w:spacing w:line="600" w:lineRule="exact"/>
        <w:ind w:firstLine="640"/>
        <w:rPr>
          <w:rFonts w:eastAsia="仿宋_GB2312"/>
          <w:color w:val="000000" w:themeColor="text1"/>
          <w:sz w:val="32"/>
          <w:szCs w:val="32"/>
        </w:rPr>
      </w:pPr>
    </w:p>
    <w:p w:rsidR="00CE00A8" w:rsidRDefault="00CE00A8" w:rsidP="00CE00A8">
      <w:pPr>
        <w:spacing w:line="61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加快发展健康、养老、育幼、文化、旅游、体育、家政等服务业，着力扩大普惠性和改善型服务供给，培育发展智慧家居、智慧零售、智慧社区等服务业新业态，培养引进一批特色鲜明的服务品牌，打造服务消费新亮点。深化社区服务集成化改革，探索发展智慧社区，推进社区设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一点多用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和智慧化运营，进一步提升服务可及性。积极拓展生活性服务业数字化应用场景，丰富普及机器人配送、无人零售、</w:t>
      </w:r>
      <w:r>
        <w:rPr>
          <w:rFonts w:eastAsia="仿宋_GB2312" w:cs="Times New Roman" w:hint="eastAsia"/>
          <w:color w:val="000000" w:themeColor="text1"/>
          <w:sz w:val="32"/>
          <w:szCs w:val="32"/>
        </w:rPr>
        <w:t>社区团购</w:t>
      </w:r>
      <w:r>
        <w:rPr>
          <w:rFonts w:ascii="Times New Roman" w:eastAsia="仿宋_GB2312" w:hAnsi="Times New Roman" w:cs="Times New Roman"/>
          <w:color w:val="000000" w:themeColor="text1"/>
          <w:sz w:val="32"/>
          <w:szCs w:val="32"/>
        </w:rPr>
        <w:t>等</w:t>
      </w:r>
      <w:r>
        <w:rPr>
          <w:rFonts w:eastAsia="仿宋_GB2312" w:cs="Times New Roman" w:hint="eastAsia"/>
          <w:color w:val="000000" w:themeColor="text1"/>
          <w:sz w:val="32"/>
          <w:szCs w:val="32"/>
        </w:rPr>
        <w:t>便民服务</w:t>
      </w:r>
      <w:r>
        <w:rPr>
          <w:rFonts w:ascii="Times New Roman" w:eastAsia="仿宋_GB2312" w:hAnsi="Times New Roman" w:cs="Times New Roman"/>
          <w:color w:val="000000" w:themeColor="text1"/>
          <w:sz w:val="32"/>
          <w:szCs w:val="32"/>
        </w:rPr>
        <w:t>场景应用，探索建设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内容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生态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智能生态生活服务体系。加快社区生活服务业发展，推动养老育幼、邻里助餐、体育健身、家政便民等服务进社区。大力发展吸纳就业能力强的批发零售、住宿餐饮、家政服务等服务业，持续增强服务业的就业包容性。</w:t>
      </w:r>
    </w:p>
    <w:p w:rsidR="00CE00A8" w:rsidRDefault="00CE00A8" w:rsidP="00CE00A8">
      <w:pPr>
        <w:pStyle w:val="3"/>
        <w:spacing w:line="610" w:lineRule="exact"/>
        <w:rPr>
          <w:rFonts w:eastAsia="仿宋_GB2312"/>
          <w:color w:val="000000" w:themeColor="text1"/>
          <w:sz w:val="32"/>
        </w:rPr>
      </w:pPr>
    </w:p>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pStyle w:val="3"/>
        <w:spacing w:line="610" w:lineRule="exact"/>
        <w:rPr>
          <w:rFonts w:eastAsia="仿宋_GB2312"/>
          <w:color w:val="000000" w:themeColor="text1"/>
          <w:sz w:val="32"/>
        </w:rPr>
      </w:pPr>
      <w:r>
        <w:rPr>
          <w:rFonts w:eastAsia="仿宋_GB2312"/>
          <w:color w:val="000000" w:themeColor="text1"/>
          <w:sz w:val="32"/>
        </w:rPr>
        <w:lastRenderedPageBreak/>
        <w:t>第三节</w:t>
      </w:r>
      <w:r>
        <w:rPr>
          <w:rFonts w:eastAsia="仿宋_GB2312"/>
          <w:color w:val="000000" w:themeColor="text1"/>
          <w:sz w:val="32"/>
        </w:rPr>
        <w:t xml:space="preserve"> </w:t>
      </w:r>
      <w:r>
        <w:rPr>
          <w:rFonts w:eastAsia="仿宋_GB2312"/>
          <w:color w:val="000000" w:themeColor="text1"/>
          <w:sz w:val="32"/>
        </w:rPr>
        <w:t>推进服务业改革创新</w:t>
      </w:r>
    </w:p>
    <w:p w:rsidR="00CE00A8" w:rsidRDefault="00CE00A8" w:rsidP="00CE00A8">
      <w:pPr>
        <w:spacing w:line="610" w:lineRule="exact"/>
        <w:rPr>
          <w:rFonts w:eastAsia="仿宋_GB2312"/>
          <w:color w:val="000000" w:themeColor="text1"/>
          <w:sz w:val="32"/>
          <w:szCs w:val="32"/>
        </w:rPr>
      </w:pPr>
    </w:p>
    <w:p w:rsidR="00CE00A8" w:rsidRDefault="00CE00A8" w:rsidP="00CE00A8">
      <w:pPr>
        <w:spacing w:line="61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实施服务业扩能提质行动，强化技术创新、模式创新、业态创新，分类建设一批数字赋能、特色鲜明、业态高端、能级突出的现代服务业创新发展区。提高现代服务业与先进制造业、农业融合发展水平，构建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研发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孵化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产业化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全链条服务体系，推进服务业数智化。支持产业园区和龙头企业培育智能工厂、工业互联网、生产共享平台等新业态新模式，积极争创省级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两业融合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试点。立足怀化国际陆港，推动金融、设计、认证认可等专业服务扩大对外开放。完善服务业监管体系，推进服务业标准化发展，开展服务质量认证，健全服务业统计监测体系，完善服务质量评价和治理体系，引导规范行业自律。完善服务领域人才职称评定制度，鼓励从业人员参加职业技能培训和鉴定。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年，力争创建省级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两业融合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试点</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家以上。</w:t>
      </w:r>
    </w:p>
    <w:p w:rsidR="00CE00A8" w:rsidRDefault="00CE00A8" w:rsidP="00CE00A8">
      <w:pPr>
        <w:pStyle w:val="20"/>
        <w:spacing w:line="560" w:lineRule="exact"/>
        <w:rPr>
          <w:rFonts w:ascii="Times New Roman" w:eastAsia="黑体" w:hAnsi="Times New Roman" w:cs="Times New Roman"/>
          <w:color w:val="000000" w:themeColor="text1"/>
          <w:sz w:val="32"/>
        </w:rPr>
      </w:pPr>
      <w:bookmarkStart w:id="16" w:name="_Toc19720"/>
    </w:p>
    <w:p w:rsidR="00CE00A8" w:rsidRDefault="00CE00A8" w:rsidP="00CE00A8">
      <w:pPr>
        <w:pStyle w:val="20"/>
        <w:spacing w:line="56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t>第十一章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完善产业发展良好生态</w:t>
      </w:r>
      <w:bookmarkEnd w:id="16"/>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numPr>
          <w:ilvl w:val="0"/>
          <w:numId w:val="5"/>
        </w:numPr>
        <w:spacing w:line="560" w:lineRule="exact"/>
        <w:rPr>
          <w:rFonts w:eastAsia="仿宋_GB2312"/>
          <w:color w:val="000000" w:themeColor="text1"/>
          <w:sz w:val="32"/>
        </w:rPr>
      </w:pPr>
      <w:r>
        <w:rPr>
          <w:rFonts w:eastAsia="仿宋_GB2312"/>
          <w:color w:val="000000" w:themeColor="text1"/>
          <w:sz w:val="32"/>
        </w:rPr>
        <w:t>持续壮大经营主体</w:t>
      </w:r>
    </w:p>
    <w:p w:rsidR="00CE00A8" w:rsidRDefault="00CE00A8" w:rsidP="00CE00A8">
      <w:pPr>
        <w:spacing w:line="560" w:lineRule="exact"/>
        <w:rPr>
          <w:rFonts w:eastAsia="仿宋_GB2312"/>
          <w:color w:val="000000" w:themeColor="text1"/>
          <w:sz w:val="32"/>
          <w:szCs w:val="32"/>
        </w:rPr>
      </w:pPr>
    </w:p>
    <w:p w:rsidR="00CE00A8" w:rsidRDefault="00CE00A8" w:rsidP="00CE00A8">
      <w:pPr>
        <w:topLinePunct/>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实施经营主体扩容提质行动，健全全方位、全周期、全过程的服务保障体系。完善优质企业梯度培育机制，按照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百亿带动、十亿支撑、小微升级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的思路，做大做强龙头企业，培育</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四上</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lastRenderedPageBreak/>
        <w:t>企业，支持专精特新企业、高新技术企业和科技型中小企业发展，培育一批对产业生态具有主导力的领军企业，以及对产业链关键环节具有控制力的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小巨人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单项冠军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独角兽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企业和上市公司。推动企业间开展战略合作和市场化兼并重组，支持优质企业做强做大。积极引进国内外行业龙头企业及功能性、区域性总部，深化与中央企业、国有企业等战略合作，着力培育一批重点产业链主企业和特色产业重点企业。围绕中小企业普遍性、基础性公共服务需求，完善中小企业公共服务体系，加快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个转企、小升规、规改股、股上市</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w:t>
      </w:r>
      <w:r>
        <w:rPr>
          <w:rFonts w:ascii="Times New Roman" w:eastAsia="仿宋_GB2312" w:hAnsi="Times New Roman" w:cs="Times New Roman"/>
          <w:color w:val="000000" w:themeColor="text1"/>
          <w:spacing w:val="6"/>
          <w:sz w:val="32"/>
          <w:szCs w:val="32"/>
        </w:rPr>
        <w:t>力争培育产值超</w:t>
      </w:r>
      <w:r>
        <w:rPr>
          <w:rFonts w:ascii="Times New Roman" w:eastAsia="仿宋_GB2312" w:hAnsi="Times New Roman" w:cs="Times New Roman"/>
          <w:color w:val="000000" w:themeColor="text1"/>
          <w:spacing w:val="6"/>
          <w:sz w:val="32"/>
          <w:szCs w:val="32"/>
        </w:rPr>
        <w:t>100</w:t>
      </w:r>
      <w:r>
        <w:rPr>
          <w:rFonts w:ascii="Times New Roman" w:eastAsia="仿宋_GB2312" w:hAnsi="Times New Roman" w:cs="Times New Roman"/>
          <w:color w:val="000000" w:themeColor="text1"/>
          <w:spacing w:val="6"/>
          <w:sz w:val="32"/>
          <w:szCs w:val="32"/>
        </w:rPr>
        <w:t>亿元企业</w:t>
      </w:r>
      <w:r>
        <w:rPr>
          <w:rFonts w:ascii="Times New Roman" w:eastAsia="仿宋_GB2312" w:hAnsi="Times New Roman" w:cs="Times New Roman"/>
          <w:color w:val="000000" w:themeColor="text1"/>
          <w:spacing w:val="6"/>
          <w:sz w:val="32"/>
          <w:szCs w:val="32"/>
        </w:rPr>
        <w:t>5</w:t>
      </w:r>
      <w:r>
        <w:rPr>
          <w:rFonts w:ascii="Times New Roman" w:eastAsia="仿宋_GB2312" w:hAnsi="Times New Roman" w:cs="Times New Roman"/>
          <w:color w:val="000000" w:themeColor="text1"/>
          <w:spacing w:val="6"/>
          <w:sz w:val="32"/>
          <w:szCs w:val="32"/>
        </w:rPr>
        <w:t>家以上、超</w:t>
      </w:r>
      <w:r>
        <w:rPr>
          <w:rFonts w:ascii="Times New Roman" w:eastAsia="仿宋_GB2312" w:hAnsi="Times New Roman" w:cs="Times New Roman"/>
          <w:color w:val="000000" w:themeColor="text1"/>
          <w:spacing w:val="6"/>
          <w:sz w:val="32"/>
          <w:szCs w:val="32"/>
        </w:rPr>
        <w:t>50</w:t>
      </w:r>
      <w:r>
        <w:rPr>
          <w:rFonts w:ascii="Times New Roman" w:eastAsia="仿宋_GB2312" w:hAnsi="Times New Roman" w:cs="Times New Roman"/>
          <w:color w:val="000000" w:themeColor="text1"/>
          <w:spacing w:val="6"/>
          <w:sz w:val="32"/>
          <w:szCs w:val="32"/>
        </w:rPr>
        <w:t>亿元企业</w:t>
      </w:r>
      <w:r>
        <w:rPr>
          <w:rFonts w:ascii="Times New Roman" w:eastAsia="仿宋_GB2312" w:hAnsi="Times New Roman" w:cs="Times New Roman"/>
          <w:color w:val="000000" w:themeColor="text1"/>
          <w:spacing w:val="6"/>
          <w:sz w:val="32"/>
          <w:szCs w:val="32"/>
        </w:rPr>
        <w:t>12</w:t>
      </w:r>
      <w:r>
        <w:rPr>
          <w:rFonts w:ascii="Times New Roman" w:eastAsia="仿宋_GB2312" w:hAnsi="Times New Roman" w:cs="Times New Roman"/>
          <w:color w:val="000000" w:themeColor="text1"/>
          <w:spacing w:val="6"/>
          <w:sz w:val="32"/>
          <w:szCs w:val="32"/>
        </w:rPr>
        <w:t>家以上。</w:t>
      </w:r>
    </w:p>
    <w:p w:rsidR="00CE00A8" w:rsidRDefault="00CE00A8" w:rsidP="00CE00A8">
      <w:pPr>
        <w:rPr>
          <w:color w:val="000000" w:themeColor="text1"/>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深化</w:t>
      </w:r>
      <w:r>
        <w:rPr>
          <w:rFonts w:eastAsia="仿宋_GB2312"/>
          <w:color w:val="000000" w:themeColor="text1"/>
          <w:sz w:val="32"/>
        </w:rPr>
        <w:t>“</w:t>
      </w:r>
      <w:r>
        <w:rPr>
          <w:rFonts w:eastAsia="仿宋_GB2312"/>
          <w:color w:val="000000" w:themeColor="text1"/>
          <w:sz w:val="32"/>
        </w:rPr>
        <w:t>五好</w:t>
      </w:r>
      <w:r>
        <w:rPr>
          <w:rFonts w:eastAsia="仿宋_GB2312"/>
          <w:color w:val="000000" w:themeColor="text1"/>
          <w:sz w:val="32"/>
        </w:rPr>
        <w:t>”</w:t>
      </w:r>
      <w:r>
        <w:rPr>
          <w:rFonts w:eastAsia="仿宋_GB2312"/>
          <w:color w:val="000000" w:themeColor="text1"/>
          <w:sz w:val="32"/>
        </w:rPr>
        <w:t>园区建设</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园区建设为总揽，聚焦</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三生融合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三态协同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突出亩均效益导向，进一步完善园区服务产业、贴近市场的体制机制，统筹产业差异化布局、协同化发展，推动千亿产业园区破零。优化园区机构职能，赋予园区更大改革自主权，引导各类园区错位发展、各展所长，着力构建优势互补、协作联动的发展格局。加强与国内知名园区合作，积极推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雨溆共建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大新协作</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园区模式，创新园区开发建设、运营管理、利益分配等模式。加强与长三角、粤港澳、成渝等地区产业合作，争取建设一批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飞地园区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，建立健全权责一致、互利共赢的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飞地经济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合作机制。优先将土地、资金、能源、人才等资源要素向园区配置，清理园区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三类低</w:t>
      </w:r>
      <w:r>
        <w:rPr>
          <w:rFonts w:ascii="Times New Roman" w:eastAsia="仿宋_GB2312" w:hAnsi="Times New Roman" w:cs="Times New Roman"/>
          <w:color w:val="000000" w:themeColor="text1"/>
          <w:sz w:val="32"/>
          <w:szCs w:val="32"/>
        </w:rPr>
        <w:lastRenderedPageBreak/>
        <w:t>效土地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，实施新一轮园区土地利用专项清理行动，提高土地节约集约利用水平，促进要素高效配置。到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年，力争园区规模工业增加值占全部规模工业增加值比重达</w:t>
      </w:r>
      <w:r>
        <w:rPr>
          <w:rFonts w:ascii="Times New Roman" w:eastAsia="仿宋_GB2312" w:hAnsi="Times New Roman" w:cs="Times New Roman"/>
          <w:color w:val="000000" w:themeColor="text1"/>
          <w:sz w:val="32"/>
          <w:szCs w:val="32"/>
        </w:rPr>
        <w:t>75%</w:t>
      </w:r>
      <w:r>
        <w:rPr>
          <w:rFonts w:ascii="Times New Roman" w:eastAsia="仿宋_GB2312" w:hAnsi="Times New Roman" w:cs="Times New Roman"/>
          <w:color w:val="000000" w:themeColor="text1"/>
          <w:sz w:val="32"/>
          <w:szCs w:val="32"/>
        </w:rPr>
        <w:t>以上，创建省级高新区</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家。</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pStyle w:val="3"/>
        <w:numPr>
          <w:ilvl w:val="0"/>
          <w:numId w:val="6"/>
        </w:numPr>
        <w:spacing w:line="560" w:lineRule="exact"/>
        <w:rPr>
          <w:rFonts w:eastAsia="仿宋_GB2312"/>
          <w:color w:val="000000" w:themeColor="text1"/>
          <w:sz w:val="32"/>
        </w:rPr>
      </w:pPr>
      <w:r>
        <w:rPr>
          <w:rFonts w:eastAsia="仿宋_GB2312"/>
          <w:color w:val="000000" w:themeColor="text1"/>
          <w:sz w:val="32"/>
        </w:rPr>
        <w:t>健全产业链发展机制</w:t>
      </w:r>
    </w:p>
    <w:p w:rsidR="00CE00A8" w:rsidRDefault="00CE00A8" w:rsidP="00CE00A8">
      <w:pPr>
        <w:spacing w:line="560" w:lineRule="exact"/>
        <w:rPr>
          <w:rFonts w:eastAsia="仿宋_GB2312"/>
          <w:color w:val="000000" w:themeColor="text1"/>
          <w:sz w:val="32"/>
          <w:szCs w:val="32"/>
        </w:rPr>
      </w:pPr>
    </w:p>
    <w:p w:rsidR="00CE00A8" w:rsidRDefault="00CE00A8" w:rsidP="00CE00A8">
      <w:pPr>
        <w:topLinePunct/>
        <w:spacing w:line="560" w:lineRule="exact"/>
        <w:ind w:firstLine="640"/>
        <w:rPr>
          <w:rFonts w:eastAsia="仿宋_GB2312"/>
          <w:color w:val="000000" w:themeColor="text1"/>
          <w:kern w:val="0"/>
          <w:sz w:val="32"/>
          <w:szCs w:val="32"/>
        </w:rPr>
      </w:pPr>
      <w:r>
        <w:rPr>
          <w:rFonts w:ascii="Times New Roman" w:eastAsia="仿宋_GB2312" w:hAnsi="Times New Roman" w:cs="Times New Roman"/>
          <w:color w:val="000000" w:themeColor="text1"/>
          <w:kern w:val="0"/>
          <w:sz w:val="32"/>
          <w:szCs w:val="32"/>
        </w:rPr>
        <w:t>全面推行并深化产业链</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链长制</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，完善</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链长</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链主企业</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产业园区</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的发展模式，强化跨部门协调与资源整合，增强产业链的自主可控能力、韧性与综合竞争力。滚动实施重点产业链高质量发展行动，聚焦产业链薄弱环节与高价值环节，精准开展强链补链延</w:t>
      </w:r>
      <w:r>
        <w:rPr>
          <w:rFonts w:eastAsia="仿宋_GB2312" w:cs="Times New Roman" w:hint="eastAsia"/>
          <w:color w:val="000000" w:themeColor="text1"/>
          <w:kern w:val="0"/>
          <w:sz w:val="32"/>
          <w:szCs w:val="32"/>
        </w:rPr>
        <w:t>链</w:t>
      </w:r>
      <w:r>
        <w:rPr>
          <w:rFonts w:ascii="Times New Roman" w:eastAsia="仿宋_GB2312" w:hAnsi="Times New Roman" w:cs="Times New Roman"/>
          <w:color w:val="000000" w:themeColor="text1"/>
          <w:kern w:val="0"/>
          <w:sz w:val="32"/>
          <w:szCs w:val="32"/>
        </w:rPr>
        <w:t>。转变招商引资方式，创新产业链招商、应用场景招商等模式，持续推进湘商回归、返乡创业。推进创新链产业链资金链人才链有效融合，围绕产业链部署创新链，推动关键共性技术攻关与成果转化应用。发展供应链金融，引导金融资本、产业基金精准投向重点产业链。实施</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产业链</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人才链</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专项计划，围绕重点产业引进培育高层次创新人才、急需紧缺技术技能人才，建设高水平产业人才队伍。</w:t>
      </w:r>
    </w:p>
    <w:p w:rsidR="00CE00A8" w:rsidRDefault="00CE00A8" w:rsidP="00CE00A8">
      <w:pPr>
        <w:pStyle w:val="TableOfAuthoring"/>
        <w:spacing w:beforeAutospacing="0" w:afterAutospacing="0" w:line="560" w:lineRule="exact"/>
        <w:ind w:leftChars="0" w:left="0" w:firstLine="640"/>
        <w:rPr>
          <w:rFonts w:eastAsia="仿宋_GB2312"/>
          <w:color w:val="000000" w:themeColor="text1"/>
          <w:sz w:val="32"/>
          <w:szCs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提升产业发展质量</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深入实施质量强市战略，加强质量、标准、计量等建设，鼓励企业参与或主导国家、行业及团体标准制修订。建立产业链供</w:t>
      </w:r>
      <w:r>
        <w:rPr>
          <w:rFonts w:ascii="Times New Roman" w:eastAsia="仿宋_GB2312" w:hAnsi="Times New Roman" w:cs="Times New Roman"/>
          <w:color w:val="000000" w:themeColor="text1"/>
          <w:sz w:val="32"/>
          <w:szCs w:val="32"/>
        </w:rPr>
        <w:lastRenderedPageBreak/>
        <w:t>应链安全风险评估和应对机制，提升产业链自主可控水平。实施品牌提升工程，建立健全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区域公用品牌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企业自主品牌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产品品牌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的梯次培育体系，加强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湖南名品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整体宣传与保护，提升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怀化制造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怀化味道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附加值与市场美誉度。完善支持特色优势产业发展政策，建立产业投入增长机制，确保财政扶持资金与产业发展需求同步增长。用好产业发展引导资金，推动向基金投资、融资担保、风险补偿、贴息补助等市场化方式转变。发展引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耐心资本</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长期资本</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，鼓励国有资本、产业资本、金融资本与社会资本共同设立产业集群发展基金，为产业跨越周期发展提供坚实资本支撑。</w:t>
      </w:r>
    </w:p>
    <w:p w:rsidR="00CE00A8" w:rsidRDefault="00CE00A8" w:rsidP="00CE00A8">
      <w:pPr>
        <w:spacing w:line="580" w:lineRule="exact"/>
        <w:ind w:firstLine="640"/>
        <w:rPr>
          <w:rFonts w:eastAsia="方正小标宋_GBK"/>
          <w:color w:val="000000" w:themeColor="text1"/>
          <w:sz w:val="32"/>
          <w:szCs w:val="32"/>
        </w:rPr>
      </w:pPr>
      <w:bookmarkStart w:id="17" w:name="_Toc20539"/>
      <w:bookmarkStart w:id="18" w:name="_Toc81186127"/>
      <w:bookmarkStart w:id="19" w:name="_Toc25725"/>
      <w:bookmarkStart w:id="20" w:name="_Toc6096"/>
      <w:bookmarkStart w:id="21" w:name="_Toc2474"/>
      <w:bookmarkStart w:id="22" w:name="_Toc782896861"/>
      <w:bookmarkStart w:id="23" w:name="OLE_LINK10"/>
      <w:bookmarkStart w:id="24" w:name="_Toc7032"/>
      <w:bookmarkStart w:id="25" w:name="_Toc8615"/>
      <w:bookmarkEnd w:id="1"/>
      <w:bookmarkEnd w:id="2"/>
      <w:r>
        <w:rPr>
          <w:rFonts w:ascii="Times New Roman" w:eastAsia="方正小标宋_GBK" w:hAnsi="Times New Roman" w:cs="Times New Roman"/>
          <w:color w:val="000000" w:themeColor="text1"/>
          <w:sz w:val="32"/>
          <w:szCs w:val="32"/>
        </w:rPr>
        <w:br w:type="page"/>
      </w:r>
    </w:p>
    <w:p w:rsidR="00CE00A8" w:rsidRDefault="00CE00A8" w:rsidP="00CE00A8">
      <w:pPr>
        <w:pStyle w:val="1"/>
        <w:spacing w:line="560" w:lineRule="exact"/>
        <w:rPr>
          <w:rFonts w:eastAsia="方正小标宋_GBK"/>
          <w:color w:val="000000" w:themeColor="text1"/>
          <w:sz w:val="36"/>
          <w:szCs w:val="36"/>
        </w:rPr>
      </w:pPr>
      <w:bookmarkStart w:id="26" w:name="_Toc15586"/>
      <w:r>
        <w:rPr>
          <w:rFonts w:eastAsia="方正小标宋_GBK"/>
          <w:color w:val="000000" w:themeColor="text1"/>
          <w:spacing w:val="11"/>
          <w:sz w:val="36"/>
          <w:szCs w:val="36"/>
        </w:rPr>
        <w:lastRenderedPageBreak/>
        <w:t>第四篇</w:t>
      </w:r>
      <w:r>
        <w:rPr>
          <w:rFonts w:eastAsia="方正小标宋_GBK"/>
          <w:color w:val="000000" w:themeColor="text1"/>
          <w:spacing w:val="11"/>
          <w:sz w:val="36"/>
          <w:szCs w:val="36"/>
        </w:rPr>
        <w:t xml:space="preserve"> </w:t>
      </w:r>
      <w:r>
        <w:rPr>
          <w:rFonts w:eastAsia="方正小标宋_GBK"/>
          <w:color w:val="000000" w:themeColor="text1"/>
          <w:spacing w:val="11"/>
          <w:sz w:val="36"/>
          <w:szCs w:val="36"/>
        </w:rPr>
        <w:t>坚持以鹤中一体化为引领，</w:t>
      </w:r>
      <w:r>
        <w:rPr>
          <w:rFonts w:eastAsia="方正小标宋_GBK" w:hint="eastAsia"/>
          <w:color w:val="000000" w:themeColor="text1"/>
          <w:spacing w:val="11"/>
          <w:sz w:val="36"/>
          <w:szCs w:val="36"/>
        </w:rPr>
        <w:t>开创</w:t>
      </w:r>
      <w:r>
        <w:rPr>
          <w:rFonts w:eastAsia="方正小标宋_GBK"/>
          <w:color w:val="000000" w:themeColor="text1"/>
          <w:spacing w:val="11"/>
          <w:sz w:val="36"/>
          <w:szCs w:val="36"/>
        </w:rPr>
        <w:t>区域联动发展新</w:t>
      </w:r>
      <w:bookmarkEnd w:id="26"/>
      <w:r>
        <w:rPr>
          <w:rFonts w:eastAsia="方正小标宋_GBK" w:hint="eastAsia"/>
          <w:color w:val="000000" w:themeColor="text1"/>
          <w:sz w:val="36"/>
          <w:szCs w:val="36"/>
        </w:rPr>
        <w:t>局面</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对接融入国家区域协调发展战略，立足</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一点一部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、跨区域联结型地区等区位优势，发挥鹤中一体化核心增长极作用，构建区域联动发展新格局。</w:t>
      </w:r>
    </w:p>
    <w:p w:rsidR="00CE00A8" w:rsidRDefault="00CE00A8" w:rsidP="00CE00A8">
      <w:pPr>
        <w:pStyle w:val="20"/>
        <w:spacing w:line="560" w:lineRule="exact"/>
        <w:rPr>
          <w:rFonts w:ascii="Times New Roman" w:eastAsia="黑体" w:hAnsi="Times New Roman" w:cs="Times New Roman"/>
          <w:color w:val="000000" w:themeColor="text1"/>
          <w:sz w:val="32"/>
        </w:rPr>
      </w:pPr>
    </w:p>
    <w:p w:rsidR="00CE00A8" w:rsidRDefault="00CE00A8" w:rsidP="00CE00A8">
      <w:pPr>
        <w:pStyle w:val="20"/>
        <w:spacing w:line="560" w:lineRule="exact"/>
        <w:rPr>
          <w:rFonts w:ascii="Times New Roman" w:eastAsia="黑体" w:hAnsi="Times New Roman" w:cs="Times New Roman"/>
          <w:color w:val="000000" w:themeColor="text1"/>
          <w:sz w:val="32"/>
        </w:rPr>
      </w:pPr>
      <w:bookmarkStart w:id="27" w:name="_Toc24302"/>
      <w:r>
        <w:rPr>
          <w:rFonts w:ascii="Times New Roman" w:eastAsia="黑体" w:hAnsi="Times New Roman" w:cs="Times New Roman"/>
          <w:color w:val="000000" w:themeColor="text1"/>
          <w:sz w:val="32"/>
        </w:rPr>
        <w:t>第十二章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高水平推进鹤中一体化</w:t>
      </w:r>
      <w:bookmarkEnd w:id="27"/>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以</w:t>
      </w:r>
      <w:r>
        <w:rPr>
          <w:rFonts w:eastAsia="仿宋_GB2312"/>
          <w:color w:val="000000" w:themeColor="text1"/>
          <w:sz w:val="32"/>
        </w:rPr>
        <w:t>“</w:t>
      </w:r>
      <w:r>
        <w:rPr>
          <w:rFonts w:eastAsia="仿宋_GB2312"/>
          <w:color w:val="000000" w:themeColor="text1"/>
          <w:sz w:val="32"/>
        </w:rPr>
        <w:t>一座城</w:t>
      </w:r>
      <w:r>
        <w:rPr>
          <w:rFonts w:eastAsia="仿宋_GB2312"/>
          <w:color w:val="000000" w:themeColor="text1"/>
          <w:sz w:val="32"/>
        </w:rPr>
        <w:t>”</w:t>
      </w:r>
      <w:r>
        <w:rPr>
          <w:rFonts w:eastAsia="仿宋_GB2312"/>
          <w:color w:val="000000" w:themeColor="text1"/>
          <w:sz w:val="32"/>
        </w:rPr>
        <w:t>理念提升鹤中一体化水平</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pacing w:val="-11"/>
          <w:sz w:val="32"/>
          <w:szCs w:val="32"/>
        </w:rPr>
      </w:pPr>
      <w:r>
        <w:rPr>
          <w:rFonts w:ascii="Times New Roman" w:eastAsia="仿宋_GB2312" w:hAnsi="Times New Roman" w:cs="Times New Roman"/>
          <w:color w:val="000000" w:themeColor="text1"/>
          <w:sz w:val="32"/>
          <w:szCs w:val="32"/>
        </w:rPr>
        <w:t>围绕基础设施提质、资源共建共享、平台能级提升等重点领域，实施</w:t>
      </w:r>
      <w:r>
        <w:rPr>
          <w:rFonts w:ascii="Times New Roman" w:eastAsia="仿宋_GB2312" w:hAnsi="Times New Roman" w:cs="Times New Roman"/>
          <w:color w:val="000000" w:themeColor="text1"/>
          <w:sz w:val="32"/>
          <w:szCs w:val="32"/>
        </w:rPr>
        <w:t>G209</w:t>
      </w:r>
      <w:r>
        <w:rPr>
          <w:rFonts w:ascii="Times New Roman" w:eastAsia="仿宋_GB2312" w:hAnsi="Times New Roman" w:cs="Times New Roman"/>
          <w:color w:val="000000" w:themeColor="text1"/>
          <w:sz w:val="32"/>
          <w:szCs w:val="32"/>
        </w:rPr>
        <w:t>改道西线等一批标志性工程，推动物理设施完全联通、平台设施完全联动，全面增强主城区辐射带动和资源集聚能力，到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年，鹤中区域中心城区建成区面积达到</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平方公里以上，常住人口达到</w:t>
      </w:r>
      <w:r>
        <w:rPr>
          <w:rFonts w:ascii="Times New Roman" w:eastAsia="仿宋_GB2312" w:hAnsi="Times New Roman" w:cs="Times New Roman"/>
          <w:color w:val="000000" w:themeColor="text1"/>
          <w:sz w:val="32"/>
          <w:szCs w:val="32"/>
        </w:rPr>
        <w:t>100</w:t>
      </w:r>
      <w:r>
        <w:rPr>
          <w:rFonts w:ascii="Times New Roman" w:eastAsia="仿宋_GB2312" w:hAnsi="Times New Roman" w:cs="Times New Roman"/>
          <w:color w:val="000000" w:themeColor="text1"/>
          <w:sz w:val="32"/>
          <w:szCs w:val="32"/>
        </w:rPr>
        <w:t>万</w:t>
      </w:r>
      <w:r w:rsidR="00965A47">
        <w:rPr>
          <w:rFonts w:ascii="Times New Roman" w:eastAsia="仿宋_GB2312" w:hAnsi="Times New Roman" w:cs="Times New Roman" w:hint="eastAsia"/>
          <w:color w:val="000000" w:themeColor="text1"/>
          <w:sz w:val="32"/>
          <w:szCs w:val="32"/>
        </w:rPr>
        <w:t>人</w:t>
      </w:r>
      <w:r>
        <w:rPr>
          <w:rFonts w:ascii="Times New Roman" w:eastAsia="仿宋_GB2312" w:hAnsi="Times New Roman" w:cs="Times New Roman"/>
          <w:color w:val="000000" w:themeColor="text1"/>
          <w:sz w:val="32"/>
          <w:szCs w:val="32"/>
        </w:rPr>
        <w:t>以上，地区生产总值达到</w:t>
      </w:r>
      <w:r>
        <w:rPr>
          <w:rFonts w:ascii="Times New Roman" w:eastAsia="仿宋_GB2312" w:hAnsi="Times New Roman" w:cs="Times New Roman"/>
          <w:color w:val="000000" w:themeColor="text1"/>
          <w:sz w:val="32"/>
          <w:szCs w:val="32"/>
        </w:rPr>
        <w:t>1000</w:t>
      </w:r>
      <w:r>
        <w:rPr>
          <w:rFonts w:ascii="Times New Roman" w:eastAsia="仿宋_GB2312" w:hAnsi="Times New Roman" w:cs="Times New Roman"/>
          <w:color w:val="000000" w:themeColor="text1"/>
          <w:sz w:val="32"/>
          <w:szCs w:val="32"/>
        </w:rPr>
        <w:t>亿元以上。加快</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三区一县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融合发展，积极推动制度创新，着力破除行政壁垒，推进人才、资本、技术、数据等要素一体化配置改革。强化功能聚焦与分工协作，形成怀化国际陆港经开区和怀化高新区两大重点片区，推动实现港产城融合发展。着力建设年轻人友好城市，提升城市对年轻人的吸纳能力。适时向芷江县公坪镇、水宽乡等周边区域拓展一体化发展空间，谋划推动公坪镇建设怀化国际陆港仓储配送中心发展区，水宽乡打造怀化高新区</w:t>
      </w:r>
      <w:r>
        <w:rPr>
          <w:rFonts w:ascii="Times New Roman" w:eastAsia="仿宋_GB2312" w:hAnsi="Times New Roman" w:cs="Times New Roman"/>
          <w:color w:val="000000" w:themeColor="text1"/>
          <w:sz w:val="32"/>
          <w:szCs w:val="32"/>
        </w:rPr>
        <w:lastRenderedPageBreak/>
        <w:t>产业延伸区，加强芷江县与市</w:t>
      </w:r>
      <w:r>
        <w:rPr>
          <w:rFonts w:ascii="Times New Roman" w:eastAsia="仿宋_GB2312" w:hAnsi="Times New Roman" w:cs="Times New Roman"/>
          <w:color w:val="000000" w:themeColor="text1"/>
          <w:spacing w:val="-11"/>
          <w:sz w:val="32"/>
          <w:szCs w:val="32"/>
        </w:rPr>
        <w:t>主城区基础设施联通，将芷江机场打造为怀化国际陆港货运航空港。</w:t>
      </w:r>
    </w:p>
    <w:p w:rsidR="00CE00A8" w:rsidRDefault="00CE00A8" w:rsidP="00CE00A8">
      <w:pPr>
        <w:pStyle w:val="3"/>
        <w:spacing w:line="540" w:lineRule="exact"/>
        <w:rPr>
          <w:rFonts w:eastAsia="仿宋_GB2312"/>
          <w:color w:val="000000" w:themeColor="text1"/>
          <w:sz w:val="32"/>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共建城市品质生活圈</w:t>
      </w:r>
    </w:p>
    <w:p w:rsidR="00CE00A8" w:rsidRDefault="00CE00A8" w:rsidP="00CE00A8">
      <w:pPr>
        <w:pStyle w:val="3"/>
        <w:spacing w:line="540" w:lineRule="exact"/>
        <w:rPr>
          <w:rFonts w:eastAsia="仿宋_GB2312"/>
          <w:color w:val="000000" w:themeColor="text1"/>
          <w:sz w:val="32"/>
        </w:rPr>
      </w:pPr>
    </w:p>
    <w:p w:rsidR="00CE00A8" w:rsidRDefault="00CE00A8" w:rsidP="00CE00A8">
      <w:pPr>
        <w:widowControl/>
        <w:numPr>
          <w:ilvl w:val="255"/>
          <w:numId w:val="0"/>
        </w:numPr>
        <w:spacing w:line="540" w:lineRule="exact"/>
        <w:ind w:firstLineChars="200" w:firstLine="640"/>
        <w:rPr>
          <w:color w:val="000000" w:themeColor="text1"/>
        </w:rPr>
      </w:pPr>
      <w:r>
        <w:rPr>
          <w:rFonts w:ascii="Times New Roman" w:eastAsia="仿宋_GB2312" w:hAnsi="Times New Roman" w:cs="Times New Roman"/>
          <w:color w:val="000000" w:themeColor="text1"/>
          <w:sz w:val="32"/>
          <w:szCs w:val="32"/>
        </w:rPr>
        <w:t>加快完善鹤中城区半小时通勤圈、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同城化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公交网络、绿色慢行交通体系，健全提升一体化供</w:t>
      </w:r>
      <w:r w:rsidR="00965A47">
        <w:rPr>
          <w:rFonts w:ascii="Times New Roman" w:eastAsia="仿宋_GB2312" w:hAnsi="Times New Roman" w:cs="Times New Roman" w:hint="eastAsia"/>
          <w:color w:val="000000" w:themeColor="text1"/>
          <w:sz w:val="32"/>
          <w:szCs w:val="32"/>
        </w:rPr>
        <w:t>排</w:t>
      </w:r>
      <w:r>
        <w:rPr>
          <w:rFonts w:ascii="Times New Roman" w:eastAsia="仿宋_GB2312" w:hAnsi="Times New Roman" w:cs="Times New Roman"/>
          <w:color w:val="000000" w:themeColor="text1"/>
          <w:sz w:val="32"/>
          <w:szCs w:val="32"/>
        </w:rPr>
        <w:t>水体系、电力体系、燃气体系、通信</w:t>
      </w:r>
      <w:r w:rsidR="00965A47">
        <w:rPr>
          <w:rFonts w:ascii="Times New Roman" w:eastAsia="仿宋_GB2312" w:hAnsi="Times New Roman" w:cs="Times New Roman" w:hint="eastAsia"/>
          <w:color w:val="000000" w:themeColor="text1"/>
          <w:sz w:val="32"/>
          <w:szCs w:val="32"/>
        </w:rPr>
        <w:t>体系</w:t>
      </w:r>
      <w:r>
        <w:rPr>
          <w:rFonts w:ascii="Times New Roman" w:eastAsia="仿宋_GB2312" w:hAnsi="Times New Roman" w:cs="Times New Roman"/>
          <w:color w:val="000000" w:themeColor="text1"/>
          <w:sz w:val="32"/>
          <w:szCs w:val="32"/>
        </w:rPr>
        <w:t>、环卫体系，不断提升饮用水安全、防洪排涝、防灾减灾和风险应对能力，构建高效便捷、安全可靠、智能绿色的现代化基础设施体系。推动鹤中城区基本公共服务互认共享，优化资源配置、规范服务流程、提升服务质量，实现义务教育、就医结算、职业技能培训、保障性住房等基本公共服务覆盖全民、兜住底线、均等享有。统筹布局区域内文化、体育、社会福利等公共服务设施，实现一刻钟便民生活圈社区全覆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2"/>
      </w:tblGrid>
      <w:tr w:rsidR="00CE00A8" w:rsidTr="00E67A95">
        <w:trPr>
          <w:trHeight w:val="630"/>
          <w:jc w:val="center"/>
        </w:trPr>
        <w:tc>
          <w:tcPr>
            <w:tcW w:w="8982" w:type="dxa"/>
            <w:vAlign w:val="center"/>
          </w:tcPr>
          <w:p w:rsidR="00CE00A8" w:rsidRDefault="00CE00A8" w:rsidP="00E67A95">
            <w:pPr>
              <w:spacing w:line="490" w:lineRule="exact"/>
              <w:jc w:val="center"/>
              <w:rPr>
                <w:rFonts w:eastAsia="黑体"/>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4—1 </w:t>
            </w:r>
            <w:r>
              <w:rPr>
                <w:rFonts w:ascii="Times New Roman" w:eastAsia="黑体" w:hAnsi="Times New Roman" w:cs="Times New Roman"/>
                <w:color w:val="000000" w:themeColor="text1"/>
                <w:sz w:val="32"/>
                <w:szCs w:val="32"/>
              </w:rPr>
              <w:t>基础设施共建共享工程</w:t>
            </w:r>
          </w:p>
        </w:tc>
      </w:tr>
      <w:tr w:rsidR="00CE00A8" w:rsidTr="00E67A95">
        <w:trPr>
          <w:trHeight w:val="539"/>
          <w:jc w:val="center"/>
        </w:trPr>
        <w:tc>
          <w:tcPr>
            <w:tcW w:w="8982" w:type="dxa"/>
          </w:tcPr>
          <w:p w:rsidR="00CE00A8" w:rsidRDefault="00CE00A8" w:rsidP="00CE00A8">
            <w:pPr>
              <w:pStyle w:val="12"/>
              <w:spacing w:line="470" w:lineRule="exact"/>
              <w:ind w:firstLineChars="200" w:firstLine="643"/>
              <w:jc w:val="both"/>
              <w:rPr>
                <w:rFonts w:ascii="Times New Roman" w:eastAsia="楷体_GB2312" w:hAnsi="Times New Roman" w:cs="Times New Roman"/>
                <w:bCs/>
                <w:color w:val="000000" w:themeColor="text1"/>
                <w:szCs w:val="32"/>
              </w:rPr>
            </w:pPr>
            <w:r>
              <w:rPr>
                <w:rFonts w:ascii="Times New Roman" w:eastAsia="楷体_GB2312" w:hAnsi="Times New Roman" w:cs="Times New Roman"/>
                <w:b/>
                <w:color w:val="000000" w:themeColor="text1"/>
                <w:szCs w:val="32"/>
              </w:rPr>
              <w:t>1.</w:t>
            </w:r>
            <w:r>
              <w:rPr>
                <w:rFonts w:ascii="Times New Roman" w:eastAsia="楷体_GB2312" w:hAnsi="Times New Roman" w:cs="Times New Roman"/>
                <w:b/>
                <w:color w:val="000000" w:themeColor="text1"/>
                <w:szCs w:val="32"/>
              </w:rPr>
              <w:t>供水一体化。</w:t>
            </w:r>
            <w:r>
              <w:rPr>
                <w:rFonts w:ascii="Times New Roman" w:eastAsia="楷体_GB2312" w:hAnsi="Times New Roman" w:cs="Times New Roman"/>
                <w:color w:val="000000" w:themeColor="text1"/>
                <w:szCs w:val="32"/>
              </w:rPr>
              <w:t>推进</w:t>
            </w:r>
            <w:r>
              <w:rPr>
                <w:rFonts w:ascii="Times New Roman" w:eastAsia="楷体_GB2312" w:hAnsi="Times New Roman" w:cs="Times New Roman"/>
                <w:bCs/>
                <w:color w:val="000000" w:themeColor="text1"/>
                <w:szCs w:val="32"/>
              </w:rPr>
              <w:t>泸阳片区与主城区供水一体化建设，加快推进鹤城区、中方县供水管网更新改造，建成鹤中一体化给水运管平台。</w:t>
            </w:r>
          </w:p>
          <w:p w:rsidR="00CE00A8" w:rsidRDefault="00CE00A8" w:rsidP="00CE00A8">
            <w:pPr>
              <w:pStyle w:val="12"/>
              <w:spacing w:line="470" w:lineRule="exact"/>
              <w:ind w:firstLineChars="200" w:firstLine="643"/>
              <w:jc w:val="both"/>
              <w:rPr>
                <w:rFonts w:ascii="Times New Roman" w:eastAsia="楷体_GB2312" w:hAnsi="Times New Roman" w:cs="Times New Roman"/>
                <w:bCs/>
                <w:color w:val="000000" w:themeColor="text1"/>
                <w:szCs w:val="32"/>
              </w:rPr>
            </w:pPr>
            <w:r>
              <w:rPr>
                <w:rFonts w:ascii="Times New Roman" w:eastAsia="楷体_GB2312" w:hAnsi="Times New Roman" w:cs="Times New Roman"/>
                <w:b/>
                <w:color w:val="000000" w:themeColor="text1"/>
                <w:szCs w:val="32"/>
              </w:rPr>
              <w:t>2.</w:t>
            </w:r>
            <w:r>
              <w:rPr>
                <w:rFonts w:ascii="Times New Roman" w:eastAsia="楷体_GB2312" w:hAnsi="Times New Roman" w:cs="Times New Roman"/>
                <w:b/>
                <w:color w:val="000000" w:themeColor="text1"/>
                <w:szCs w:val="32"/>
              </w:rPr>
              <w:t>排水一体化。</w:t>
            </w:r>
            <w:r>
              <w:rPr>
                <w:rFonts w:ascii="Times New Roman" w:eastAsia="楷体_GB2312" w:hAnsi="Times New Roman" w:cs="Times New Roman"/>
                <w:bCs/>
                <w:color w:val="000000" w:themeColor="text1"/>
                <w:szCs w:val="32"/>
              </w:rPr>
              <w:t>新建怀化国际陆港经开区工业污水处理厂，加快推进鹤中区域雨污分流管网建设，对城中、城南等片区现有合流制排水系统实施雨污分流改造，启动中方县城、科教新城、高新区污水管网收集处理联通工程建设。</w:t>
            </w:r>
          </w:p>
          <w:p w:rsidR="00CE00A8" w:rsidRDefault="00CE00A8" w:rsidP="00CE00A8">
            <w:pPr>
              <w:pStyle w:val="12"/>
              <w:spacing w:line="470" w:lineRule="exact"/>
              <w:ind w:firstLineChars="200" w:firstLine="643"/>
              <w:jc w:val="both"/>
              <w:rPr>
                <w:rFonts w:ascii="Times New Roman" w:eastAsia="楷体_GB2312" w:hAnsi="Times New Roman" w:cs="Times New Roman"/>
                <w:bCs/>
                <w:color w:val="000000" w:themeColor="text1"/>
                <w:szCs w:val="32"/>
              </w:rPr>
            </w:pPr>
            <w:r>
              <w:rPr>
                <w:rFonts w:ascii="Times New Roman" w:eastAsia="楷体_GB2312" w:hAnsi="Times New Roman" w:cs="Times New Roman"/>
                <w:b/>
                <w:color w:val="000000" w:themeColor="text1"/>
                <w:szCs w:val="32"/>
              </w:rPr>
              <w:t>3.</w:t>
            </w:r>
            <w:r>
              <w:rPr>
                <w:rFonts w:ascii="Times New Roman" w:eastAsia="楷体_GB2312" w:hAnsi="Times New Roman" w:cs="Times New Roman"/>
                <w:b/>
                <w:color w:val="000000" w:themeColor="text1"/>
                <w:szCs w:val="32"/>
              </w:rPr>
              <w:t>电力一体化。</w:t>
            </w:r>
            <w:r>
              <w:rPr>
                <w:rFonts w:ascii="Times New Roman" w:eastAsia="楷体_GB2312" w:hAnsi="Times New Roman" w:cs="Times New Roman"/>
                <w:bCs/>
                <w:color w:val="000000" w:themeColor="text1"/>
                <w:szCs w:val="32"/>
              </w:rPr>
              <w:t>加强区域城乡电网建设和改造升级，完善</w:t>
            </w:r>
            <w:r>
              <w:rPr>
                <w:rFonts w:ascii="Times New Roman" w:eastAsia="楷体_GB2312" w:hAnsi="Times New Roman" w:cs="Times New Roman"/>
                <w:bCs/>
                <w:color w:val="000000" w:themeColor="text1"/>
                <w:szCs w:val="32"/>
              </w:rPr>
              <w:t>500kV</w:t>
            </w:r>
            <w:r>
              <w:rPr>
                <w:rFonts w:ascii="Times New Roman" w:eastAsia="楷体_GB2312" w:hAnsi="Times New Roman" w:cs="Times New Roman"/>
                <w:bCs/>
                <w:color w:val="000000" w:themeColor="text1"/>
                <w:szCs w:val="32"/>
              </w:rPr>
              <w:t>、</w:t>
            </w:r>
            <w:r>
              <w:rPr>
                <w:rFonts w:ascii="Times New Roman" w:eastAsia="楷体_GB2312" w:hAnsi="Times New Roman" w:cs="Times New Roman"/>
                <w:bCs/>
                <w:color w:val="000000" w:themeColor="text1"/>
                <w:szCs w:val="32"/>
              </w:rPr>
              <w:t>220kV</w:t>
            </w:r>
            <w:r>
              <w:rPr>
                <w:rFonts w:ascii="Times New Roman" w:eastAsia="楷体_GB2312" w:hAnsi="Times New Roman" w:cs="Times New Roman"/>
                <w:bCs/>
                <w:color w:val="000000" w:themeColor="text1"/>
                <w:szCs w:val="32"/>
              </w:rPr>
              <w:t>、</w:t>
            </w:r>
            <w:r>
              <w:rPr>
                <w:rFonts w:ascii="Times New Roman" w:eastAsia="楷体_GB2312" w:hAnsi="Times New Roman" w:cs="Times New Roman"/>
                <w:bCs/>
                <w:color w:val="000000" w:themeColor="text1"/>
                <w:szCs w:val="32"/>
              </w:rPr>
              <w:t>110kV</w:t>
            </w:r>
            <w:r>
              <w:rPr>
                <w:rFonts w:ascii="Times New Roman" w:eastAsia="楷体_GB2312" w:hAnsi="Times New Roman" w:cs="Times New Roman"/>
                <w:bCs/>
                <w:color w:val="000000" w:themeColor="text1"/>
                <w:szCs w:val="32"/>
              </w:rPr>
              <w:t>、</w:t>
            </w:r>
            <w:r>
              <w:rPr>
                <w:rFonts w:ascii="Times New Roman" w:eastAsia="楷体_GB2312" w:hAnsi="Times New Roman" w:cs="Times New Roman"/>
                <w:bCs/>
                <w:color w:val="000000" w:themeColor="text1"/>
                <w:szCs w:val="32"/>
              </w:rPr>
              <w:t>10kV</w:t>
            </w:r>
            <w:r>
              <w:rPr>
                <w:rFonts w:ascii="Times New Roman" w:eastAsia="楷体_GB2312" w:hAnsi="Times New Roman" w:cs="Times New Roman"/>
                <w:bCs/>
                <w:color w:val="000000" w:themeColor="text1"/>
                <w:szCs w:val="32"/>
              </w:rPr>
              <w:t>四级供电网络，提升电网削峰填谷及新能源消纳能力。</w:t>
            </w:r>
          </w:p>
          <w:p w:rsidR="00CE00A8" w:rsidRDefault="00CE00A8" w:rsidP="00CE00A8">
            <w:pPr>
              <w:pStyle w:val="12"/>
              <w:spacing w:line="470" w:lineRule="exact"/>
              <w:ind w:firstLineChars="200" w:firstLine="643"/>
              <w:jc w:val="both"/>
              <w:rPr>
                <w:rFonts w:ascii="Times New Roman" w:hAnsi="Times New Roman" w:cs="Times New Roman"/>
                <w:color w:val="000000" w:themeColor="text1"/>
                <w:szCs w:val="32"/>
              </w:rPr>
            </w:pPr>
            <w:r>
              <w:rPr>
                <w:rFonts w:ascii="Times New Roman" w:eastAsia="楷体_GB2312" w:hAnsi="Times New Roman" w:cs="Times New Roman"/>
                <w:b/>
                <w:color w:val="000000" w:themeColor="text1"/>
                <w:szCs w:val="32"/>
              </w:rPr>
              <w:lastRenderedPageBreak/>
              <w:t>4.</w:t>
            </w:r>
            <w:r>
              <w:rPr>
                <w:rFonts w:ascii="Times New Roman" w:eastAsia="楷体_GB2312" w:hAnsi="Times New Roman" w:cs="Times New Roman"/>
                <w:b/>
                <w:color w:val="000000" w:themeColor="text1"/>
                <w:szCs w:val="32"/>
              </w:rPr>
              <w:t>环卫一体化。</w:t>
            </w:r>
            <w:r>
              <w:rPr>
                <w:rFonts w:ascii="Times New Roman" w:eastAsia="楷体_GB2312" w:hAnsi="Times New Roman" w:cs="Times New Roman"/>
                <w:bCs/>
                <w:color w:val="000000" w:themeColor="text1"/>
                <w:szCs w:val="32"/>
              </w:rPr>
              <w:t>建设</w:t>
            </w:r>
            <w:r>
              <w:rPr>
                <w:rFonts w:ascii="Times New Roman" w:eastAsia="楷体_GB2312" w:hAnsi="Times New Roman" w:cs="Times New Roman"/>
                <w:bCs/>
                <w:color w:val="000000" w:themeColor="text1"/>
                <w:szCs w:val="32"/>
              </w:rPr>
              <w:t>1</w:t>
            </w:r>
            <w:r>
              <w:rPr>
                <w:rFonts w:ascii="Times New Roman" w:eastAsia="楷体_GB2312" w:hAnsi="Times New Roman" w:cs="Times New Roman"/>
                <w:bCs/>
                <w:color w:val="000000" w:themeColor="text1"/>
                <w:szCs w:val="32"/>
              </w:rPr>
              <w:t>座大型生活垃圾分拣转运中心、</w:t>
            </w:r>
            <w:r>
              <w:rPr>
                <w:rFonts w:ascii="Times New Roman" w:eastAsia="楷体_GB2312" w:hAnsi="Times New Roman" w:cs="Times New Roman"/>
                <w:bCs/>
                <w:color w:val="000000" w:themeColor="text1"/>
                <w:szCs w:val="32"/>
              </w:rPr>
              <w:t>2</w:t>
            </w:r>
            <w:r>
              <w:rPr>
                <w:rFonts w:ascii="Times New Roman" w:eastAsia="楷体_GB2312" w:hAnsi="Times New Roman" w:cs="Times New Roman"/>
                <w:bCs/>
                <w:color w:val="000000" w:themeColor="text1"/>
                <w:szCs w:val="32"/>
              </w:rPr>
              <w:t>座园林垃圾处理厂，新建</w:t>
            </w:r>
            <w:r>
              <w:rPr>
                <w:rFonts w:ascii="Times New Roman" w:eastAsia="楷体_GB2312" w:hAnsi="Times New Roman" w:cs="Times New Roman"/>
                <w:bCs/>
                <w:color w:val="000000" w:themeColor="text1"/>
                <w:szCs w:val="32"/>
              </w:rPr>
              <w:t>9</w:t>
            </w:r>
            <w:r>
              <w:rPr>
                <w:rFonts w:ascii="Times New Roman" w:eastAsia="楷体_GB2312" w:hAnsi="Times New Roman" w:cs="Times New Roman"/>
                <w:bCs/>
                <w:color w:val="000000" w:themeColor="text1"/>
                <w:szCs w:val="32"/>
              </w:rPr>
              <w:t>座垃圾中转站、</w:t>
            </w:r>
            <w:r>
              <w:rPr>
                <w:rFonts w:ascii="Times New Roman" w:eastAsia="楷体_GB2312" w:hAnsi="Times New Roman" w:cs="Times New Roman"/>
                <w:bCs/>
                <w:color w:val="000000" w:themeColor="text1"/>
                <w:szCs w:val="32"/>
              </w:rPr>
              <w:t>2</w:t>
            </w:r>
            <w:r>
              <w:rPr>
                <w:rFonts w:ascii="Times New Roman" w:eastAsia="楷体_GB2312" w:hAnsi="Times New Roman" w:cs="Times New Roman"/>
                <w:bCs/>
                <w:color w:val="000000" w:themeColor="text1"/>
                <w:szCs w:val="32"/>
              </w:rPr>
              <w:t>座环卫停保场。</w:t>
            </w:r>
          </w:p>
        </w:tc>
      </w:tr>
    </w:tbl>
    <w:p w:rsidR="00CE00A8" w:rsidRDefault="00CE00A8" w:rsidP="00CE00A8">
      <w:pPr>
        <w:pStyle w:val="3"/>
        <w:numPr>
          <w:ilvl w:val="255"/>
          <w:numId w:val="0"/>
        </w:numPr>
        <w:spacing w:line="560" w:lineRule="exact"/>
        <w:rPr>
          <w:rFonts w:eastAsia="仿宋_GB2312"/>
          <w:color w:val="000000" w:themeColor="text1"/>
          <w:sz w:val="32"/>
        </w:rPr>
      </w:pPr>
    </w:p>
    <w:p w:rsidR="00CE00A8" w:rsidRDefault="00CE00A8" w:rsidP="00CE00A8">
      <w:pPr>
        <w:pStyle w:val="3"/>
        <w:numPr>
          <w:ilvl w:val="255"/>
          <w:numId w:val="0"/>
        </w:numPr>
        <w:spacing w:line="56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共护城市优良生态环境</w:t>
      </w:r>
    </w:p>
    <w:p w:rsidR="00CE00A8" w:rsidRDefault="00CE00A8" w:rsidP="00CE00A8">
      <w:pPr>
        <w:pStyle w:val="3"/>
        <w:numPr>
          <w:ilvl w:val="255"/>
          <w:numId w:val="0"/>
        </w:numPr>
        <w:spacing w:line="560" w:lineRule="exact"/>
        <w:rPr>
          <w:rFonts w:eastAsia="仿宋_GB2312"/>
          <w:color w:val="000000" w:themeColor="text1"/>
          <w:sz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统筹推进区域生态保护和山水林田湖草系统修复，深度构建鹤中区域山环水绕绿缀生态格局。建立人工影响天气工作</w:t>
      </w:r>
      <w:r>
        <w:rPr>
          <w:rFonts w:eastAsia="仿宋_GB2312" w:cs="Times New Roman" w:hint="eastAsia"/>
          <w:color w:val="000000" w:themeColor="text1"/>
          <w:sz w:val="32"/>
          <w:szCs w:val="32"/>
        </w:rPr>
        <w:t>机制</w:t>
      </w:r>
      <w:r>
        <w:rPr>
          <w:rFonts w:ascii="Times New Roman" w:eastAsia="仿宋_GB2312" w:hAnsi="Times New Roman" w:cs="Times New Roman"/>
          <w:color w:val="000000" w:themeColor="text1"/>
          <w:sz w:val="32"/>
          <w:szCs w:val="32"/>
        </w:rPr>
        <w:t>和鹤中区域污染联防联控机制，健全行业联席会议、环境信息共享、环境应急联动、气象环保应急会商等制度，持续推进大气、水、土壤等生态环境共保共治，大力实施㵲水河及太平溪流域水环境生态综合治理，深入探索生态产品价值实现路径，合力建设生态宜居新家园。强化山体、河流岸线、建筑高度及色彩等重点领域风貌管控，共同提升城市风貌品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shd w:val="clear" w:color="auto" w:fill="auto"/>
            <w:vAlign w:val="center"/>
          </w:tcPr>
          <w:p w:rsidR="00CE00A8" w:rsidRDefault="00CE00A8" w:rsidP="00E67A95">
            <w:pPr>
              <w:spacing w:line="490" w:lineRule="exact"/>
              <w:jc w:val="center"/>
              <w:rPr>
                <w:rFonts w:eastAsia="黑体"/>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4—2 </w:t>
            </w:r>
            <w:r>
              <w:rPr>
                <w:rFonts w:ascii="Times New Roman" w:eastAsia="黑体" w:hAnsi="Times New Roman" w:cs="Times New Roman"/>
                <w:color w:val="000000" w:themeColor="text1"/>
                <w:sz w:val="32"/>
                <w:szCs w:val="32"/>
              </w:rPr>
              <w:t>鹤中一体化制度创新工程</w:t>
            </w:r>
          </w:p>
        </w:tc>
      </w:tr>
      <w:tr w:rsidR="00CE00A8" w:rsidTr="00E67A95">
        <w:trPr>
          <w:trHeight w:val="2808"/>
        </w:trPr>
        <w:tc>
          <w:tcPr>
            <w:tcW w:w="9071" w:type="dxa"/>
            <w:shd w:val="clear" w:color="auto" w:fill="auto"/>
          </w:tcPr>
          <w:p w:rsidR="00CE00A8" w:rsidRDefault="00CE00A8" w:rsidP="00CE00A8">
            <w:pPr>
              <w:pStyle w:val="12"/>
              <w:spacing w:line="460" w:lineRule="exact"/>
              <w:ind w:firstLineChars="200" w:firstLine="643"/>
              <w:jc w:val="both"/>
              <w:rPr>
                <w:rFonts w:ascii="Times New Roman" w:eastAsia="楷体_GB2312" w:hAnsi="Times New Roman" w:cs="Times New Roman"/>
                <w:bCs/>
                <w:color w:val="000000" w:themeColor="text1"/>
                <w:szCs w:val="32"/>
              </w:rPr>
            </w:pPr>
            <w:r>
              <w:rPr>
                <w:rFonts w:ascii="Times New Roman" w:eastAsia="楷体_GB2312" w:hAnsi="Times New Roman" w:cs="Times New Roman"/>
                <w:b/>
                <w:color w:val="000000" w:themeColor="text1"/>
                <w:szCs w:val="32"/>
              </w:rPr>
              <w:t>1.</w:t>
            </w:r>
            <w:r>
              <w:rPr>
                <w:rFonts w:ascii="Times New Roman" w:eastAsia="楷体_GB2312" w:hAnsi="Times New Roman" w:cs="Times New Roman"/>
                <w:b/>
                <w:color w:val="000000" w:themeColor="text1"/>
                <w:szCs w:val="32"/>
              </w:rPr>
              <w:t>健全一体化实施机制。</w:t>
            </w:r>
            <w:r>
              <w:rPr>
                <w:rFonts w:ascii="Times New Roman" w:eastAsia="楷体_GB2312" w:hAnsi="Times New Roman" w:cs="Times New Roman"/>
                <w:bCs/>
                <w:color w:val="000000" w:themeColor="text1"/>
                <w:szCs w:val="32"/>
              </w:rPr>
              <w:t>完善鹤中一体化重点事项、重点项目市级统筹协调工作闭环，建立年度工作任务定期</w:t>
            </w:r>
            <w:r>
              <w:rPr>
                <w:rFonts w:ascii="Times New Roman" w:eastAsia="楷体_GB2312" w:hAnsi="Times New Roman" w:cs="Times New Roman" w:hint="eastAsia"/>
                <w:bCs/>
                <w:color w:val="000000" w:themeColor="text1"/>
                <w:szCs w:val="32"/>
              </w:rPr>
              <w:t>检测</w:t>
            </w:r>
            <w:r>
              <w:rPr>
                <w:rFonts w:ascii="Times New Roman" w:eastAsia="楷体_GB2312" w:hAnsi="Times New Roman" w:cs="Times New Roman"/>
                <w:bCs/>
                <w:color w:val="000000" w:themeColor="text1"/>
                <w:szCs w:val="32"/>
              </w:rPr>
              <w:t>、评估和考核问效的常态化工作机制，健全规划实施监测体系。</w:t>
            </w:r>
          </w:p>
          <w:p w:rsidR="00CE00A8" w:rsidRDefault="00CE00A8" w:rsidP="00CE00A8">
            <w:pPr>
              <w:pStyle w:val="12"/>
              <w:spacing w:line="460" w:lineRule="exact"/>
              <w:ind w:firstLineChars="200" w:firstLine="643"/>
              <w:jc w:val="both"/>
              <w:rPr>
                <w:rFonts w:ascii="Times New Roman" w:eastAsia="楷体_GB2312" w:hAnsi="Times New Roman" w:cs="Times New Roman"/>
                <w:bCs/>
                <w:color w:val="000000" w:themeColor="text1"/>
                <w:szCs w:val="32"/>
              </w:rPr>
            </w:pPr>
            <w:r>
              <w:rPr>
                <w:rFonts w:ascii="Times New Roman" w:eastAsia="楷体_GB2312" w:hAnsi="Times New Roman" w:cs="Times New Roman"/>
                <w:b/>
                <w:color w:val="000000" w:themeColor="text1"/>
                <w:szCs w:val="32"/>
              </w:rPr>
              <w:t>2.</w:t>
            </w:r>
            <w:r>
              <w:rPr>
                <w:rFonts w:ascii="Times New Roman" w:eastAsia="楷体_GB2312" w:hAnsi="Times New Roman" w:cs="Times New Roman"/>
                <w:b/>
                <w:color w:val="000000" w:themeColor="text1"/>
                <w:szCs w:val="32"/>
              </w:rPr>
              <w:t>深化规划一体化统筹。</w:t>
            </w:r>
            <w:r>
              <w:rPr>
                <w:rFonts w:ascii="Times New Roman" w:eastAsia="楷体_GB2312" w:hAnsi="Times New Roman" w:cs="Times New Roman"/>
                <w:bCs/>
                <w:color w:val="000000" w:themeColor="text1"/>
                <w:szCs w:val="32"/>
              </w:rPr>
              <w:t>统筹推进鹤中一体化各类控制性详细规划编制，对重点区域以及跨区域重大基础设施、生态环境设施、公共服务设施、重大产业项目规划实行</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统一编制、联合报批、提级审查、共同实施</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，实现</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一套标准管品质</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w:t>
            </w:r>
          </w:p>
          <w:p w:rsidR="00CE00A8" w:rsidRDefault="00CE00A8" w:rsidP="00CE00A8">
            <w:pPr>
              <w:pStyle w:val="12"/>
              <w:spacing w:line="460" w:lineRule="exact"/>
              <w:ind w:firstLineChars="200" w:firstLine="643"/>
              <w:jc w:val="both"/>
              <w:rPr>
                <w:rFonts w:ascii="Times New Roman" w:eastAsia="楷体_GB2312" w:hAnsi="Times New Roman" w:cs="Times New Roman"/>
                <w:bCs/>
                <w:color w:val="000000" w:themeColor="text1"/>
                <w:szCs w:val="32"/>
              </w:rPr>
            </w:pPr>
            <w:r>
              <w:rPr>
                <w:rFonts w:ascii="Times New Roman" w:eastAsia="楷体_GB2312" w:hAnsi="Times New Roman" w:cs="Times New Roman"/>
                <w:b/>
                <w:color w:val="000000" w:themeColor="text1"/>
                <w:szCs w:val="32"/>
              </w:rPr>
              <w:t>3.</w:t>
            </w:r>
            <w:r>
              <w:rPr>
                <w:rFonts w:ascii="Times New Roman" w:eastAsia="楷体_GB2312" w:hAnsi="Times New Roman" w:cs="Times New Roman"/>
                <w:b/>
                <w:color w:val="000000" w:themeColor="text1"/>
                <w:szCs w:val="32"/>
              </w:rPr>
              <w:t>拓展城市管理一体化。</w:t>
            </w:r>
            <w:r>
              <w:rPr>
                <w:rFonts w:ascii="Times New Roman" w:eastAsia="楷体_GB2312" w:hAnsi="Times New Roman" w:cs="Times New Roman"/>
                <w:bCs/>
                <w:color w:val="000000" w:themeColor="text1"/>
                <w:szCs w:val="32"/>
              </w:rPr>
              <w:t>完善鹤中一体化城市综合管理统筹协调机制，完善市本级和</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三区一县</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城市管理</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1+4</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考核体系。健全城市管理经费保障机制，确保与鹤中区域发展速度和规模相适应。推行</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互联网</w:t>
            </w:r>
            <w:r>
              <w:rPr>
                <w:rFonts w:ascii="Times New Roman" w:eastAsia="楷体_GB2312" w:hAnsi="Times New Roman" w:cs="Times New Roman"/>
                <w:bCs/>
                <w:color w:val="000000" w:themeColor="text1"/>
                <w:szCs w:val="32"/>
              </w:rPr>
              <w:t>+</w:t>
            </w:r>
            <w:r>
              <w:rPr>
                <w:rFonts w:ascii="Times New Roman" w:eastAsia="楷体_GB2312" w:hAnsi="Times New Roman" w:cs="Times New Roman"/>
                <w:bCs/>
                <w:color w:val="000000" w:themeColor="text1"/>
                <w:szCs w:val="32"/>
              </w:rPr>
              <w:t>基层治理</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模式，加快构建立体化智能化社</w:t>
            </w:r>
            <w:r>
              <w:rPr>
                <w:rFonts w:ascii="Times New Roman" w:eastAsia="楷体_GB2312" w:hAnsi="Times New Roman" w:cs="Times New Roman"/>
                <w:bCs/>
                <w:color w:val="000000" w:themeColor="text1"/>
                <w:szCs w:val="32"/>
              </w:rPr>
              <w:lastRenderedPageBreak/>
              <w:t>会治安防控体系。完善公共卫生服务和疾病预防控制体系，健全重大疫情预警、救治和应急处置机制。</w:t>
            </w:r>
          </w:p>
          <w:p w:rsidR="00CE00A8" w:rsidRDefault="00CE00A8" w:rsidP="00CE00A8">
            <w:pPr>
              <w:pStyle w:val="12"/>
              <w:spacing w:line="460" w:lineRule="exact"/>
              <w:ind w:firstLineChars="200" w:firstLine="643"/>
              <w:jc w:val="both"/>
              <w:rPr>
                <w:rFonts w:ascii="Times New Roman" w:eastAsia="楷体_GB2312" w:hAnsi="Times New Roman" w:cs="Times New Roman"/>
                <w:bCs/>
                <w:color w:val="000000" w:themeColor="text1"/>
                <w:szCs w:val="32"/>
              </w:rPr>
            </w:pPr>
            <w:r>
              <w:rPr>
                <w:rFonts w:ascii="Times New Roman" w:eastAsia="楷体_GB2312" w:hAnsi="Times New Roman" w:cs="Times New Roman"/>
                <w:b/>
                <w:color w:val="000000" w:themeColor="text1"/>
                <w:szCs w:val="32"/>
              </w:rPr>
              <w:t>4.</w:t>
            </w:r>
            <w:r>
              <w:rPr>
                <w:rFonts w:ascii="Times New Roman" w:eastAsia="楷体_GB2312" w:hAnsi="Times New Roman" w:cs="Times New Roman"/>
                <w:b/>
                <w:color w:val="000000" w:themeColor="text1"/>
                <w:szCs w:val="32"/>
              </w:rPr>
              <w:t>完善营商环境一体化。</w:t>
            </w:r>
            <w:r>
              <w:rPr>
                <w:rFonts w:ascii="Times New Roman" w:eastAsia="楷体_GB2312" w:hAnsi="Times New Roman" w:cs="Times New Roman"/>
                <w:bCs/>
                <w:color w:val="000000" w:themeColor="text1"/>
                <w:szCs w:val="32"/>
              </w:rPr>
              <w:t>推动</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鹤中政务服务一体化</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专窗服务事项标准化、规范化建设，推动更多事项</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网上可办</w:t>
            </w:r>
            <w:r>
              <w:rPr>
                <w:rFonts w:ascii="Times New Roman" w:eastAsia="仿宋_GB2312" w:hAnsi="Times New Roman" w:cs="Times New Roman"/>
                <w:bCs/>
                <w:color w:val="000000" w:themeColor="text1"/>
                <w:szCs w:val="32"/>
              </w:rPr>
              <w:t>”</w:t>
            </w:r>
            <w:r>
              <w:rPr>
                <w:rFonts w:ascii="Times New Roman" w:eastAsia="楷体_GB2312" w:hAnsi="Times New Roman" w:cs="Times New Roman"/>
                <w:bCs/>
                <w:color w:val="000000" w:themeColor="text1"/>
                <w:szCs w:val="32"/>
              </w:rPr>
              <w:t>。推进商事制度一体化便利化改革，为鹤中区域经营主体准入提供</w:t>
            </w:r>
            <w:r>
              <w:rPr>
                <w:rFonts w:ascii="Times New Roman" w:eastAsia="楷体_GB2312" w:hAnsi="Times New Roman" w:cs="Times New Roman" w:hint="eastAsia"/>
                <w:bCs/>
                <w:color w:val="000000" w:themeColor="text1"/>
                <w:szCs w:val="32"/>
              </w:rPr>
              <w:t>标准</w:t>
            </w:r>
            <w:r>
              <w:rPr>
                <w:rFonts w:ascii="Times New Roman" w:eastAsia="楷体_GB2312" w:hAnsi="Times New Roman" w:cs="Times New Roman"/>
                <w:bCs/>
                <w:color w:val="000000" w:themeColor="text1"/>
                <w:szCs w:val="32"/>
              </w:rPr>
              <w:t>化、便利化服务。推动营商政策融合对接，引导和鼓励</w:t>
            </w:r>
            <w:r>
              <w:rPr>
                <w:rFonts w:ascii="Times New Roman" w:eastAsia="楷体_GB2312" w:hAnsi="Times New Roman" w:cs="Times New Roman" w:hint="eastAsia"/>
                <w:bCs/>
                <w:color w:val="000000" w:themeColor="text1"/>
                <w:szCs w:val="32"/>
              </w:rPr>
              <w:t>经营</w:t>
            </w:r>
            <w:r>
              <w:rPr>
                <w:rFonts w:ascii="Times New Roman" w:eastAsia="楷体_GB2312" w:hAnsi="Times New Roman" w:cs="Times New Roman"/>
                <w:bCs/>
                <w:color w:val="000000" w:themeColor="text1"/>
                <w:szCs w:val="32"/>
              </w:rPr>
              <w:t>主体逐步取消通信、互联网、金融服务等跨地收费项目。</w:t>
            </w:r>
          </w:p>
          <w:p w:rsidR="00CE00A8" w:rsidRDefault="00CE00A8" w:rsidP="00CE00A8">
            <w:pPr>
              <w:pStyle w:val="12"/>
              <w:spacing w:line="460" w:lineRule="exact"/>
              <w:ind w:firstLineChars="200" w:firstLine="643"/>
              <w:jc w:val="both"/>
              <w:rPr>
                <w:rFonts w:ascii="Times New Roman" w:hAnsi="Times New Roman" w:cs="Times New Roman"/>
                <w:color w:val="000000" w:themeColor="text1"/>
                <w:szCs w:val="32"/>
              </w:rPr>
            </w:pPr>
            <w:r>
              <w:rPr>
                <w:rFonts w:ascii="Times New Roman" w:eastAsia="楷体_GB2312" w:hAnsi="Times New Roman" w:cs="Times New Roman"/>
                <w:b/>
                <w:color w:val="000000" w:themeColor="text1"/>
                <w:szCs w:val="32"/>
              </w:rPr>
              <w:t>5.</w:t>
            </w:r>
            <w:r>
              <w:rPr>
                <w:rFonts w:ascii="Times New Roman" w:eastAsia="楷体_GB2312" w:hAnsi="Times New Roman" w:cs="Times New Roman"/>
                <w:b/>
                <w:color w:val="000000" w:themeColor="text1"/>
                <w:szCs w:val="32"/>
              </w:rPr>
              <w:t>强化要素服务支撑。</w:t>
            </w:r>
            <w:r>
              <w:rPr>
                <w:rFonts w:ascii="Times New Roman" w:eastAsia="楷体_GB2312" w:hAnsi="Times New Roman" w:cs="Times New Roman"/>
                <w:bCs/>
                <w:color w:val="000000" w:themeColor="text1"/>
                <w:szCs w:val="32"/>
              </w:rPr>
              <w:t>加大鹤中区域重点项目的财政资金、金融市场、土地</w:t>
            </w:r>
            <w:r>
              <w:rPr>
                <w:rFonts w:ascii="Times New Roman" w:eastAsia="楷体_GB2312" w:hAnsi="Times New Roman" w:cs="Times New Roman" w:hint="eastAsia"/>
                <w:bCs/>
                <w:color w:val="000000" w:themeColor="text1"/>
                <w:szCs w:val="32"/>
              </w:rPr>
              <w:t>供应</w:t>
            </w:r>
            <w:r>
              <w:rPr>
                <w:rFonts w:ascii="Times New Roman" w:eastAsia="楷体_GB2312" w:hAnsi="Times New Roman" w:cs="Times New Roman"/>
                <w:bCs/>
                <w:color w:val="000000" w:themeColor="text1"/>
                <w:szCs w:val="32"/>
              </w:rPr>
              <w:t>、人力资源等要素保障力度。</w:t>
            </w:r>
          </w:p>
        </w:tc>
      </w:tr>
    </w:tbl>
    <w:p w:rsidR="00CE00A8" w:rsidRDefault="00CE00A8" w:rsidP="00CE00A8">
      <w:pPr>
        <w:pStyle w:val="20"/>
        <w:spacing w:line="590" w:lineRule="exact"/>
        <w:rPr>
          <w:rFonts w:ascii="Times New Roman" w:eastAsia="黑体" w:hAnsi="Times New Roman" w:cs="Times New Roman"/>
          <w:color w:val="000000" w:themeColor="text1"/>
          <w:sz w:val="32"/>
        </w:rPr>
      </w:pPr>
    </w:p>
    <w:p w:rsidR="00CE00A8" w:rsidRDefault="00CE00A8" w:rsidP="00CE00A8">
      <w:pPr>
        <w:pStyle w:val="20"/>
        <w:spacing w:line="590" w:lineRule="exact"/>
        <w:rPr>
          <w:rFonts w:ascii="Times New Roman" w:eastAsia="黑体" w:hAnsi="Times New Roman" w:cs="Times New Roman"/>
          <w:color w:val="000000" w:themeColor="text1"/>
          <w:sz w:val="32"/>
        </w:rPr>
      </w:pPr>
      <w:bookmarkStart w:id="28" w:name="_Toc4544"/>
      <w:r>
        <w:rPr>
          <w:rFonts w:ascii="Times New Roman" w:eastAsia="黑体" w:hAnsi="Times New Roman" w:cs="Times New Roman"/>
          <w:color w:val="000000" w:themeColor="text1"/>
          <w:sz w:val="32"/>
        </w:rPr>
        <w:t>第十三章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推动</w:t>
      </w:r>
      <w:r>
        <w:rPr>
          <w:rFonts w:ascii="Times New Roman" w:eastAsia="仿宋_GB2312" w:hAnsi="Times New Roman" w:cs="Times New Roman"/>
          <w:color w:val="000000" w:themeColor="text1"/>
          <w:sz w:val="32"/>
        </w:rPr>
        <w:t>“</w:t>
      </w:r>
      <w:r>
        <w:rPr>
          <w:rFonts w:ascii="Times New Roman" w:eastAsia="黑体" w:hAnsi="Times New Roman" w:cs="Times New Roman"/>
          <w:color w:val="000000" w:themeColor="text1"/>
          <w:sz w:val="32"/>
        </w:rPr>
        <w:t>一核两带三区</w:t>
      </w:r>
      <w:r>
        <w:rPr>
          <w:rFonts w:ascii="Times New Roman" w:eastAsia="仿宋_GB2312" w:hAnsi="Times New Roman" w:cs="Times New Roman"/>
          <w:color w:val="000000" w:themeColor="text1"/>
          <w:sz w:val="32"/>
        </w:rPr>
        <w:t>”</w:t>
      </w:r>
      <w:r>
        <w:rPr>
          <w:rFonts w:ascii="Times New Roman" w:eastAsia="黑体" w:hAnsi="Times New Roman" w:cs="Times New Roman"/>
          <w:color w:val="000000" w:themeColor="text1"/>
          <w:sz w:val="32"/>
        </w:rPr>
        <w:t>协调联动</w:t>
      </w:r>
      <w:bookmarkEnd w:id="28"/>
    </w:p>
    <w:p w:rsidR="00CE00A8" w:rsidRDefault="00CE00A8" w:rsidP="00CE00A8">
      <w:pPr>
        <w:pStyle w:val="3"/>
        <w:spacing w:line="590" w:lineRule="exact"/>
        <w:rPr>
          <w:rFonts w:eastAsia="仿宋_GB2312"/>
          <w:color w:val="000000" w:themeColor="text1"/>
          <w:sz w:val="32"/>
        </w:rPr>
      </w:pPr>
    </w:p>
    <w:p w:rsidR="00CE00A8" w:rsidRDefault="00CE00A8" w:rsidP="00CE00A8">
      <w:pPr>
        <w:pStyle w:val="3"/>
        <w:spacing w:line="59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强化</w:t>
      </w:r>
      <w:r>
        <w:rPr>
          <w:rFonts w:eastAsia="仿宋_GB2312"/>
          <w:color w:val="000000" w:themeColor="text1"/>
          <w:sz w:val="32"/>
        </w:rPr>
        <w:t>“</w:t>
      </w:r>
      <w:r>
        <w:rPr>
          <w:rFonts w:eastAsia="仿宋_GB2312"/>
          <w:color w:val="000000" w:themeColor="text1"/>
          <w:sz w:val="32"/>
        </w:rPr>
        <w:t>一核</w:t>
      </w:r>
      <w:r>
        <w:rPr>
          <w:rFonts w:eastAsia="仿宋_GB2312"/>
          <w:color w:val="000000" w:themeColor="text1"/>
          <w:sz w:val="32"/>
        </w:rPr>
        <w:t>”</w:t>
      </w:r>
      <w:r>
        <w:rPr>
          <w:rFonts w:eastAsia="仿宋_GB2312"/>
          <w:color w:val="000000" w:themeColor="text1"/>
          <w:sz w:val="32"/>
        </w:rPr>
        <w:t>引领辐射作用</w:t>
      </w:r>
    </w:p>
    <w:p w:rsidR="00CE00A8" w:rsidRDefault="00CE00A8" w:rsidP="00CE00A8">
      <w:pPr>
        <w:spacing w:line="590" w:lineRule="exact"/>
        <w:ind w:firstLine="640"/>
        <w:rPr>
          <w:rFonts w:eastAsia="仿宋_GB2312"/>
          <w:color w:val="000000" w:themeColor="text1"/>
          <w:sz w:val="32"/>
          <w:szCs w:val="32"/>
        </w:rPr>
      </w:pPr>
    </w:p>
    <w:p w:rsidR="00CE00A8" w:rsidRDefault="00CE00A8" w:rsidP="00CE00A8">
      <w:pPr>
        <w:spacing w:line="59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不断完善城市综合功能，持续提高中心城市首位度，增强对周边地区的辐射带动力。发挥鹤中一体化引领作用，以重要通道共建、产业备份协同、开放合作共赢为重点，积极对接融入中部地区崛起、西部大开发、长江经济带、成渝地区双城经济圈等重大战略，</w:t>
      </w:r>
      <w:r w:rsidR="00841589">
        <w:rPr>
          <w:rFonts w:ascii="Times New Roman" w:eastAsia="仿宋_GB2312" w:hAnsi="Times New Roman" w:cs="Times New Roman" w:hint="eastAsia"/>
          <w:color w:val="000000" w:themeColor="text1"/>
          <w:sz w:val="32"/>
          <w:szCs w:val="32"/>
        </w:rPr>
        <w:t>积极承接高端制造、现代物流、商贸会展</w:t>
      </w:r>
      <w:r w:rsidR="003F6152">
        <w:rPr>
          <w:rFonts w:ascii="Times New Roman" w:eastAsia="仿宋_GB2312" w:hAnsi="Times New Roman" w:cs="Times New Roman" w:hint="eastAsia"/>
          <w:color w:val="000000" w:themeColor="text1"/>
          <w:sz w:val="32"/>
          <w:szCs w:val="32"/>
        </w:rPr>
        <w:t>、</w:t>
      </w:r>
      <w:r w:rsidR="00841589">
        <w:rPr>
          <w:rFonts w:ascii="Times New Roman" w:eastAsia="仿宋_GB2312" w:hAnsi="Times New Roman" w:cs="Times New Roman" w:hint="eastAsia"/>
          <w:color w:val="000000" w:themeColor="text1"/>
          <w:sz w:val="32"/>
          <w:szCs w:val="32"/>
        </w:rPr>
        <w:t>数字经济等产业转移，培育壮大区域增长极。增强科创、教育、医疗、文旅等资源溢出效应，带动周边地区产业配套、生态环保、乡村振兴协同发展，</w:t>
      </w:r>
      <w:r>
        <w:rPr>
          <w:rFonts w:ascii="Times New Roman" w:eastAsia="仿宋_GB2312" w:hAnsi="Times New Roman" w:cs="Times New Roman"/>
          <w:color w:val="000000" w:themeColor="text1"/>
          <w:spacing w:val="-6"/>
          <w:sz w:val="32"/>
          <w:szCs w:val="32"/>
        </w:rPr>
        <w:t>支撑五省边际区域性中心城市建设。</w:t>
      </w:r>
    </w:p>
    <w:p w:rsidR="00CE00A8" w:rsidRDefault="00CE00A8" w:rsidP="00CE00A8">
      <w:pPr>
        <w:rPr>
          <w:color w:val="000000" w:themeColor="text1"/>
        </w:rPr>
      </w:pPr>
    </w:p>
    <w:p w:rsidR="00CE00A8" w:rsidRDefault="00CE00A8" w:rsidP="00CE00A8">
      <w:pPr>
        <w:pStyle w:val="3"/>
        <w:spacing w:line="59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推动</w:t>
      </w:r>
      <w:r>
        <w:rPr>
          <w:rFonts w:eastAsia="仿宋_GB2312"/>
          <w:color w:val="000000" w:themeColor="text1"/>
          <w:sz w:val="32"/>
        </w:rPr>
        <w:t>“</w:t>
      </w:r>
      <w:r>
        <w:rPr>
          <w:rFonts w:eastAsia="仿宋_GB2312"/>
          <w:color w:val="000000" w:themeColor="text1"/>
          <w:sz w:val="32"/>
        </w:rPr>
        <w:t>两带</w:t>
      </w:r>
      <w:r>
        <w:rPr>
          <w:rFonts w:eastAsia="仿宋_GB2312"/>
          <w:color w:val="000000" w:themeColor="text1"/>
          <w:sz w:val="32"/>
        </w:rPr>
        <w:t>”</w:t>
      </w:r>
      <w:r>
        <w:rPr>
          <w:rFonts w:eastAsia="仿宋_GB2312"/>
          <w:color w:val="000000" w:themeColor="text1"/>
          <w:sz w:val="32"/>
        </w:rPr>
        <w:t>区域合作走深走实</w:t>
      </w:r>
    </w:p>
    <w:p w:rsidR="00CE00A8" w:rsidRDefault="00CE00A8" w:rsidP="00CE00A8">
      <w:pPr>
        <w:spacing w:line="590" w:lineRule="exact"/>
        <w:ind w:firstLine="640"/>
        <w:rPr>
          <w:rFonts w:eastAsia="仿宋_GB2312"/>
          <w:color w:val="000000" w:themeColor="text1"/>
          <w:sz w:val="32"/>
          <w:szCs w:val="32"/>
        </w:rPr>
      </w:pPr>
    </w:p>
    <w:p w:rsidR="00CE00A8" w:rsidRDefault="00CE00A8" w:rsidP="00CE00A8">
      <w:pPr>
        <w:spacing w:line="59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高质量共建沪昆通道经济带，促进沪昆通道经济带与中老铁路国际贸易走廊联动发展，深度对接长株潭都市圈，深化与东盟经贸合作，加强产学研协同，建设大湘西科创中心。积极融入中国（湖南）自由贸易试验区，积极承接长三角产业转移、科技成果转化投产、先进制造业服务配套，探索与长三角建立碳汇交易机制，畅通东西向对外开放走廊。高质量建设张吉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包茂通道经济带，依托张吉怀桂黄金旅游带构建南北协同发展走廊，与湘西州、铜仁市合作共建湘黔经济合作示范区，与黔东南州、桂林市合作共建湘黔桂侗苗少数民族文化合作区，与邵阳市、娄底市、益阳市合作共建大雪峰山生态旅游区，与</w:t>
      </w:r>
      <w:r w:rsidR="009656D4">
        <w:rPr>
          <w:rFonts w:ascii="Times New Roman" w:eastAsia="仿宋_GB2312" w:hAnsi="Times New Roman" w:cs="Times New Roman" w:hint="eastAsia"/>
          <w:color w:val="000000" w:themeColor="text1"/>
          <w:sz w:val="32"/>
          <w:szCs w:val="32"/>
        </w:rPr>
        <w:t>张家界市、</w:t>
      </w:r>
      <w:r>
        <w:rPr>
          <w:rFonts w:ascii="Times New Roman" w:eastAsia="仿宋_GB2312" w:hAnsi="Times New Roman" w:cs="Times New Roman"/>
          <w:color w:val="000000" w:themeColor="text1"/>
          <w:sz w:val="32"/>
          <w:szCs w:val="32"/>
        </w:rPr>
        <w:t>湘西州</w:t>
      </w:r>
      <w:r w:rsidR="009656D4">
        <w:rPr>
          <w:rFonts w:ascii="Times New Roman" w:eastAsia="仿宋_GB2312" w:hAnsi="Times New Roman" w:cs="Times New Roman" w:hint="eastAsia"/>
          <w:color w:val="000000" w:themeColor="text1"/>
          <w:sz w:val="32"/>
          <w:szCs w:val="32"/>
        </w:rPr>
        <w:t>、常德市、邵阳</w:t>
      </w:r>
      <w:r>
        <w:rPr>
          <w:rFonts w:ascii="Times New Roman" w:eastAsia="仿宋_GB2312" w:hAnsi="Times New Roman" w:cs="Times New Roman"/>
          <w:color w:val="000000" w:themeColor="text1"/>
          <w:sz w:val="32"/>
          <w:szCs w:val="32"/>
        </w:rPr>
        <w:t>市合作共建</w:t>
      </w:r>
      <w:r w:rsidR="009656D4">
        <w:rPr>
          <w:rFonts w:ascii="Times New Roman" w:eastAsia="仿宋_GB2312" w:hAnsi="Times New Roman" w:cs="Times New Roman" w:hint="eastAsia"/>
          <w:color w:val="000000" w:themeColor="text1"/>
          <w:sz w:val="32"/>
          <w:szCs w:val="32"/>
        </w:rPr>
        <w:t>大张家界</w:t>
      </w:r>
      <w:r>
        <w:rPr>
          <w:rFonts w:ascii="Times New Roman" w:eastAsia="仿宋_GB2312" w:hAnsi="Times New Roman" w:cs="Times New Roman"/>
          <w:color w:val="000000" w:themeColor="text1"/>
          <w:sz w:val="32"/>
          <w:szCs w:val="32"/>
        </w:rPr>
        <w:t>国际旅</w:t>
      </w:r>
      <w:r w:rsidR="009656D4">
        <w:rPr>
          <w:rFonts w:ascii="Times New Roman" w:eastAsia="仿宋_GB2312" w:hAnsi="Times New Roman" w:cs="Times New Roman" w:hint="eastAsia"/>
          <w:color w:val="000000" w:themeColor="text1"/>
          <w:sz w:val="32"/>
          <w:szCs w:val="32"/>
        </w:rPr>
        <w:t>游</w:t>
      </w:r>
      <w:r>
        <w:rPr>
          <w:rFonts w:ascii="Times New Roman" w:eastAsia="仿宋_GB2312" w:hAnsi="Times New Roman" w:cs="Times New Roman"/>
          <w:color w:val="000000" w:themeColor="text1"/>
          <w:sz w:val="32"/>
          <w:szCs w:val="32"/>
        </w:rPr>
        <w:t>区，打造产业联动和文旅协同的南北纵向通道。</w:t>
      </w:r>
    </w:p>
    <w:p w:rsidR="00CE00A8" w:rsidRDefault="00CE00A8" w:rsidP="00CE00A8">
      <w:pPr>
        <w:pStyle w:val="TableOfAuthoring"/>
        <w:spacing w:beforeAutospacing="0" w:afterAutospacing="0" w:line="590" w:lineRule="exact"/>
        <w:ind w:leftChars="0" w:left="0" w:firstLine="640"/>
        <w:rPr>
          <w:rFonts w:eastAsia="仿宋_GB2312"/>
          <w:color w:val="000000" w:themeColor="text1"/>
          <w:sz w:val="32"/>
          <w:szCs w:val="32"/>
        </w:rPr>
      </w:pPr>
    </w:p>
    <w:p w:rsidR="00CE00A8" w:rsidRDefault="00CE00A8" w:rsidP="00CE00A8">
      <w:pPr>
        <w:pStyle w:val="3"/>
        <w:spacing w:line="59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促进</w:t>
      </w:r>
      <w:r>
        <w:rPr>
          <w:rFonts w:eastAsia="仿宋_GB2312"/>
          <w:color w:val="000000" w:themeColor="text1"/>
          <w:sz w:val="32"/>
        </w:rPr>
        <w:t>“</w:t>
      </w:r>
      <w:r>
        <w:rPr>
          <w:rFonts w:eastAsia="仿宋_GB2312"/>
          <w:color w:val="000000" w:themeColor="text1"/>
          <w:sz w:val="32"/>
        </w:rPr>
        <w:t>三区</w:t>
      </w:r>
      <w:r>
        <w:rPr>
          <w:rFonts w:eastAsia="仿宋_GB2312"/>
          <w:color w:val="000000" w:themeColor="text1"/>
          <w:sz w:val="32"/>
        </w:rPr>
        <w:t>”</w:t>
      </w:r>
      <w:r>
        <w:rPr>
          <w:rFonts w:eastAsia="仿宋_GB2312"/>
          <w:color w:val="000000" w:themeColor="text1"/>
          <w:sz w:val="32"/>
        </w:rPr>
        <w:t>协调发展</w:t>
      </w:r>
    </w:p>
    <w:p w:rsidR="00CE00A8" w:rsidRDefault="00CE00A8" w:rsidP="00CE00A8">
      <w:pPr>
        <w:spacing w:line="590" w:lineRule="exact"/>
        <w:ind w:firstLine="640"/>
        <w:rPr>
          <w:rFonts w:eastAsia="仿宋_GB2312"/>
          <w:color w:val="000000" w:themeColor="text1"/>
          <w:sz w:val="32"/>
          <w:szCs w:val="32"/>
        </w:rPr>
      </w:pPr>
    </w:p>
    <w:p w:rsidR="00CE00A8" w:rsidRDefault="00CE00A8" w:rsidP="00CE00A8">
      <w:pPr>
        <w:spacing w:line="590" w:lineRule="exact"/>
        <w:ind w:firstLine="640"/>
        <w:rPr>
          <w:rFonts w:eastAsia="国标楷体"/>
          <w:color w:val="000000" w:themeColor="text1"/>
          <w:sz w:val="32"/>
          <w:szCs w:val="32"/>
        </w:rPr>
      </w:pPr>
      <w:r>
        <w:rPr>
          <w:rFonts w:ascii="Times New Roman" w:eastAsia="仿宋_GB2312" w:hAnsi="Times New Roman" w:cs="Times New Roman"/>
          <w:color w:val="000000" w:themeColor="text1"/>
          <w:sz w:val="32"/>
          <w:szCs w:val="32"/>
        </w:rPr>
        <w:t>加强市域分工协同，构筑北部沅辰溆特色产业发展区、南部洪会靖通生态文化旅游先导区、西部麻新芷省际毗邻地区合作发展示范区的协同发展格局。沅辰溆特色产业发展区以沅江干支流为纽带，突出生态保护和水土保持功能，重点发展绿色食品、电子元器件、新能源、新材料等产业，做大做强特色产业园区。洪</w:t>
      </w:r>
      <w:r>
        <w:rPr>
          <w:rFonts w:ascii="Times New Roman" w:eastAsia="仿宋_GB2312" w:hAnsi="Times New Roman" w:cs="Times New Roman"/>
          <w:color w:val="000000" w:themeColor="text1"/>
          <w:sz w:val="32"/>
          <w:szCs w:val="32"/>
        </w:rPr>
        <w:lastRenderedPageBreak/>
        <w:t>会靖通生态文化旅游先导区以包茂高速为纽带，重点发展生态文化旅游、医养健康（中药材）、农产品精深加工、绿色食品等产业，着力打造贯通湘黔桂的旅游目的地，带动全市生态文化旅游业加快发展。麻新芷省际毗邻地区合作发展示范区以高铁、高速为纽带，</w:t>
      </w:r>
      <w:r w:rsidR="00200FE4">
        <w:rPr>
          <w:rFonts w:ascii="Times New Roman" w:eastAsia="仿宋_GB2312" w:hAnsi="Times New Roman" w:cs="Times New Roman" w:hint="eastAsia"/>
          <w:color w:val="000000" w:themeColor="text1"/>
          <w:sz w:val="32"/>
          <w:szCs w:val="32"/>
        </w:rPr>
        <w:t>在</w:t>
      </w:r>
      <w:r>
        <w:rPr>
          <w:rFonts w:ascii="Times New Roman" w:eastAsia="仿宋_GB2312" w:hAnsi="Times New Roman" w:cs="Times New Roman"/>
          <w:color w:val="000000" w:themeColor="text1"/>
          <w:sz w:val="32"/>
          <w:szCs w:val="32"/>
        </w:rPr>
        <w:t>产业园区</w:t>
      </w:r>
      <w:r w:rsidR="00200FE4">
        <w:rPr>
          <w:rFonts w:ascii="Times New Roman" w:eastAsia="仿宋_GB2312" w:hAnsi="Times New Roman" w:cs="Times New Roman" w:hint="eastAsia"/>
          <w:color w:val="000000" w:themeColor="text1"/>
          <w:sz w:val="32"/>
          <w:szCs w:val="32"/>
        </w:rPr>
        <w:t>、</w:t>
      </w:r>
      <w:r>
        <w:rPr>
          <w:rFonts w:ascii="Times New Roman" w:eastAsia="仿宋_GB2312" w:hAnsi="Times New Roman" w:cs="Times New Roman"/>
          <w:color w:val="000000" w:themeColor="text1"/>
          <w:sz w:val="32"/>
          <w:szCs w:val="32"/>
        </w:rPr>
        <w:t>基础设施、环境保护</w:t>
      </w:r>
      <w:r w:rsidR="00200FE4">
        <w:rPr>
          <w:rFonts w:ascii="Times New Roman" w:eastAsia="仿宋_GB2312" w:hAnsi="Times New Roman" w:cs="Times New Roman" w:hint="eastAsia"/>
          <w:color w:val="000000" w:themeColor="text1"/>
          <w:sz w:val="32"/>
          <w:szCs w:val="32"/>
        </w:rPr>
        <w:t>等方面加强与毗邻地区</w:t>
      </w:r>
      <w:r>
        <w:rPr>
          <w:rFonts w:ascii="Times New Roman" w:eastAsia="仿宋_GB2312" w:hAnsi="Times New Roman" w:cs="Times New Roman"/>
          <w:color w:val="000000" w:themeColor="text1"/>
          <w:sz w:val="32"/>
          <w:szCs w:val="32"/>
        </w:rPr>
        <w:t>协作，重点发展生态文化旅游、医养健康（中药材）、新能源等产业，为省际交界地区合作提供示范。</w:t>
      </w:r>
    </w:p>
    <w:p w:rsidR="00CE00A8" w:rsidRDefault="00CE00A8" w:rsidP="00CE00A8">
      <w:pPr>
        <w:ind w:firstLine="640"/>
        <w:rPr>
          <w:rFonts w:eastAsia="黑体"/>
          <w:color w:val="000000" w:themeColor="text1"/>
          <w:sz w:val="32"/>
          <w:szCs w:val="32"/>
        </w:rPr>
      </w:pPr>
      <w:r>
        <w:rPr>
          <w:rFonts w:ascii="Times New Roman" w:eastAsia="黑体" w:hAnsi="Times New Roman" w:cs="Times New Roman"/>
          <w:color w:val="000000" w:themeColor="text1"/>
          <w:sz w:val="32"/>
          <w:szCs w:val="32"/>
        </w:rPr>
        <w:br w:type="page"/>
      </w:r>
    </w:p>
    <w:p w:rsidR="00CE00A8" w:rsidRDefault="00CE00A8" w:rsidP="00CE00A8">
      <w:pPr>
        <w:ind w:firstLine="640"/>
        <w:rPr>
          <w:rFonts w:eastAsia="仿宋_GB2312"/>
          <w:color w:val="000000" w:themeColor="text1"/>
        </w:rPr>
      </w:pPr>
    </w:p>
    <w:p w:rsidR="00CE00A8" w:rsidRDefault="008F780D" w:rsidP="00CE00A8">
      <w:pPr>
        <w:ind w:firstLine="640"/>
        <w:rPr>
          <w:rFonts w:eastAsia="黑体"/>
          <w:color w:val="000000" w:themeColor="text1"/>
          <w:sz w:val="32"/>
          <w:szCs w:val="32"/>
        </w:rPr>
      </w:pPr>
      <w:r>
        <w:rPr>
          <w:noProof/>
          <w:color w:val="000000" w:themeColor="text1"/>
          <w:sz w:val="32"/>
          <w:szCs w:val="32"/>
        </w:rPr>
        <w:drawing>
          <wp:anchor distT="0" distB="0" distL="114300" distR="114300" simplePos="0" relativeHeight="251666432" behindDoc="0" locked="0" layoutInCell="1" allowOverlap="1" wp14:anchorId="423FF3D6" wp14:editId="2A7A25EC">
            <wp:simplePos x="0" y="0"/>
            <wp:positionH relativeFrom="column">
              <wp:posOffset>1905</wp:posOffset>
            </wp:positionH>
            <wp:positionV relativeFrom="paragraph">
              <wp:posOffset>369570</wp:posOffset>
            </wp:positionV>
            <wp:extent cx="5557520" cy="7252970"/>
            <wp:effectExtent l="0" t="0" r="5080" b="5080"/>
            <wp:wrapNone/>
            <wp:docPr id="30" name="图片 30" descr="微信图片_2025120410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微信图片_20251204101418"/>
                    <pic:cNvPicPr>
                      <a:picLocks noChangeAspect="1"/>
                    </pic:cNvPicPr>
                  </pic:nvPicPr>
                  <pic:blipFill rotWithShape="1">
                    <a:blip r:embed="rId22"/>
                    <a:srcRect t="6434"/>
                    <a:stretch/>
                  </pic:blipFill>
                  <pic:spPr bwMode="auto">
                    <a:xfrm>
                      <a:off x="0" y="0"/>
                      <a:ext cx="5557520" cy="7252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E00A8" w:rsidRDefault="00CE00A8" w:rsidP="00CE00A8">
      <w:pPr>
        <w:pStyle w:val="5"/>
        <w:ind w:firstLine="640"/>
        <w:rPr>
          <w:rFonts w:eastAsia="黑体"/>
          <w:color w:val="000000" w:themeColor="text1"/>
          <w:sz w:val="32"/>
          <w:szCs w:val="32"/>
        </w:rPr>
      </w:pPr>
    </w:p>
    <w:p w:rsidR="00CE00A8" w:rsidRDefault="00CE00A8" w:rsidP="00CE00A8">
      <w:pPr>
        <w:ind w:firstLine="640"/>
        <w:rPr>
          <w:rFonts w:eastAsia="黑体"/>
          <w:color w:val="000000" w:themeColor="text1"/>
          <w:sz w:val="32"/>
          <w:szCs w:val="32"/>
        </w:rPr>
      </w:pPr>
    </w:p>
    <w:p w:rsidR="00CE00A8" w:rsidRDefault="00CE00A8" w:rsidP="00CE00A8">
      <w:pPr>
        <w:pStyle w:val="5"/>
        <w:ind w:firstLine="640"/>
        <w:rPr>
          <w:rFonts w:eastAsia="黑体"/>
          <w:color w:val="000000" w:themeColor="text1"/>
          <w:sz w:val="32"/>
          <w:szCs w:val="32"/>
        </w:rPr>
      </w:pPr>
    </w:p>
    <w:p w:rsidR="00CE00A8" w:rsidRDefault="00CE00A8" w:rsidP="00CE00A8">
      <w:pPr>
        <w:ind w:firstLine="640"/>
        <w:rPr>
          <w:rFonts w:eastAsia="黑体"/>
          <w:color w:val="000000" w:themeColor="text1"/>
          <w:sz w:val="32"/>
          <w:szCs w:val="32"/>
        </w:rPr>
      </w:pPr>
    </w:p>
    <w:p w:rsidR="00CE00A8" w:rsidRDefault="00CE00A8" w:rsidP="00CE00A8">
      <w:pPr>
        <w:pStyle w:val="5"/>
        <w:ind w:firstLine="640"/>
        <w:rPr>
          <w:rFonts w:eastAsia="黑体"/>
          <w:color w:val="000000" w:themeColor="text1"/>
          <w:sz w:val="32"/>
          <w:szCs w:val="32"/>
        </w:rPr>
      </w:pPr>
    </w:p>
    <w:p w:rsidR="00CE00A8" w:rsidRDefault="00CE00A8" w:rsidP="00CE00A8">
      <w:pPr>
        <w:ind w:firstLine="640"/>
        <w:rPr>
          <w:rFonts w:eastAsia="黑体"/>
          <w:color w:val="000000" w:themeColor="text1"/>
          <w:sz w:val="32"/>
          <w:szCs w:val="32"/>
        </w:rPr>
      </w:pPr>
    </w:p>
    <w:p w:rsidR="00CE00A8" w:rsidRDefault="00CE00A8" w:rsidP="00CE00A8">
      <w:pPr>
        <w:pStyle w:val="5"/>
        <w:ind w:firstLine="640"/>
        <w:rPr>
          <w:rFonts w:eastAsia="黑体"/>
          <w:color w:val="000000" w:themeColor="text1"/>
          <w:sz w:val="32"/>
          <w:szCs w:val="32"/>
        </w:rPr>
      </w:pPr>
    </w:p>
    <w:p w:rsidR="00CE00A8" w:rsidRDefault="00CE00A8" w:rsidP="00CE00A8">
      <w:pPr>
        <w:ind w:firstLine="640"/>
        <w:rPr>
          <w:rFonts w:eastAsia="黑体"/>
          <w:color w:val="000000" w:themeColor="text1"/>
          <w:sz w:val="32"/>
          <w:szCs w:val="32"/>
        </w:rPr>
      </w:pPr>
    </w:p>
    <w:p w:rsidR="00CE00A8" w:rsidRDefault="00CE00A8" w:rsidP="00CE00A8">
      <w:pPr>
        <w:pStyle w:val="5"/>
        <w:ind w:firstLine="640"/>
        <w:rPr>
          <w:rFonts w:eastAsia="黑体"/>
          <w:color w:val="000000" w:themeColor="text1"/>
          <w:sz w:val="32"/>
          <w:szCs w:val="32"/>
        </w:rPr>
      </w:pPr>
    </w:p>
    <w:p w:rsidR="00CE00A8" w:rsidRDefault="00CE00A8" w:rsidP="00CE00A8">
      <w:pPr>
        <w:rPr>
          <w:rFonts w:eastAsia="仿宋_GB2312"/>
          <w:color w:val="000000" w:themeColor="text1"/>
        </w:rPr>
      </w:pPr>
    </w:p>
    <w:p w:rsidR="00CE00A8" w:rsidRDefault="00CE00A8" w:rsidP="00CE00A8">
      <w:pPr>
        <w:ind w:leftChars="2394" w:left="5027" w:firstLineChars="400" w:firstLine="1280"/>
        <w:rPr>
          <w:rFonts w:eastAsia="黑体"/>
          <w:color w:val="000000" w:themeColor="text1"/>
          <w:sz w:val="32"/>
          <w:szCs w:val="32"/>
        </w:rPr>
      </w:pPr>
      <w:r>
        <w:rPr>
          <w:rFonts w:ascii="Times New Roman" w:eastAsia="黑体" w:hAnsi="Times New Roman" w:cs="Times New Roman"/>
          <w:color w:val="000000" w:themeColor="text1"/>
          <w:sz w:val="32"/>
          <w:szCs w:val="32"/>
        </w:rPr>
        <w:t xml:space="preserve"> </w:t>
      </w:r>
    </w:p>
    <w:p w:rsidR="00CE00A8" w:rsidRDefault="00CE00A8" w:rsidP="00CE00A8">
      <w:pPr>
        <w:adjustRightInd w:val="0"/>
        <w:snapToGrid w:val="0"/>
        <w:jc w:val="center"/>
        <w:rPr>
          <w:rFonts w:eastAsia="国标楷体"/>
          <w:color w:val="000000" w:themeColor="text1"/>
          <w:sz w:val="32"/>
          <w:szCs w:val="32"/>
        </w:rPr>
      </w:pPr>
    </w:p>
    <w:p w:rsidR="00CE00A8" w:rsidRDefault="00CE00A8" w:rsidP="00CE00A8">
      <w:pPr>
        <w:adjustRightInd w:val="0"/>
        <w:snapToGrid w:val="0"/>
        <w:jc w:val="center"/>
        <w:rPr>
          <w:rFonts w:eastAsia="国标楷体"/>
          <w:color w:val="000000" w:themeColor="text1"/>
          <w:sz w:val="32"/>
          <w:szCs w:val="32"/>
        </w:rPr>
      </w:pPr>
    </w:p>
    <w:p w:rsidR="00CE00A8" w:rsidRDefault="00CE00A8" w:rsidP="00CE00A8">
      <w:pPr>
        <w:adjustRightInd w:val="0"/>
        <w:snapToGrid w:val="0"/>
        <w:jc w:val="center"/>
        <w:rPr>
          <w:rFonts w:eastAsia="国标楷体"/>
          <w:color w:val="000000" w:themeColor="text1"/>
          <w:sz w:val="32"/>
          <w:szCs w:val="32"/>
        </w:rPr>
      </w:pPr>
    </w:p>
    <w:p w:rsidR="00CE00A8" w:rsidRDefault="00CE00A8" w:rsidP="00CE00A8">
      <w:pPr>
        <w:adjustRightInd w:val="0"/>
        <w:snapToGrid w:val="0"/>
        <w:jc w:val="center"/>
        <w:rPr>
          <w:rFonts w:eastAsia="国标楷体"/>
          <w:color w:val="000000" w:themeColor="text1"/>
          <w:sz w:val="32"/>
          <w:szCs w:val="32"/>
        </w:rPr>
      </w:pPr>
    </w:p>
    <w:p w:rsidR="00CE00A8" w:rsidRDefault="00CE00A8" w:rsidP="00CE00A8">
      <w:pPr>
        <w:adjustRightInd w:val="0"/>
        <w:snapToGrid w:val="0"/>
        <w:jc w:val="center"/>
        <w:rPr>
          <w:rFonts w:eastAsia="国标楷体"/>
          <w:color w:val="000000" w:themeColor="text1"/>
          <w:sz w:val="32"/>
          <w:szCs w:val="32"/>
        </w:rPr>
      </w:pPr>
    </w:p>
    <w:p w:rsidR="00CE00A8" w:rsidRDefault="00CE00A8" w:rsidP="00CE00A8">
      <w:pPr>
        <w:adjustRightInd w:val="0"/>
        <w:snapToGrid w:val="0"/>
        <w:jc w:val="center"/>
        <w:rPr>
          <w:rFonts w:eastAsia="国标楷体"/>
          <w:color w:val="000000" w:themeColor="text1"/>
          <w:sz w:val="32"/>
          <w:szCs w:val="32"/>
        </w:rPr>
      </w:pPr>
    </w:p>
    <w:p w:rsidR="00CE00A8" w:rsidRDefault="00CE00A8" w:rsidP="00CE00A8">
      <w:pPr>
        <w:adjustRightInd w:val="0"/>
        <w:snapToGrid w:val="0"/>
        <w:jc w:val="center"/>
        <w:rPr>
          <w:rFonts w:eastAsia="国标楷体"/>
          <w:color w:val="000000" w:themeColor="text1"/>
          <w:sz w:val="32"/>
          <w:szCs w:val="32"/>
        </w:rPr>
      </w:pPr>
    </w:p>
    <w:p w:rsidR="00CE00A8" w:rsidRDefault="00CE00A8" w:rsidP="00CE00A8">
      <w:pPr>
        <w:adjustRightInd w:val="0"/>
        <w:snapToGrid w:val="0"/>
        <w:jc w:val="center"/>
        <w:rPr>
          <w:rFonts w:eastAsia="国标楷体"/>
          <w:color w:val="000000" w:themeColor="text1"/>
          <w:sz w:val="32"/>
          <w:szCs w:val="32"/>
        </w:rPr>
      </w:pPr>
    </w:p>
    <w:p w:rsidR="00824B57" w:rsidRDefault="00CE00A8" w:rsidP="00CE00A8">
      <w:pPr>
        <w:adjustRightInd w:val="0"/>
        <w:snapToGrid w:val="0"/>
        <w:jc w:val="center"/>
        <w:rPr>
          <w:rFonts w:ascii="Times New Roman" w:eastAsia="楷体_GB2312" w:hAnsi="Times New Roman" w:cs="Times New Roman"/>
          <w:color w:val="000000" w:themeColor="text1"/>
          <w:sz w:val="32"/>
          <w:szCs w:val="32"/>
        </w:rPr>
      </w:pPr>
      <w:r>
        <w:rPr>
          <w:rFonts w:ascii="Times New Roman" w:eastAsia="楷体_GB2312" w:hAnsi="Times New Roman" w:cs="Times New Roman"/>
          <w:color w:val="000000" w:themeColor="text1"/>
          <w:sz w:val="32"/>
          <w:szCs w:val="32"/>
        </w:rPr>
        <w:t>图</w:t>
      </w:r>
    </w:p>
    <w:p w:rsidR="00824B57" w:rsidRDefault="00824B57" w:rsidP="00CE00A8">
      <w:pPr>
        <w:adjustRightInd w:val="0"/>
        <w:snapToGrid w:val="0"/>
        <w:jc w:val="center"/>
        <w:rPr>
          <w:rFonts w:ascii="Times New Roman" w:eastAsia="楷体_GB2312" w:hAnsi="Times New Roman" w:cs="Times New Roman"/>
          <w:color w:val="000000" w:themeColor="text1"/>
          <w:sz w:val="32"/>
          <w:szCs w:val="32"/>
        </w:rPr>
      </w:pPr>
    </w:p>
    <w:p w:rsidR="00824B57" w:rsidRDefault="00824B57" w:rsidP="00CE00A8">
      <w:pPr>
        <w:adjustRightInd w:val="0"/>
        <w:snapToGrid w:val="0"/>
        <w:jc w:val="center"/>
        <w:rPr>
          <w:rFonts w:ascii="Times New Roman" w:eastAsia="楷体_GB2312" w:hAnsi="Times New Roman" w:cs="Times New Roman"/>
          <w:color w:val="000000" w:themeColor="text1"/>
          <w:sz w:val="32"/>
          <w:szCs w:val="32"/>
        </w:rPr>
      </w:pPr>
    </w:p>
    <w:p w:rsidR="00824B57" w:rsidRDefault="00824B57" w:rsidP="00CE00A8">
      <w:pPr>
        <w:adjustRightInd w:val="0"/>
        <w:snapToGrid w:val="0"/>
        <w:jc w:val="center"/>
        <w:rPr>
          <w:rFonts w:ascii="Times New Roman" w:eastAsia="楷体_GB2312" w:hAnsi="Times New Roman" w:cs="Times New Roman"/>
          <w:color w:val="000000" w:themeColor="text1"/>
          <w:sz w:val="32"/>
          <w:szCs w:val="32"/>
        </w:rPr>
      </w:pPr>
    </w:p>
    <w:p w:rsidR="00824B57" w:rsidRDefault="00824B57" w:rsidP="00CE00A8">
      <w:pPr>
        <w:adjustRightInd w:val="0"/>
        <w:snapToGrid w:val="0"/>
        <w:jc w:val="center"/>
        <w:rPr>
          <w:rFonts w:ascii="Times New Roman" w:eastAsia="楷体_GB2312" w:hAnsi="Times New Roman" w:cs="Times New Roman"/>
          <w:color w:val="000000" w:themeColor="text1"/>
          <w:sz w:val="32"/>
          <w:szCs w:val="32"/>
        </w:rPr>
      </w:pPr>
    </w:p>
    <w:p w:rsidR="00CE00A8" w:rsidRDefault="00CE00A8" w:rsidP="00CE00A8">
      <w:pPr>
        <w:adjustRightInd w:val="0"/>
        <w:snapToGrid w:val="0"/>
        <w:jc w:val="center"/>
        <w:rPr>
          <w:rFonts w:eastAsia="楷体_GB2312"/>
          <w:color w:val="000000" w:themeColor="text1"/>
          <w:sz w:val="32"/>
          <w:szCs w:val="32"/>
        </w:rPr>
      </w:pPr>
      <w:r>
        <w:rPr>
          <w:rFonts w:ascii="Times New Roman" w:eastAsia="楷体_GB2312" w:hAnsi="Times New Roman" w:cs="Times New Roman"/>
          <w:color w:val="000000" w:themeColor="text1"/>
          <w:sz w:val="32"/>
          <w:szCs w:val="32"/>
        </w:rPr>
        <w:t>4—1</w:t>
      </w:r>
      <w:r>
        <w:rPr>
          <w:rFonts w:eastAsia="楷体_GB2312" w:cs="Times New Roman" w:hint="eastAsia"/>
          <w:color w:val="000000" w:themeColor="text1"/>
          <w:sz w:val="32"/>
          <w:szCs w:val="32"/>
        </w:rPr>
        <w:t xml:space="preserve"> </w:t>
      </w:r>
      <w:r>
        <w:rPr>
          <w:rFonts w:ascii="Times New Roman" w:eastAsia="楷体_GB2312" w:hAnsi="Times New Roman" w:cs="Times New Roman"/>
          <w:color w:val="000000" w:themeColor="text1"/>
          <w:sz w:val="32"/>
          <w:szCs w:val="32"/>
        </w:rPr>
        <w:t>怀化市</w:t>
      </w:r>
      <w:r>
        <w:rPr>
          <w:rFonts w:ascii="Times New Roman" w:eastAsia="仿宋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一核两带三区</w:t>
      </w:r>
      <w:r>
        <w:rPr>
          <w:rFonts w:ascii="Times New Roman" w:eastAsia="仿宋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区域经济格局示意图</w:t>
      </w:r>
    </w:p>
    <w:p w:rsidR="00CE00A8" w:rsidRDefault="00CE00A8" w:rsidP="00CE00A8">
      <w:pPr>
        <w:pStyle w:val="20"/>
        <w:spacing w:line="560" w:lineRule="exact"/>
        <w:rPr>
          <w:rFonts w:ascii="Times New Roman" w:eastAsia="黑体" w:hAnsi="Times New Roman" w:cs="Times New Roman"/>
          <w:color w:val="000000" w:themeColor="text1"/>
          <w:sz w:val="32"/>
        </w:rPr>
      </w:pPr>
      <w:bookmarkStart w:id="29" w:name="_Toc21199"/>
      <w:r>
        <w:rPr>
          <w:rFonts w:ascii="Times New Roman" w:eastAsia="黑体" w:hAnsi="Times New Roman" w:cs="Times New Roman"/>
          <w:color w:val="000000" w:themeColor="text1"/>
          <w:sz w:val="32"/>
        </w:rPr>
        <w:lastRenderedPageBreak/>
        <w:t>第十四章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引领带动湘鄂渝黔毗邻地区务实合作</w:t>
      </w:r>
      <w:bookmarkEnd w:id="29"/>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协同打造区域内陆对外开放新平台</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依托湘鄂渝黔毗邻地区合作发展机制，充分发挥怀化国际陆港高水平对外开放门户作用，协同提升湘鄂渝黔毗邻地区开放平台能级和联动水平。不断完善西部陆海新通道东线通道功能，推动建设跨区域铁路、公路、航空、水运、能源等区域联结性重大基础设施，畅通怀化与湘鄂渝黔毗邻地区以及周边主要经济中心的集疏运通道。探索共建怀化国际陆港联动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中心仓合作模式，推动发行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毗邻市州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北部湾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湛江港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等出海、出境接续班列，合力推动区域外贸扩量提质，持续降低区域综合物流成本。完善陆港服务功能，建设怀化国际陆港智慧物流信息平台及大宗商品集中采购服务体系，探索</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一单制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跨省通关协调机制，推广启运港退税政策，共办</w:t>
      </w:r>
      <w:r>
        <w:rPr>
          <w:rFonts w:ascii="Times New Roman" w:eastAsia="仿宋_GB2312" w:hAnsi="Times New Roman" w:cs="Times New Roman"/>
          <w:color w:val="000000" w:themeColor="text1"/>
          <w:sz w:val="32"/>
          <w:szCs w:val="32"/>
        </w:rPr>
        <w:t>RCEP</w:t>
      </w:r>
      <w:r>
        <w:rPr>
          <w:rFonts w:ascii="Times New Roman" w:eastAsia="仿宋_GB2312" w:hAnsi="Times New Roman" w:cs="Times New Roman"/>
          <w:color w:val="000000" w:themeColor="text1"/>
          <w:sz w:val="32"/>
          <w:szCs w:val="32"/>
        </w:rPr>
        <w:t>经贸博览会，将怀化国际陆港及毗邻地区联动港打造成中西部内陆地区对外开放新平台。</w:t>
      </w:r>
    </w:p>
    <w:p w:rsidR="00CE00A8" w:rsidRDefault="00CE00A8" w:rsidP="00CE00A8">
      <w:pPr>
        <w:pStyle w:val="TableOfAuthoring"/>
        <w:spacing w:beforeAutospacing="0" w:afterAutospacing="0" w:line="560" w:lineRule="exact"/>
        <w:ind w:leftChars="0" w:left="0"/>
        <w:rPr>
          <w:rFonts w:eastAsia="仿宋_GB2312"/>
          <w:color w:val="000000" w:themeColor="text1"/>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协同推进区域联动产业体系建设</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依托特色优势产业，积极对接成渝地区双城经济圈，优化临港产业布局，</w:t>
      </w:r>
      <w:r>
        <w:rPr>
          <w:rFonts w:eastAsia="仿宋_GB2312" w:cs="Times New Roman" w:hint="eastAsia"/>
          <w:color w:val="000000" w:themeColor="text1"/>
          <w:sz w:val="32"/>
          <w:szCs w:val="32"/>
        </w:rPr>
        <w:t>推动</w:t>
      </w:r>
      <w:r>
        <w:rPr>
          <w:rFonts w:ascii="Times New Roman" w:eastAsia="仿宋_GB2312" w:hAnsi="Times New Roman" w:cs="Times New Roman"/>
          <w:color w:val="000000" w:themeColor="text1"/>
          <w:sz w:val="32"/>
          <w:szCs w:val="32"/>
        </w:rPr>
        <w:t>区域产业链条互补，持续放大湘鄂渝黔毗邻地区合作优势，共享产业、投资、金融、要素等方面的国家优惠扶持政策，建立两地招商信息共享机制。以生态农业与食品加工、</w:t>
      </w:r>
      <w:r>
        <w:rPr>
          <w:rFonts w:ascii="Times New Roman" w:eastAsia="仿宋_GB2312" w:hAnsi="Times New Roman" w:cs="Times New Roman"/>
          <w:color w:val="000000" w:themeColor="text1"/>
          <w:sz w:val="32"/>
          <w:szCs w:val="32"/>
        </w:rPr>
        <w:lastRenderedPageBreak/>
        <w:t>清洁能源与绿色矿业、中医药与康养、电子信息零部件配套为支柱，以低空经济、数字经济等为新兴动能</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以物流服务提供有效支撑，积极发展具有武陵山特色的现代化产业体系，协同打造中西部结合部现代化产业协同发展标杆。</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协同推进生态环境共保共治</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系统性、整体性观念，发挥全国生态产品价值实现机制试点城市示范带动作用，统筹整合湘鄂渝黔毗邻地区林地、水能等自然资源，建立跨区域生态环境保护治理协作机制，探索生态优先、绿色发展新路径。探索构建跨省流域一体化生态保护补偿机制。推动新晃县、麻阳县、通道县与铜仁市玉屏县、三穗县、天柱县、镇远县、万山区、黔东南州开展林业联防联治。以新晃县、麻阳县与铜仁市玉屏县边界区域为试点，开展涉农联合执法、交界乡镇生态治理协作，打造湘鄂渝黔毗邻地区生态文明实践样板。</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协同推进民生保障共建共享</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聚焦群众急难愁盼，以人力资源协作、医保服务互通、教育资源共享为核心，健全跨区域民生合作机制，推动服务资源互联、标准互认、流程互通。深化人力资源协同，组建湘鄂渝黔毗邻市州人力资源协会合作发展联盟，搭建企才对接桥梁，强化区域产</w:t>
      </w:r>
      <w:r>
        <w:rPr>
          <w:rFonts w:ascii="Times New Roman" w:eastAsia="仿宋_GB2312" w:hAnsi="Times New Roman" w:cs="Times New Roman"/>
          <w:color w:val="000000" w:themeColor="text1"/>
          <w:sz w:val="32"/>
          <w:szCs w:val="32"/>
        </w:rPr>
        <w:lastRenderedPageBreak/>
        <w:t>业人才支撑。畅通跨区域医保渠道，逐步覆盖毗邻地区全范围，进一步加强异地就医直接结算管理服务，优化备案流程与渠道，建立基金监管互检模式。推进教育资源共享，以新晃县与铜仁市、黔东南州接边地区为试点，开展校际交流与研学合作，共建产教融合基地，发展区域特色职业教育，推动教育资源跨区域流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741"/>
        </w:trPr>
        <w:tc>
          <w:tcPr>
            <w:tcW w:w="9071" w:type="dxa"/>
            <w:shd w:val="clear" w:color="auto" w:fill="auto"/>
            <w:vAlign w:val="center"/>
          </w:tcPr>
          <w:p w:rsidR="00CE00A8" w:rsidRDefault="00CE00A8" w:rsidP="00E67A95">
            <w:pPr>
              <w:spacing w:line="490" w:lineRule="exact"/>
              <w:jc w:val="center"/>
              <w:rPr>
                <w:rFonts w:eastAsia="仿宋_GB2312"/>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4—3 </w:t>
            </w:r>
            <w:r>
              <w:rPr>
                <w:rFonts w:ascii="Times New Roman" w:eastAsia="黑体" w:hAnsi="Times New Roman" w:cs="Times New Roman"/>
                <w:color w:val="000000" w:themeColor="text1"/>
                <w:sz w:val="32"/>
                <w:szCs w:val="32"/>
              </w:rPr>
              <w:t>湘鄂渝黔毗邻地区重点合作事项</w:t>
            </w:r>
          </w:p>
        </w:tc>
      </w:tr>
      <w:tr w:rsidR="00CE00A8" w:rsidTr="00E83176">
        <w:trPr>
          <w:trHeight w:val="1407"/>
        </w:trPr>
        <w:tc>
          <w:tcPr>
            <w:tcW w:w="9071" w:type="dxa"/>
            <w:shd w:val="clear" w:color="auto" w:fill="auto"/>
          </w:tcPr>
          <w:p w:rsidR="00CE00A8" w:rsidRDefault="00CE00A8" w:rsidP="00CE00A8">
            <w:pPr>
              <w:pStyle w:val="12"/>
              <w:spacing w:line="460" w:lineRule="exact"/>
              <w:ind w:firstLineChars="200" w:firstLine="643"/>
              <w:jc w:val="both"/>
              <w:rPr>
                <w:rFonts w:ascii="Times New Roman" w:eastAsia="楷体_GB2312" w:hAnsi="Times New Roman" w:cs="Times New Roman"/>
                <w:color w:val="000000" w:themeColor="text1"/>
                <w:szCs w:val="32"/>
              </w:rPr>
            </w:pPr>
            <w:r>
              <w:rPr>
                <w:rFonts w:ascii="Times New Roman" w:eastAsia="楷体_GB2312" w:hAnsi="Times New Roman" w:cs="Times New Roman"/>
                <w:b/>
                <w:color w:val="000000" w:themeColor="text1"/>
                <w:szCs w:val="32"/>
              </w:rPr>
              <w:t>1.</w:t>
            </w:r>
            <w:r>
              <w:rPr>
                <w:rFonts w:ascii="Times New Roman" w:eastAsia="楷体_GB2312" w:hAnsi="Times New Roman" w:cs="Times New Roman"/>
                <w:b/>
                <w:color w:val="000000" w:themeColor="text1"/>
                <w:szCs w:val="32"/>
              </w:rPr>
              <w:t>合作共建国际陆港。</w:t>
            </w:r>
            <w:r>
              <w:rPr>
                <w:rFonts w:ascii="Times New Roman" w:eastAsia="楷体_GB2312" w:hAnsi="Times New Roman" w:cs="Times New Roman"/>
                <w:color w:val="000000" w:themeColor="text1"/>
                <w:szCs w:val="32"/>
              </w:rPr>
              <w:t>推动铜仁等周边地区的东盟货源向怀化国际陆港常态化、规模化集结，适时发行</w:t>
            </w:r>
            <w:r>
              <w:rPr>
                <w:rFonts w:ascii="Times New Roman" w:eastAsia="仿宋_GB2312" w:hAnsi="Times New Roman" w:cs="Times New Roman"/>
                <w:color w:val="000000" w:themeColor="text1"/>
                <w:szCs w:val="32"/>
              </w:rPr>
              <w:t>“</w:t>
            </w:r>
            <w:r>
              <w:rPr>
                <w:rFonts w:ascii="Times New Roman" w:eastAsia="楷体_GB2312" w:hAnsi="Times New Roman" w:cs="Times New Roman"/>
                <w:color w:val="000000" w:themeColor="text1"/>
                <w:szCs w:val="32"/>
              </w:rPr>
              <w:t>铜仁</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怀化</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北部湾</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湛江港</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广州港</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盐田港</w:t>
            </w:r>
            <w:r>
              <w:rPr>
                <w:rFonts w:ascii="Times New Roman" w:eastAsia="仿宋_GB2312" w:hAnsi="Times New Roman" w:cs="Times New Roman"/>
                <w:color w:val="000000" w:themeColor="text1"/>
                <w:szCs w:val="32"/>
              </w:rPr>
              <w:t>”“</w:t>
            </w:r>
            <w:r>
              <w:rPr>
                <w:rFonts w:ascii="Times New Roman" w:eastAsia="楷体_GB2312" w:hAnsi="Times New Roman" w:cs="Times New Roman"/>
                <w:color w:val="000000" w:themeColor="text1"/>
                <w:szCs w:val="32"/>
              </w:rPr>
              <w:t>铜仁</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怀化</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磨憨</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凭祥</w:t>
            </w:r>
            <w:r>
              <w:rPr>
                <w:rFonts w:ascii="Times New Roman" w:eastAsia="仿宋_GB2312" w:hAnsi="Times New Roman" w:cs="Times New Roman"/>
                <w:color w:val="000000" w:themeColor="text1"/>
                <w:szCs w:val="32"/>
              </w:rPr>
              <w:t>”</w:t>
            </w:r>
            <w:r>
              <w:rPr>
                <w:rFonts w:ascii="Times New Roman" w:eastAsia="楷体_GB2312" w:hAnsi="Times New Roman" w:cs="Times New Roman"/>
                <w:color w:val="000000" w:themeColor="text1"/>
                <w:szCs w:val="32"/>
              </w:rPr>
              <w:t>等出海、出境接续班列。争取设立怀化国际陆港铜仁办事处，在铜仁等市州建立中心仓。推动共建大宗商品集中采购服务平台、怀化国际陆港智慧物流信息平台。</w:t>
            </w:r>
          </w:p>
          <w:p w:rsidR="00CE00A8" w:rsidRDefault="00CE00A8" w:rsidP="00CE00A8">
            <w:pPr>
              <w:pStyle w:val="12"/>
              <w:spacing w:line="460" w:lineRule="exact"/>
              <w:ind w:firstLineChars="200" w:firstLine="643"/>
              <w:jc w:val="both"/>
              <w:rPr>
                <w:rFonts w:ascii="Times New Roman" w:eastAsia="楷体_GB2312" w:hAnsi="Times New Roman" w:cs="Times New Roman"/>
                <w:color w:val="000000" w:themeColor="text1"/>
                <w:szCs w:val="32"/>
              </w:rPr>
            </w:pPr>
            <w:r>
              <w:rPr>
                <w:rFonts w:ascii="Times New Roman" w:eastAsia="楷体_GB2312" w:hAnsi="Times New Roman" w:cs="Times New Roman"/>
                <w:b/>
                <w:color w:val="000000" w:themeColor="text1"/>
                <w:szCs w:val="32"/>
              </w:rPr>
              <w:t>2.</w:t>
            </w:r>
            <w:r>
              <w:rPr>
                <w:rFonts w:ascii="Times New Roman" w:eastAsia="楷体_GB2312" w:hAnsi="Times New Roman" w:cs="Times New Roman"/>
                <w:b/>
                <w:color w:val="000000" w:themeColor="text1"/>
                <w:szCs w:val="32"/>
              </w:rPr>
              <w:t>跨区域共建产业园区。</w:t>
            </w:r>
            <w:r>
              <w:rPr>
                <w:rFonts w:ascii="Times New Roman" w:eastAsia="楷体_GB2312" w:hAnsi="Times New Roman" w:cs="Times New Roman"/>
                <w:color w:val="000000" w:themeColor="text1"/>
                <w:szCs w:val="32"/>
              </w:rPr>
              <w:t>支持大（龙）</w:t>
            </w:r>
            <w:r>
              <w:rPr>
                <w:rFonts w:ascii="Times New Roman" w:eastAsia="楷体_GB2312" w:hAnsi="Times New Roman" w:cs="Times New Roman"/>
                <w:color w:val="000000" w:themeColor="text1"/>
                <w:szCs w:val="32"/>
              </w:rPr>
              <w:t>—</w:t>
            </w:r>
            <w:r>
              <w:rPr>
                <w:rFonts w:ascii="Times New Roman" w:eastAsia="楷体_GB2312" w:hAnsi="Times New Roman" w:cs="Times New Roman"/>
                <w:color w:val="000000" w:themeColor="text1"/>
                <w:szCs w:val="32"/>
              </w:rPr>
              <w:t>新（晃）跨省产业园区共建项目建设，共同制定产业图谱，建立两地招商信息共享机制，探索试点电价等同价要素配置及按投资比例跨省分成企业税收等合作。</w:t>
            </w:r>
          </w:p>
          <w:p w:rsidR="00CE00A8" w:rsidRDefault="00CE00A8" w:rsidP="00CE00A8">
            <w:pPr>
              <w:pStyle w:val="12"/>
              <w:spacing w:line="460" w:lineRule="exact"/>
              <w:ind w:firstLineChars="200" w:firstLine="643"/>
              <w:jc w:val="both"/>
              <w:rPr>
                <w:rFonts w:ascii="Times New Roman" w:eastAsia="楷体_GB2312" w:hAnsi="Times New Roman" w:cs="Times New Roman"/>
                <w:color w:val="000000" w:themeColor="text1"/>
                <w:szCs w:val="32"/>
              </w:rPr>
            </w:pPr>
            <w:r>
              <w:rPr>
                <w:rFonts w:ascii="Times New Roman" w:eastAsia="楷体_GB2312" w:hAnsi="Times New Roman" w:cs="Times New Roman"/>
                <w:b/>
                <w:color w:val="000000" w:themeColor="text1"/>
                <w:szCs w:val="32"/>
              </w:rPr>
              <w:t>3.</w:t>
            </w:r>
            <w:r w:rsidR="00931B98">
              <w:rPr>
                <w:rFonts w:ascii="Times New Roman" w:eastAsia="楷体_GB2312" w:hAnsi="Times New Roman" w:cs="Times New Roman"/>
                <w:b/>
                <w:color w:val="000000" w:themeColor="text1"/>
                <w:szCs w:val="32"/>
              </w:rPr>
              <w:t>区域生态和社会</w:t>
            </w:r>
            <w:r w:rsidR="00931B98">
              <w:rPr>
                <w:rFonts w:ascii="Times New Roman" w:eastAsia="楷体_GB2312" w:hAnsi="Times New Roman" w:cs="Times New Roman" w:hint="eastAsia"/>
                <w:b/>
                <w:color w:val="000000" w:themeColor="text1"/>
                <w:szCs w:val="32"/>
              </w:rPr>
              <w:t>共治</w:t>
            </w:r>
            <w:r>
              <w:rPr>
                <w:rFonts w:ascii="Times New Roman" w:eastAsia="楷体_GB2312" w:hAnsi="Times New Roman" w:cs="Times New Roman"/>
                <w:b/>
                <w:color w:val="000000" w:themeColor="text1"/>
                <w:szCs w:val="32"/>
              </w:rPr>
              <w:t>。</w:t>
            </w:r>
            <w:r>
              <w:rPr>
                <w:rFonts w:ascii="Times New Roman" w:eastAsia="楷体_GB2312" w:hAnsi="Times New Roman" w:cs="Times New Roman"/>
                <w:color w:val="000000" w:themeColor="text1"/>
                <w:szCs w:val="32"/>
              </w:rPr>
              <w:t>推动新晃县与玉屏县、三穗县、天柱县、镇远县和万山区建立森林防火联防、有害生物联治、涉林违法联查、林业纠纷联调等机制。推动麻阳县与铜仁市交界乡镇开展生态治理协作。</w:t>
            </w:r>
          </w:p>
          <w:p w:rsidR="00CE00A8" w:rsidRDefault="00CE00A8" w:rsidP="00CE00A8">
            <w:pPr>
              <w:pStyle w:val="12"/>
              <w:spacing w:line="460" w:lineRule="exact"/>
              <w:ind w:firstLineChars="200" w:firstLine="643"/>
              <w:jc w:val="both"/>
              <w:rPr>
                <w:rFonts w:ascii="Times New Roman" w:eastAsia="楷体_GB2312" w:hAnsi="Times New Roman" w:cs="Times New Roman"/>
                <w:color w:val="000000" w:themeColor="text1"/>
                <w:szCs w:val="32"/>
              </w:rPr>
            </w:pPr>
            <w:r>
              <w:rPr>
                <w:rFonts w:ascii="Times New Roman" w:eastAsia="楷体_GB2312" w:hAnsi="Times New Roman" w:cs="Times New Roman"/>
                <w:b/>
                <w:color w:val="000000" w:themeColor="text1"/>
                <w:szCs w:val="32"/>
              </w:rPr>
              <w:t>4.</w:t>
            </w:r>
            <w:r>
              <w:rPr>
                <w:rFonts w:ascii="Times New Roman" w:eastAsia="楷体_GB2312" w:hAnsi="Times New Roman" w:cs="Times New Roman"/>
                <w:b/>
                <w:color w:val="000000" w:themeColor="text1"/>
                <w:szCs w:val="32"/>
              </w:rPr>
              <w:t>区域教育资源共享联动。</w:t>
            </w:r>
            <w:r>
              <w:rPr>
                <w:rFonts w:ascii="Times New Roman" w:eastAsia="楷体_GB2312" w:hAnsi="Times New Roman" w:cs="Times New Roman"/>
                <w:color w:val="000000" w:themeColor="text1"/>
                <w:szCs w:val="32"/>
              </w:rPr>
              <w:t>推动新晃县与铜仁市、黔东南州接边地区签订教育协作协议，改善湘黔边界学校办学条件，开展中小学交流合作、研学合作。</w:t>
            </w:r>
          </w:p>
          <w:p w:rsidR="00CE00A8" w:rsidRDefault="00CE00A8" w:rsidP="00CE00A8">
            <w:pPr>
              <w:pStyle w:val="12"/>
              <w:spacing w:line="460" w:lineRule="exact"/>
              <w:ind w:firstLineChars="200" w:firstLine="643"/>
              <w:jc w:val="both"/>
              <w:rPr>
                <w:rFonts w:ascii="Times New Roman" w:eastAsia="楷体_GB2312" w:hAnsi="Times New Roman" w:cs="Times New Roman"/>
                <w:color w:val="000000" w:themeColor="text1"/>
                <w:szCs w:val="32"/>
              </w:rPr>
            </w:pPr>
            <w:r>
              <w:rPr>
                <w:rFonts w:ascii="Times New Roman" w:eastAsia="楷体_GB2312" w:hAnsi="Times New Roman" w:cs="Times New Roman"/>
                <w:b/>
                <w:color w:val="000000" w:themeColor="text1"/>
                <w:szCs w:val="32"/>
              </w:rPr>
              <w:t>5.</w:t>
            </w:r>
            <w:r>
              <w:rPr>
                <w:rFonts w:ascii="Times New Roman" w:eastAsia="楷体_GB2312" w:hAnsi="Times New Roman" w:cs="Times New Roman"/>
                <w:b/>
                <w:color w:val="000000" w:themeColor="text1"/>
                <w:szCs w:val="32"/>
              </w:rPr>
              <w:t>畅通区域医保互联渠道。</w:t>
            </w:r>
            <w:r>
              <w:rPr>
                <w:rFonts w:ascii="Times New Roman" w:eastAsia="楷体_GB2312" w:hAnsi="Times New Roman" w:cs="Times New Roman"/>
                <w:color w:val="000000" w:themeColor="text1"/>
                <w:szCs w:val="32"/>
              </w:rPr>
              <w:t>探索符合条件的跨省异地就医住院实现</w:t>
            </w:r>
            <w:r>
              <w:rPr>
                <w:rFonts w:ascii="Times New Roman" w:eastAsia="仿宋_GB2312" w:hAnsi="Times New Roman" w:cs="Times New Roman"/>
                <w:color w:val="000000" w:themeColor="text1"/>
                <w:szCs w:val="32"/>
              </w:rPr>
              <w:t>“</w:t>
            </w:r>
            <w:r>
              <w:rPr>
                <w:rFonts w:ascii="Times New Roman" w:eastAsia="楷体_GB2312" w:hAnsi="Times New Roman" w:cs="Times New Roman"/>
                <w:color w:val="000000" w:themeColor="text1"/>
                <w:szCs w:val="32"/>
              </w:rPr>
              <w:t>免备案</w:t>
            </w:r>
            <w:r>
              <w:rPr>
                <w:rFonts w:ascii="Times New Roman" w:eastAsia="仿宋_GB2312" w:hAnsi="Times New Roman" w:cs="Times New Roman"/>
                <w:color w:val="000000" w:themeColor="text1"/>
                <w:szCs w:val="32"/>
              </w:rPr>
              <w:t>”</w:t>
            </w:r>
            <w:r>
              <w:rPr>
                <w:rFonts w:ascii="Times New Roman" w:eastAsia="楷体_GB2312" w:hAnsi="Times New Roman" w:cs="Times New Roman"/>
                <w:color w:val="000000" w:themeColor="text1"/>
                <w:szCs w:val="32"/>
              </w:rPr>
              <w:t>，优化备案流程，畅通备案渠道，探索两地基金监管互检模式。</w:t>
            </w:r>
          </w:p>
          <w:p w:rsidR="00CE00A8" w:rsidRDefault="00CE00A8" w:rsidP="00CE00A8">
            <w:pPr>
              <w:pStyle w:val="12"/>
              <w:spacing w:line="460" w:lineRule="exact"/>
              <w:ind w:firstLineChars="200" w:firstLine="643"/>
              <w:jc w:val="both"/>
              <w:rPr>
                <w:rFonts w:ascii="Times New Roman" w:hAnsi="Times New Roman" w:cs="Times New Roman"/>
                <w:color w:val="000000" w:themeColor="text1"/>
                <w:szCs w:val="32"/>
              </w:rPr>
            </w:pPr>
            <w:r>
              <w:rPr>
                <w:rFonts w:ascii="Times New Roman" w:eastAsia="楷体_GB2312" w:hAnsi="Times New Roman" w:cs="Times New Roman"/>
                <w:b/>
                <w:color w:val="000000" w:themeColor="text1"/>
                <w:szCs w:val="32"/>
              </w:rPr>
              <w:lastRenderedPageBreak/>
              <w:t>6.</w:t>
            </w:r>
            <w:r>
              <w:rPr>
                <w:rFonts w:ascii="Times New Roman" w:eastAsia="楷体_GB2312" w:hAnsi="Times New Roman" w:cs="Times New Roman"/>
                <w:b/>
                <w:color w:val="000000" w:themeColor="text1"/>
                <w:szCs w:val="32"/>
              </w:rPr>
              <w:t>区域人力资源共享。</w:t>
            </w:r>
            <w:r>
              <w:rPr>
                <w:rFonts w:ascii="Times New Roman" w:eastAsia="楷体_GB2312" w:hAnsi="Times New Roman" w:cs="Times New Roman"/>
                <w:color w:val="000000" w:themeColor="text1"/>
                <w:szCs w:val="32"/>
              </w:rPr>
              <w:t>组建人力资源跨区域就业合作组织，探索</w:t>
            </w:r>
            <w:r>
              <w:rPr>
                <w:rFonts w:ascii="Times New Roman" w:eastAsia="仿宋_GB2312" w:hAnsi="Times New Roman" w:cs="Times New Roman"/>
                <w:color w:val="000000" w:themeColor="text1"/>
                <w:szCs w:val="32"/>
              </w:rPr>
              <w:t>“</w:t>
            </w:r>
            <w:r>
              <w:rPr>
                <w:rFonts w:ascii="Times New Roman" w:eastAsia="楷体_GB2312" w:hAnsi="Times New Roman" w:cs="Times New Roman"/>
                <w:color w:val="000000" w:themeColor="text1"/>
                <w:szCs w:val="32"/>
              </w:rPr>
              <w:t>人力资源</w:t>
            </w:r>
            <w:r>
              <w:rPr>
                <w:rFonts w:ascii="Times New Roman" w:eastAsia="楷体_GB2312" w:hAnsi="Times New Roman" w:cs="Times New Roman"/>
                <w:color w:val="000000" w:themeColor="text1"/>
                <w:szCs w:val="32"/>
              </w:rPr>
              <w:t>+</w:t>
            </w:r>
            <w:r>
              <w:rPr>
                <w:rFonts w:ascii="Times New Roman" w:eastAsia="仿宋_GB2312" w:hAnsi="Times New Roman" w:cs="Times New Roman"/>
                <w:color w:val="000000" w:themeColor="text1"/>
                <w:szCs w:val="32"/>
              </w:rPr>
              <w:t>”</w:t>
            </w:r>
            <w:r>
              <w:rPr>
                <w:rFonts w:ascii="Times New Roman" w:eastAsia="楷体_GB2312" w:hAnsi="Times New Roman" w:cs="Times New Roman"/>
                <w:color w:val="000000" w:themeColor="text1"/>
                <w:szCs w:val="32"/>
              </w:rPr>
              <w:t>等特色发展模式。</w:t>
            </w:r>
          </w:p>
        </w:tc>
      </w:tr>
    </w:tbl>
    <w:p w:rsidR="00CE00A8" w:rsidRDefault="00CE00A8" w:rsidP="00CE00A8">
      <w:pPr>
        <w:pStyle w:val="TableOfAuthoring"/>
        <w:spacing w:beforeAutospacing="0" w:afterAutospacing="0" w:line="560" w:lineRule="exact"/>
        <w:ind w:leftChars="0" w:left="0"/>
        <w:rPr>
          <w:rFonts w:eastAsia="仿宋_GB2312"/>
          <w:color w:val="000000" w:themeColor="text1"/>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30" w:name="_Toc27955"/>
      <w:r>
        <w:rPr>
          <w:rFonts w:ascii="Times New Roman" w:eastAsia="黑体" w:hAnsi="Times New Roman" w:cs="Times New Roman"/>
          <w:color w:val="000000" w:themeColor="text1"/>
          <w:sz w:val="32"/>
        </w:rPr>
        <w:t>第十五章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优化国土空间发展格局</w:t>
      </w:r>
      <w:bookmarkEnd w:id="30"/>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完善国土空间规划体系</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以高水平保护、高质量发展、高颜值生态、高品质生活、高效能治理为导向，不断完善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多规合一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国土空间规划治理体系。强化主体功能区战略实施，保持城市化地区、农产品主产区和重点生态功能区格局总体稳定，落实耕地和永久基本农田、生态保护红线、城镇开发边界等控制线，分类分区实施差别化、精细化用途管制，提高土地节约集约利用水平。加强产业发展规划与国土空间规划的适配联动。科学布局生产空间、生活空间、生态空间，打造生产空间集约高效、生活空间宜居适度、生态空</w:t>
      </w:r>
      <w:r>
        <w:rPr>
          <w:rFonts w:ascii="Times New Roman" w:eastAsia="仿宋_GB2312" w:hAnsi="Times New Roman" w:cs="Times New Roman"/>
          <w:color w:val="000000" w:themeColor="text1"/>
          <w:spacing w:val="-6"/>
          <w:sz w:val="32"/>
          <w:szCs w:val="32"/>
        </w:rPr>
        <w:t>间山清水秀、可持续发展的国土空间格局，推动人与自然和谐共生。</w:t>
      </w:r>
    </w:p>
    <w:p w:rsidR="00CE00A8" w:rsidRDefault="00CE00A8" w:rsidP="00CE00A8">
      <w:pPr>
        <w:pStyle w:val="TableOfAuthoring"/>
        <w:spacing w:beforeAutospacing="0" w:afterAutospacing="0" w:line="580" w:lineRule="exact"/>
        <w:ind w:leftChars="0" w:left="0"/>
        <w:rPr>
          <w:rFonts w:eastAsia="仿宋_GB2312"/>
          <w:color w:val="000000" w:themeColor="text1"/>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统筹推进国土空间开发保护和利用</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坚持山水林田湖草沙一体化保护和系统治理，不断完善以国土空间规划为基础、以统一用途管制为手段的国土空间开发保护制度，建立健全覆盖全市域全类型、各部门各地方统一衔接的国</w:t>
      </w:r>
      <w:r>
        <w:rPr>
          <w:rFonts w:ascii="Times New Roman" w:eastAsia="仿宋_GB2312" w:hAnsi="Times New Roman" w:cs="Times New Roman"/>
          <w:color w:val="000000" w:themeColor="text1"/>
          <w:sz w:val="32"/>
          <w:szCs w:val="32"/>
        </w:rPr>
        <w:lastRenderedPageBreak/>
        <w:t>土空间用途管制和规划许可制度，将各类空间分区管控制度纳入国土空间用途管制体系。持续优化生态空间功能布局，按照生态功能完整性和保护生物多样性的要求，以武陵山、雪峰山以及南部山区等重点生态功能区为依托，积极推进沅江等重点流域生态功能带建设，完善自然保护地、生态保护红线监管制度，夯实保障生态安全的功能。积极推进高标准农田建设，开展以耕地、农田水利设施、田坎道路等为主的农用地整治，实行坡改梯和国土绿化等相关工程，夯实粮食安全</w:t>
      </w:r>
      <w:r>
        <w:rPr>
          <w:rFonts w:eastAsia="仿宋_GB2312" w:cs="Times New Roman" w:hint="eastAsia"/>
          <w:color w:val="000000" w:themeColor="text1"/>
          <w:sz w:val="32"/>
          <w:szCs w:val="32"/>
        </w:rPr>
        <w:t>基础</w:t>
      </w:r>
      <w:r>
        <w:rPr>
          <w:rFonts w:ascii="Times New Roman" w:eastAsia="仿宋_GB2312" w:hAnsi="Times New Roman" w:cs="Times New Roman"/>
          <w:color w:val="000000" w:themeColor="text1"/>
          <w:sz w:val="32"/>
          <w:szCs w:val="32"/>
        </w:rPr>
        <w:t>。</w:t>
      </w:r>
    </w:p>
    <w:p w:rsidR="00CE00A8" w:rsidRDefault="00CE00A8" w:rsidP="00CE00A8">
      <w:pPr>
        <w:spacing w:line="560" w:lineRule="exact"/>
        <w:rPr>
          <w:rFonts w:eastAsia="仿宋_GB2312"/>
          <w:color w:val="000000" w:themeColor="text1"/>
        </w:rPr>
      </w:pPr>
    </w:p>
    <w:p w:rsidR="00CE00A8" w:rsidRDefault="00CE00A8" w:rsidP="00CE00A8">
      <w:pPr>
        <w:pStyle w:val="TableOfAuthoring"/>
        <w:spacing w:beforeAutospacing="0" w:afterAutospacing="0"/>
        <w:ind w:leftChars="0" w:left="0"/>
        <w:rPr>
          <w:rFonts w:eastAsia="仿宋_GB2312"/>
          <w:color w:val="000000" w:themeColor="text1"/>
        </w:rPr>
      </w:pPr>
    </w:p>
    <w:p w:rsidR="00CE00A8" w:rsidRDefault="00CE00A8" w:rsidP="00CE00A8">
      <w:pPr>
        <w:pStyle w:val="TableOfAuthoring"/>
        <w:spacing w:beforeAutospacing="0" w:afterAutospacing="0"/>
        <w:ind w:leftChars="0" w:left="0"/>
        <w:rPr>
          <w:rFonts w:eastAsia="仿宋_GB2312"/>
          <w:color w:val="000000" w:themeColor="text1"/>
        </w:rPr>
      </w:pPr>
    </w:p>
    <w:p w:rsidR="00CE00A8" w:rsidRDefault="00CE00A8" w:rsidP="00CE00A8">
      <w:pPr>
        <w:keepNext/>
        <w:keepLines/>
        <w:adjustRightInd w:val="0"/>
        <w:snapToGrid w:val="0"/>
        <w:spacing w:line="560" w:lineRule="exact"/>
        <w:ind w:firstLine="720"/>
        <w:rPr>
          <w:rFonts w:eastAsia="方正小标宋简体"/>
          <w:color w:val="000000" w:themeColor="text1"/>
          <w:sz w:val="36"/>
          <w:szCs w:val="36"/>
        </w:rPr>
      </w:pPr>
      <w:r>
        <w:rPr>
          <w:rFonts w:ascii="Times New Roman" w:eastAsia="方正小标宋简体" w:hAnsi="Times New Roman" w:cs="Times New Roman"/>
          <w:color w:val="000000" w:themeColor="text1"/>
          <w:sz w:val="36"/>
          <w:szCs w:val="36"/>
        </w:rPr>
        <w:br w:type="page"/>
      </w:r>
    </w:p>
    <w:p w:rsidR="00CE00A8" w:rsidRDefault="00CE00A8" w:rsidP="00CE00A8">
      <w:pPr>
        <w:pStyle w:val="1"/>
        <w:spacing w:line="560" w:lineRule="exact"/>
        <w:rPr>
          <w:rFonts w:eastAsia="方正小标宋简体"/>
          <w:color w:val="000000" w:themeColor="text1"/>
          <w:sz w:val="36"/>
          <w:szCs w:val="36"/>
        </w:rPr>
      </w:pPr>
      <w:bookmarkStart w:id="31" w:name="_Toc29824"/>
      <w:r>
        <w:rPr>
          <w:rFonts w:eastAsia="方正小标宋简体"/>
          <w:color w:val="000000" w:themeColor="text1"/>
          <w:sz w:val="36"/>
          <w:szCs w:val="36"/>
        </w:rPr>
        <w:lastRenderedPageBreak/>
        <w:t>第五篇</w:t>
      </w:r>
      <w:r>
        <w:rPr>
          <w:rFonts w:eastAsia="方正小标宋简体"/>
          <w:color w:val="000000" w:themeColor="text1"/>
          <w:sz w:val="36"/>
          <w:szCs w:val="36"/>
        </w:rPr>
        <w:t xml:space="preserve"> </w:t>
      </w:r>
      <w:r>
        <w:rPr>
          <w:rFonts w:eastAsia="方正小标宋简体"/>
          <w:color w:val="000000" w:themeColor="text1"/>
          <w:sz w:val="36"/>
          <w:szCs w:val="36"/>
        </w:rPr>
        <w:t>推进文旅深度融合，加快建成全国一流旅游</w:t>
      </w:r>
      <w:bookmarkStart w:id="32" w:name="_Toc19867"/>
      <w:bookmarkEnd w:id="31"/>
    </w:p>
    <w:p w:rsidR="00CE00A8" w:rsidRDefault="00CE00A8" w:rsidP="00CE00A8">
      <w:pPr>
        <w:pStyle w:val="1"/>
        <w:spacing w:line="560" w:lineRule="exact"/>
        <w:rPr>
          <w:rFonts w:eastAsia="方正小标宋简体"/>
          <w:color w:val="000000" w:themeColor="text1"/>
          <w:sz w:val="36"/>
          <w:szCs w:val="36"/>
        </w:rPr>
      </w:pPr>
      <w:r>
        <w:rPr>
          <w:rFonts w:eastAsia="方正小标宋简体"/>
          <w:color w:val="000000" w:themeColor="text1"/>
          <w:sz w:val="36"/>
          <w:szCs w:val="36"/>
        </w:rPr>
        <w:t>度假目的地</w:t>
      </w:r>
      <w:bookmarkEnd w:id="32"/>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pStyle w:val="TableOfAuthoring"/>
        <w:spacing w:beforeAutospacing="0" w:afterAutospacing="0" w:line="560" w:lineRule="exact"/>
        <w:ind w:leftChars="0" w:left="0" w:firstLine="640"/>
        <w:rPr>
          <w:rFonts w:eastAsia="仿宋_GB2312"/>
          <w:color w:val="000000" w:themeColor="text1"/>
        </w:rPr>
      </w:pPr>
      <w:r>
        <w:rPr>
          <w:rFonts w:eastAsia="仿宋_GB2312"/>
          <w:color w:val="000000" w:themeColor="text1"/>
          <w:sz w:val="32"/>
          <w:szCs w:val="32"/>
        </w:rPr>
        <w:t>锚定建设全国一流旅游度假目的地目标，扛牢</w:t>
      </w:r>
      <w:r>
        <w:rPr>
          <w:rFonts w:eastAsia="仿宋_GB2312"/>
          <w:color w:val="000000" w:themeColor="text1"/>
          <w:sz w:val="32"/>
          <w:szCs w:val="32"/>
        </w:rPr>
        <w:t>“</w:t>
      </w:r>
      <w:r>
        <w:rPr>
          <w:rFonts w:eastAsia="仿宋_GB2312"/>
          <w:color w:val="000000" w:themeColor="text1"/>
          <w:sz w:val="32"/>
          <w:szCs w:val="32"/>
        </w:rPr>
        <w:t>吃上旅游饭</w:t>
      </w:r>
      <w:r>
        <w:rPr>
          <w:rFonts w:eastAsia="仿宋_GB2312"/>
          <w:color w:val="000000" w:themeColor="text1"/>
          <w:sz w:val="32"/>
          <w:szCs w:val="32"/>
        </w:rPr>
        <w:t>”</w:t>
      </w:r>
      <w:r>
        <w:rPr>
          <w:rFonts w:eastAsia="仿宋_GB2312"/>
          <w:color w:val="000000" w:themeColor="text1"/>
          <w:sz w:val="32"/>
          <w:szCs w:val="32"/>
        </w:rPr>
        <w:t>使命担当，坚持以文塑旅、以旅彰文，主动融入大张家界国际旅游区，加快推动文旅产业高质量发展，把文旅产业真正打造为支柱产业、民生产业、幸福产业，奋力建设五省边际区域性消费和旅游集散中心。</w:t>
      </w:r>
    </w:p>
    <w:p w:rsidR="00CE00A8" w:rsidRDefault="00CE00A8" w:rsidP="00CE00A8">
      <w:pPr>
        <w:pStyle w:val="20"/>
        <w:spacing w:line="560" w:lineRule="exact"/>
        <w:rPr>
          <w:rFonts w:ascii="Times New Roman" w:eastAsia="黑体" w:hAnsi="Times New Roman" w:cs="Times New Roman"/>
          <w:color w:val="000000" w:themeColor="text1"/>
          <w:sz w:val="32"/>
        </w:rPr>
      </w:pPr>
    </w:p>
    <w:p w:rsidR="00CE00A8" w:rsidRDefault="00CE00A8" w:rsidP="00CE00A8">
      <w:pPr>
        <w:pStyle w:val="20"/>
        <w:spacing w:line="560" w:lineRule="exact"/>
        <w:rPr>
          <w:rFonts w:ascii="Times New Roman" w:eastAsia="仿宋_GB2312" w:hAnsi="Times New Roman" w:cs="Times New Roman"/>
          <w:color w:val="000000" w:themeColor="text1"/>
          <w:sz w:val="32"/>
        </w:rPr>
      </w:pPr>
      <w:bookmarkStart w:id="33" w:name="_Toc24051"/>
      <w:r>
        <w:rPr>
          <w:rFonts w:ascii="Times New Roman" w:eastAsia="黑体" w:hAnsi="Times New Roman" w:cs="Times New Roman"/>
          <w:color w:val="000000" w:themeColor="text1"/>
          <w:sz w:val="32"/>
        </w:rPr>
        <w:t>第十六章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优化提升</w:t>
      </w:r>
      <w:r>
        <w:rPr>
          <w:rFonts w:ascii="Times New Roman" w:eastAsia="仿宋_GB2312" w:hAnsi="Times New Roman" w:cs="Times New Roman"/>
          <w:color w:val="000000" w:themeColor="text1"/>
          <w:sz w:val="32"/>
        </w:rPr>
        <w:t>“</w:t>
      </w:r>
      <w:r>
        <w:rPr>
          <w:rFonts w:ascii="Times New Roman" w:eastAsia="黑体" w:hAnsi="Times New Roman" w:cs="Times New Roman"/>
          <w:color w:val="000000" w:themeColor="text1"/>
          <w:sz w:val="32"/>
        </w:rPr>
        <w:t>三江一湾</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四线多点</w:t>
      </w:r>
      <w:r>
        <w:rPr>
          <w:rFonts w:ascii="Times New Roman" w:eastAsia="仿宋_GB2312" w:hAnsi="Times New Roman" w:cs="Times New Roman"/>
          <w:color w:val="000000" w:themeColor="text1"/>
          <w:sz w:val="32"/>
        </w:rPr>
        <w:t>”</w:t>
      </w:r>
      <w:r>
        <w:rPr>
          <w:rFonts w:ascii="Times New Roman" w:eastAsia="黑体" w:hAnsi="Times New Roman" w:cs="Times New Roman"/>
          <w:color w:val="000000" w:themeColor="text1"/>
          <w:sz w:val="32"/>
        </w:rPr>
        <w:t>文旅新格局</w:t>
      </w:r>
      <w:bookmarkEnd w:id="33"/>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聚力打造</w:t>
      </w:r>
      <w:r>
        <w:rPr>
          <w:rFonts w:eastAsia="仿宋_GB2312"/>
          <w:color w:val="000000" w:themeColor="text1"/>
          <w:sz w:val="32"/>
        </w:rPr>
        <w:t>“</w:t>
      </w:r>
      <w:r>
        <w:rPr>
          <w:rFonts w:eastAsia="仿宋_GB2312"/>
          <w:color w:val="000000" w:themeColor="text1"/>
          <w:sz w:val="32"/>
        </w:rPr>
        <w:t>三江一湾</w:t>
      </w:r>
      <w:r>
        <w:rPr>
          <w:rFonts w:eastAsia="仿宋_GB2312"/>
          <w:color w:val="000000" w:themeColor="text1"/>
          <w:sz w:val="32"/>
        </w:rPr>
        <w:t>”</w:t>
      </w:r>
      <w:r>
        <w:rPr>
          <w:rFonts w:eastAsia="仿宋_GB2312"/>
          <w:color w:val="000000" w:themeColor="text1"/>
          <w:sz w:val="32"/>
        </w:rPr>
        <w:t>核心旅游圈</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高标准推进安江、洪江、芷江、榆树湾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三江一湾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建设，打造文旅产业高质量发展主引擎</w:t>
      </w:r>
      <w:r>
        <w:rPr>
          <w:rFonts w:eastAsia="仿宋_GB2312" w:cs="Times New Roman" w:hint="eastAsia"/>
          <w:color w:val="000000" w:themeColor="text1"/>
          <w:sz w:val="32"/>
          <w:szCs w:val="32"/>
        </w:rPr>
        <w:t>和</w:t>
      </w:r>
      <w:r>
        <w:rPr>
          <w:rFonts w:ascii="Times New Roman" w:eastAsia="仿宋_GB2312" w:hAnsi="Times New Roman" w:cs="Times New Roman"/>
          <w:color w:val="000000" w:themeColor="text1"/>
          <w:sz w:val="32"/>
          <w:szCs w:val="32"/>
        </w:rPr>
        <w:t>核心龙头旅游产品。深化鹤中旅游一体化，依托㵲水轴线，整合榆树湾、天问岛、东盟集、荆坪古村等资源，创建榆树湾国家级旅游度假区，打造国内知名生态文旅城市。支持安江农耕文化旅游区创建国家级旅游度假区，推动高庙遗址启动世界文化和自然双重遗产申报，擦亮湖南农耕文化旅游名片。支持洪江古商城创成</w:t>
      </w:r>
      <w:r>
        <w:rPr>
          <w:rFonts w:ascii="Times New Roman" w:eastAsia="仿宋_GB2312" w:hAnsi="Times New Roman" w:cs="Times New Roman"/>
          <w:color w:val="000000" w:themeColor="text1"/>
          <w:sz w:val="32"/>
          <w:szCs w:val="32"/>
        </w:rPr>
        <w:t>5A</w:t>
      </w:r>
      <w:r>
        <w:rPr>
          <w:rFonts w:ascii="Times New Roman" w:eastAsia="仿宋_GB2312" w:hAnsi="Times New Roman" w:cs="Times New Roman"/>
          <w:color w:val="000000" w:themeColor="text1"/>
          <w:sz w:val="32"/>
          <w:szCs w:val="32"/>
        </w:rPr>
        <w:t>级旅游景区，支持洪江市、洪江区</w:t>
      </w:r>
      <w:r>
        <w:rPr>
          <w:rFonts w:eastAsia="仿宋_GB2312" w:cs="Times New Roman" w:hint="eastAsia"/>
          <w:color w:val="000000" w:themeColor="text1"/>
          <w:sz w:val="32"/>
          <w:szCs w:val="32"/>
        </w:rPr>
        <w:t>联合</w:t>
      </w:r>
      <w:r>
        <w:rPr>
          <w:rFonts w:ascii="Times New Roman" w:eastAsia="仿宋_GB2312" w:hAnsi="Times New Roman" w:cs="Times New Roman"/>
          <w:color w:val="000000" w:themeColor="text1"/>
          <w:sz w:val="32"/>
          <w:szCs w:val="32"/>
        </w:rPr>
        <w:t>创建国家历史文化名城。放大芷江县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国际和平城市</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中国华侨国际文化交流基地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优势，推动芷江和平湖度假区创建国家级旅游度假区。</w:t>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差异化建设</w:t>
      </w:r>
      <w:r>
        <w:rPr>
          <w:rFonts w:eastAsia="仿宋_GB2312"/>
          <w:color w:val="000000" w:themeColor="text1"/>
          <w:sz w:val="32"/>
        </w:rPr>
        <w:t>“</w:t>
      </w:r>
      <w:r>
        <w:rPr>
          <w:rFonts w:eastAsia="仿宋_GB2312"/>
          <w:color w:val="000000" w:themeColor="text1"/>
          <w:sz w:val="32"/>
        </w:rPr>
        <w:t>四线多点</w:t>
      </w:r>
      <w:r>
        <w:rPr>
          <w:rFonts w:eastAsia="仿宋_GB2312"/>
          <w:color w:val="000000" w:themeColor="text1"/>
          <w:sz w:val="32"/>
        </w:rPr>
        <w:t>”</w:t>
      </w:r>
      <w:r>
        <w:rPr>
          <w:rFonts w:eastAsia="仿宋_GB2312"/>
          <w:color w:val="000000" w:themeColor="text1"/>
          <w:sz w:val="32"/>
        </w:rPr>
        <w:t>精品旅游景区和路线</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sectPr w:rsidR="00CE00A8">
          <w:footerReference w:type="default" r:id="rId23"/>
          <w:pgSz w:w="11906" w:h="16838"/>
          <w:pgMar w:top="2098" w:right="1474" w:bottom="1701" w:left="1474" w:header="851" w:footer="992" w:gutter="0"/>
          <w:pgNumType w:start="22"/>
          <w:cols w:space="720"/>
          <w:docGrid w:type="lines" w:linePitch="312"/>
        </w:sectPr>
      </w:pPr>
      <w:r>
        <w:rPr>
          <w:rFonts w:ascii="Times New Roman" w:eastAsia="仿宋_GB2312" w:hAnsi="Times New Roman" w:cs="Times New Roman"/>
          <w:color w:val="000000" w:themeColor="text1"/>
          <w:kern w:val="0"/>
          <w:sz w:val="32"/>
          <w:szCs w:val="32"/>
        </w:rPr>
        <w:t>东线整合雪峰山索道、思蒙碧水丹霞景区、</w:t>
      </w:r>
      <w:r>
        <w:rPr>
          <w:rFonts w:ascii="Times New Roman" w:eastAsia="仿宋_GB2312" w:hAnsi="Times New Roman" w:cs="Times New Roman"/>
          <w:color w:val="000000" w:themeColor="text1"/>
          <w:sz w:val="32"/>
          <w:szCs w:val="32"/>
        </w:rPr>
        <w:t>穿岩山国家森林公园</w:t>
      </w:r>
      <w:r>
        <w:rPr>
          <w:rFonts w:ascii="Times New Roman" w:eastAsia="仿宋_GB2312" w:hAnsi="Times New Roman" w:cs="Times New Roman"/>
          <w:color w:val="000000" w:themeColor="text1"/>
          <w:kern w:val="0"/>
          <w:sz w:val="32"/>
          <w:szCs w:val="32"/>
        </w:rPr>
        <w:t>、北斗溪文旅小镇、山背花瑶梯田，培育国际山地度假精品游线，打造</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神韵雪峰</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品牌。西线整合代远文化旅游景区、米墅清淼温泉、天沐温泉、夜郎大峡谷、龙溪古镇、夜郎王温泉、三道坑景区，培育温泉康养精品游线，打造</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寿乡汤泉</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品牌。南线整合通道转兵纪念地、粟裕故里、皇都侗文化村、芋头侗寨、高椅古村、万佛山、飞山、排牙山，培育侗苗风情精品游线，打造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最美侗寨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品牌。</w:t>
      </w:r>
      <w:r>
        <w:rPr>
          <w:rFonts w:ascii="Times New Roman" w:eastAsia="仿宋_GB2312" w:hAnsi="Times New Roman" w:cs="Times New Roman"/>
          <w:color w:val="000000" w:themeColor="text1"/>
          <w:kern w:val="0"/>
          <w:sz w:val="32"/>
          <w:szCs w:val="32"/>
        </w:rPr>
        <w:t>北线整合中华书山</w:t>
      </w:r>
      <w:r>
        <w:rPr>
          <w:rFonts w:ascii="Times New Roman" w:eastAsia="仿宋_GB2312" w:hAnsi="Times New Roman" w:cs="Times New Roman"/>
          <w:color w:val="000000" w:themeColor="text1"/>
          <w:kern w:val="0"/>
          <w:sz w:val="32"/>
          <w:szCs w:val="32"/>
        </w:rPr>
        <w:t>·</w:t>
      </w:r>
      <w:r>
        <w:rPr>
          <w:rFonts w:ascii="Times New Roman" w:eastAsia="仿宋_GB2312" w:hAnsi="Times New Roman" w:cs="Times New Roman"/>
          <w:color w:val="000000" w:themeColor="text1"/>
          <w:kern w:val="0"/>
          <w:sz w:val="32"/>
          <w:szCs w:val="32"/>
        </w:rPr>
        <w:t>二酉山、龙兴讲寺、</w:t>
      </w:r>
      <w:r>
        <w:rPr>
          <w:rFonts w:ascii="Times New Roman" w:eastAsia="仿宋_GB2312" w:hAnsi="Times New Roman" w:cs="Times New Roman"/>
          <w:color w:val="000000" w:themeColor="text1"/>
          <w:kern w:val="0"/>
          <w:sz w:val="32"/>
          <w:szCs w:val="32"/>
        </w:rPr>
        <w:t>1938</w:t>
      </w:r>
      <w:r>
        <w:rPr>
          <w:rFonts w:ascii="Times New Roman" w:eastAsia="仿宋_GB2312" w:hAnsi="Times New Roman" w:cs="Times New Roman"/>
          <w:color w:val="000000" w:themeColor="text1"/>
          <w:kern w:val="0"/>
          <w:sz w:val="32"/>
          <w:szCs w:val="32"/>
        </w:rPr>
        <w:t>孝坪兵工营、大酉书院，培育书山文化精品游线，</w:t>
      </w:r>
      <w:r>
        <w:rPr>
          <w:rFonts w:ascii="Times New Roman" w:eastAsia="仿宋_GB2312" w:hAnsi="Times New Roman" w:cs="Times New Roman"/>
          <w:color w:val="000000" w:themeColor="text1"/>
          <w:sz w:val="32"/>
          <w:szCs w:val="32"/>
        </w:rPr>
        <w:t>打造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中华书山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品牌。</w:t>
      </w:r>
      <w:r>
        <w:rPr>
          <w:rFonts w:ascii="Times New Roman" w:eastAsia="仿宋_GB2312" w:hAnsi="Times New Roman" w:cs="Times New Roman"/>
          <w:color w:val="000000" w:themeColor="text1"/>
          <w:kern w:val="0"/>
          <w:sz w:val="32"/>
          <w:szCs w:val="32"/>
        </w:rPr>
        <w:t>到</w:t>
      </w:r>
      <w:r>
        <w:rPr>
          <w:rFonts w:ascii="Times New Roman" w:eastAsia="仿宋_GB2312" w:hAnsi="Times New Roman" w:cs="Times New Roman"/>
          <w:color w:val="000000" w:themeColor="text1"/>
          <w:kern w:val="0"/>
          <w:sz w:val="32"/>
          <w:szCs w:val="32"/>
        </w:rPr>
        <w:t>2030</w:t>
      </w:r>
      <w:r>
        <w:rPr>
          <w:rFonts w:ascii="Times New Roman" w:eastAsia="仿宋_GB2312" w:hAnsi="Times New Roman" w:cs="Times New Roman"/>
          <w:color w:val="000000" w:themeColor="text1"/>
          <w:kern w:val="0"/>
          <w:sz w:val="32"/>
          <w:szCs w:val="32"/>
        </w:rPr>
        <w:t>年，力争全市</w:t>
      </w:r>
      <w:r>
        <w:rPr>
          <w:rFonts w:ascii="Times New Roman" w:eastAsia="仿宋_GB2312" w:hAnsi="Times New Roman" w:cs="Times New Roman"/>
          <w:color w:val="000000" w:themeColor="text1"/>
          <w:kern w:val="0"/>
          <w:sz w:val="32"/>
          <w:szCs w:val="32"/>
        </w:rPr>
        <w:t>A</w:t>
      </w:r>
      <w:r>
        <w:rPr>
          <w:rFonts w:ascii="Times New Roman" w:eastAsia="仿宋_GB2312" w:hAnsi="Times New Roman" w:cs="Times New Roman"/>
          <w:color w:val="000000" w:themeColor="text1"/>
          <w:kern w:val="0"/>
          <w:sz w:val="32"/>
          <w:szCs w:val="32"/>
        </w:rPr>
        <w:t>级景区达到</w:t>
      </w:r>
      <w:r>
        <w:rPr>
          <w:rFonts w:ascii="Times New Roman" w:eastAsia="仿宋_GB2312" w:hAnsi="Times New Roman" w:cs="Times New Roman"/>
          <w:color w:val="000000" w:themeColor="text1"/>
          <w:kern w:val="0"/>
          <w:sz w:val="32"/>
          <w:szCs w:val="32"/>
        </w:rPr>
        <w:t>70</w:t>
      </w:r>
      <w:r>
        <w:rPr>
          <w:rFonts w:ascii="Times New Roman" w:eastAsia="仿宋_GB2312" w:hAnsi="Times New Roman" w:cs="Times New Roman"/>
          <w:color w:val="000000" w:themeColor="text1"/>
          <w:kern w:val="0"/>
          <w:sz w:val="32"/>
          <w:szCs w:val="32"/>
        </w:rPr>
        <w:t>家以上、其中</w:t>
      </w:r>
      <w:r>
        <w:rPr>
          <w:rFonts w:ascii="Times New Roman" w:eastAsia="仿宋_GB2312" w:hAnsi="Times New Roman" w:cs="Times New Roman"/>
          <w:color w:val="000000" w:themeColor="text1"/>
          <w:kern w:val="0"/>
          <w:sz w:val="32"/>
          <w:szCs w:val="32"/>
        </w:rPr>
        <w:t>4A</w:t>
      </w:r>
      <w:r>
        <w:rPr>
          <w:rFonts w:ascii="Times New Roman" w:eastAsia="仿宋_GB2312" w:hAnsi="Times New Roman" w:cs="Times New Roman"/>
          <w:color w:val="000000" w:themeColor="text1"/>
          <w:kern w:val="0"/>
          <w:sz w:val="32"/>
          <w:szCs w:val="32"/>
        </w:rPr>
        <w:t>级景区</w:t>
      </w:r>
      <w:r>
        <w:rPr>
          <w:rFonts w:ascii="Times New Roman" w:eastAsia="仿宋_GB2312" w:hAnsi="Times New Roman" w:cs="Times New Roman"/>
          <w:color w:val="000000" w:themeColor="text1"/>
          <w:kern w:val="0"/>
          <w:sz w:val="32"/>
          <w:szCs w:val="32"/>
        </w:rPr>
        <w:t>30</w:t>
      </w:r>
      <w:r>
        <w:rPr>
          <w:rFonts w:ascii="Times New Roman" w:eastAsia="仿宋_GB2312" w:hAnsi="Times New Roman" w:cs="Times New Roman"/>
          <w:color w:val="000000" w:themeColor="text1"/>
          <w:kern w:val="0"/>
          <w:sz w:val="32"/>
          <w:szCs w:val="32"/>
        </w:rPr>
        <w:t>家以上，省级旅游度假区</w:t>
      </w:r>
      <w:r>
        <w:rPr>
          <w:rFonts w:ascii="Times New Roman" w:eastAsia="仿宋_GB2312" w:hAnsi="Times New Roman" w:cs="Times New Roman"/>
          <w:color w:val="000000" w:themeColor="text1"/>
          <w:kern w:val="0"/>
          <w:sz w:val="32"/>
          <w:szCs w:val="32"/>
        </w:rPr>
        <w:t>10</w:t>
      </w:r>
      <w:r>
        <w:rPr>
          <w:rFonts w:ascii="Times New Roman" w:eastAsia="仿宋_GB2312" w:hAnsi="Times New Roman" w:cs="Times New Roman"/>
          <w:color w:val="000000" w:themeColor="text1"/>
          <w:kern w:val="0"/>
          <w:sz w:val="32"/>
          <w:szCs w:val="32"/>
        </w:rPr>
        <w:t>家以上，</w:t>
      </w:r>
      <w:r>
        <w:rPr>
          <w:rFonts w:ascii="Times New Roman" w:eastAsia="仿宋_GB2312" w:hAnsi="Times New Roman" w:cs="Times New Roman"/>
          <w:color w:val="000000" w:themeColor="text1"/>
          <w:sz w:val="32"/>
          <w:szCs w:val="32"/>
        </w:rPr>
        <w:t>推动形成点面联合、串珠成链的全域旅游发展新格局。</w:t>
      </w:r>
    </w:p>
    <w:p w:rsidR="00CE00A8" w:rsidRDefault="00CE00A8" w:rsidP="00CE00A8">
      <w:pPr>
        <w:pStyle w:val="TableOfAuthoring"/>
        <w:spacing w:beforeLines="100" w:before="312" w:beforeAutospacing="0" w:afterAutospacing="0" w:line="570" w:lineRule="exact"/>
        <w:ind w:leftChars="0" w:left="0" w:firstLineChars="0" w:firstLine="0"/>
        <w:jc w:val="center"/>
        <w:rPr>
          <w:rFonts w:eastAsia="楷体_GB2312"/>
          <w:color w:val="000000" w:themeColor="text1"/>
          <w:sz w:val="32"/>
          <w:szCs w:val="32"/>
        </w:rPr>
      </w:pPr>
      <w:r>
        <w:rPr>
          <w:rFonts w:eastAsia="楷体_GB2312"/>
          <w:noProof/>
          <w:color w:val="000000" w:themeColor="text1"/>
          <w:sz w:val="32"/>
          <w:szCs w:val="32"/>
        </w:rPr>
        <w:lastRenderedPageBreak/>
        <w:drawing>
          <wp:anchor distT="0" distB="0" distL="114300" distR="114300" simplePos="0" relativeHeight="251665408" behindDoc="1" locked="0" layoutInCell="1" allowOverlap="1" wp14:anchorId="0FA45F63" wp14:editId="2FEC016D">
            <wp:simplePos x="0" y="0"/>
            <wp:positionH relativeFrom="column">
              <wp:posOffset>-59055</wp:posOffset>
            </wp:positionH>
            <wp:positionV relativeFrom="paragraph">
              <wp:posOffset>34925</wp:posOffset>
            </wp:positionV>
            <wp:extent cx="5757545" cy="7653655"/>
            <wp:effectExtent l="0" t="0" r="14605" b="4445"/>
            <wp:wrapTight wrapText="bothSides">
              <wp:wrapPolygon edited="0">
                <wp:start x="0" y="0"/>
                <wp:lineTo x="0" y="21559"/>
                <wp:lineTo x="21512" y="21559"/>
                <wp:lineTo x="21512" y="0"/>
                <wp:lineTo x="0" y="0"/>
              </wp:wrapPolygon>
            </wp:wrapTight>
            <wp:docPr id="32" name="图片 3" descr="微信图片_20251128091112_138_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 descr="微信图片_20251128091112_138_414"/>
                    <pic:cNvPicPr>
                      <a:picLocks noChangeAspect="1"/>
                    </pic:cNvPicPr>
                  </pic:nvPicPr>
                  <pic:blipFill>
                    <a:blip r:embed="rId24"/>
                    <a:stretch>
                      <a:fillRect/>
                    </a:stretch>
                  </pic:blipFill>
                  <pic:spPr>
                    <a:xfrm>
                      <a:off x="0" y="0"/>
                      <a:ext cx="5757545" cy="7653655"/>
                    </a:xfrm>
                    <a:prstGeom prst="rect">
                      <a:avLst/>
                    </a:prstGeom>
                    <a:noFill/>
                    <a:ln>
                      <a:noFill/>
                    </a:ln>
                  </pic:spPr>
                </pic:pic>
              </a:graphicData>
            </a:graphic>
          </wp:anchor>
        </w:drawing>
      </w:r>
      <w:r>
        <w:rPr>
          <w:rFonts w:eastAsia="楷体_GB2312"/>
          <w:color w:val="000000" w:themeColor="text1"/>
          <w:sz w:val="32"/>
          <w:szCs w:val="32"/>
        </w:rPr>
        <w:t>图</w:t>
      </w:r>
      <w:r>
        <w:rPr>
          <w:rFonts w:eastAsia="楷体_GB2312"/>
          <w:color w:val="000000" w:themeColor="text1"/>
          <w:sz w:val="32"/>
          <w:szCs w:val="32"/>
        </w:rPr>
        <w:t xml:space="preserve">5—1 </w:t>
      </w:r>
      <w:r>
        <w:rPr>
          <w:rFonts w:eastAsia="楷体_GB2312"/>
          <w:color w:val="000000" w:themeColor="text1"/>
          <w:sz w:val="32"/>
          <w:szCs w:val="32"/>
        </w:rPr>
        <w:t>怀化市</w:t>
      </w:r>
      <w:r>
        <w:rPr>
          <w:rFonts w:eastAsia="仿宋_GB2312"/>
          <w:color w:val="000000" w:themeColor="text1"/>
          <w:sz w:val="32"/>
          <w:szCs w:val="32"/>
        </w:rPr>
        <w:t>“</w:t>
      </w:r>
      <w:r>
        <w:rPr>
          <w:rFonts w:eastAsia="楷体_GB2312"/>
          <w:color w:val="000000" w:themeColor="text1"/>
          <w:sz w:val="32"/>
          <w:szCs w:val="32"/>
        </w:rPr>
        <w:t>三江一湾、四线多点</w:t>
      </w:r>
      <w:r>
        <w:rPr>
          <w:rFonts w:eastAsia="仿宋_GB2312"/>
          <w:color w:val="000000" w:themeColor="text1"/>
          <w:sz w:val="32"/>
          <w:szCs w:val="32"/>
        </w:rPr>
        <w:t>”</w:t>
      </w:r>
      <w:r>
        <w:rPr>
          <w:rFonts w:eastAsia="楷体_GB2312"/>
          <w:color w:val="000000" w:themeColor="text1"/>
          <w:sz w:val="32"/>
          <w:szCs w:val="32"/>
        </w:rPr>
        <w:t>文旅空间布局示意图</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570" w:lineRule="exact"/>
              <w:jc w:val="center"/>
              <w:rPr>
                <w:rFonts w:eastAsia="仿宋_GB2312"/>
                <w:color w:val="000000" w:themeColor="text1"/>
                <w:sz w:val="32"/>
                <w:szCs w:val="32"/>
              </w:rPr>
            </w:pPr>
            <w:r>
              <w:rPr>
                <w:rFonts w:eastAsia="黑体"/>
                <w:color w:val="000000" w:themeColor="text1"/>
                <w:sz w:val="32"/>
                <w:szCs w:val="32"/>
              </w:rPr>
              <w:lastRenderedPageBreak/>
              <w:t>专栏</w:t>
            </w:r>
            <w:r>
              <w:rPr>
                <w:rFonts w:eastAsia="黑体"/>
                <w:color w:val="000000" w:themeColor="text1"/>
                <w:sz w:val="32"/>
                <w:szCs w:val="32"/>
              </w:rPr>
              <w:t xml:space="preserve">5—1 </w:t>
            </w:r>
            <w:r>
              <w:rPr>
                <w:rFonts w:eastAsia="黑体"/>
                <w:color w:val="000000" w:themeColor="text1"/>
                <w:sz w:val="32"/>
                <w:szCs w:val="32"/>
              </w:rPr>
              <w:t>文化旅游重点项目</w:t>
            </w:r>
          </w:p>
        </w:tc>
      </w:tr>
      <w:tr w:rsidR="00CE00A8" w:rsidTr="00E67A95">
        <w:tc>
          <w:tcPr>
            <w:tcW w:w="9071" w:type="dxa"/>
          </w:tcPr>
          <w:p w:rsidR="00CE00A8" w:rsidRDefault="00CE00A8" w:rsidP="00E67A95">
            <w:pPr>
              <w:spacing w:line="460" w:lineRule="exact"/>
              <w:ind w:firstLine="640"/>
              <w:rPr>
                <w:rFonts w:eastAsia="楷体_GB2312"/>
                <w:color w:val="000000" w:themeColor="text1"/>
                <w:sz w:val="32"/>
                <w:szCs w:val="32"/>
              </w:rPr>
            </w:pPr>
            <w:r>
              <w:rPr>
                <w:rFonts w:eastAsia="楷体_GB2312"/>
                <w:b/>
                <w:color w:val="000000" w:themeColor="text1"/>
                <w:sz w:val="32"/>
                <w:szCs w:val="32"/>
              </w:rPr>
              <w:t>沅陵县：</w:t>
            </w:r>
            <w:r>
              <w:rPr>
                <w:rFonts w:eastAsia="楷体_GB2312"/>
                <w:color w:val="000000" w:themeColor="text1"/>
                <w:sz w:val="32"/>
                <w:szCs w:val="32"/>
              </w:rPr>
              <w:t>实施沅陵县二酉山旅游景区基础设施建设项目（二期）、沅陵县辰州古街二期项目。</w:t>
            </w:r>
          </w:p>
          <w:p w:rsidR="00CE00A8" w:rsidRDefault="00CE00A8" w:rsidP="00E67A95">
            <w:pPr>
              <w:spacing w:line="460" w:lineRule="exact"/>
              <w:ind w:firstLine="640"/>
              <w:rPr>
                <w:rFonts w:eastAsia="楷体_GB2312"/>
                <w:color w:val="000000" w:themeColor="text1"/>
                <w:sz w:val="32"/>
                <w:szCs w:val="32"/>
              </w:rPr>
            </w:pPr>
            <w:r>
              <w:rPr>
                <w:rFonts w:eastAsia="楷体_GB2312"/>
                <w:b/>
                <w:color w:val="000000" w:themeColor="text1"/>
                <w:sz w:val="32"/>
                <w:szCs w:val="32"/>
              </w:rPr>
              <w:t>辰溪县：</w:t>
            </w:r>
            <w:r>
              <w:rPr>
                <w:rFonts w:eastAsia="楷体_GB2312"/>
                <w:color w:val="000000" w:themeColor="text1"/>
                <w:sz w:val="32"/>
                <w:szCs w:val="32"/>
              </w:rPr>
              <w:t>实施</w:t>
            </w:r>
            <w:r>
              <w:rPr>
                <w:rFonts w:eastAsia="楷体_GB2312"/>
                <w:color w:val="000000" w:themeColor="text1"/>
                <w:sz w:val="32"/>
                <w:szCs w:val="32"/>
              </w:rPr>
              <w:t>1938</w:t>
            </w:r>
            <w:r>
              <w:rPr>
                <w:rFonts w:eastAsia="楷体_GB2312"/>
                <w:color w:val="000000" w:themeColor="text1"/>
                <w:sz w:val="32"/>
                <w:szCs w:val="32"/>
              </w:rPr>
              <w:t>孝坪兵工营项目、城南三角洲文旅综合体项目。</w:t>
            </w:r>
          </w:p>
          <w:p w:rsidR="00CE00A8" w:rsidRDefault="00CE00A8" w:rsidP="00E67A95">
            <w:pPr>
              <w:spacing w:line="460" w:lineRule="exact"/>
              <w:ind w:firstLine="643"/>
              <w:rPr>
                <w:rFonts w:eastAsia="楷体_GB2312"/>
                <w:color w:val="000000" w:themeColor="text1"/>
                <w:sz w:val="32"/>
                <w:szCs w:val="32"/>
              </w:rPr>
            </w:pPr>
            <w:r>
              <w:rPr>
                <w:rFonts w:eastAsia="楷体_GB2312"/>
                <w:b/>
                <w:color w:val="000000" w:themeColor="text1"/>
                <w:sz w:val="32"/>
                <w:szCs w:val="32"/>
              </w:rPr>
              <w:t>溆浦县：</w:t>
            </w:r>
            <w:r>
              <w:rPr>
                <w:rFonts w:eastAsia="楷体_GB2312"/>
                <w:color w:val="000000" w:themeColor="text1"/>
                <w:sz w:val="32"/>
                <w:szCs w:val="32"/>
              </w:rPr>
              <w:t>实施世界旅游名山雪峰山文旅体商综合体项目、北斗航空文化园项目、国家级非物质文化遗产代表性项目花瑶挑花保护项目。</w:t>
            </w:r>
          </w:p>
          <w:p w:rsidR="00CE00A8" w:rsidRDefault="00CE00A8" w:rsidP="00E67A95">
            <w:pPr>
              <w:spacing w:line="460" w:lineRule="exact"/>
              <w:ind w:firstLine="640"/>
              <w:rPr>
                <w:rFonts w:eastAsia="楷体_GB2312"/>
                <w:color w:val="000000" w:themeColor="text1"/>
                <w:sz w:val="32"/>
                <w:szCs w:val="32"/>
              </w:rPr>
            </w:pPr>
            <w:r>
              <w:rPr>
                <w:rFonts w:eastAsia="楷体_GB2312"/>
                <w:b/>
                <w:color w:val="000000" w:themeColor="text1"/>
                <w:sz w:val="32"/>
                <w:szCs w:val="32"/>
              </w:rPr>
              <w:t>麻阳县：</w:t>
            </w:r>
            <w:r>
              <w:rPr>
                <w:rFonts w:eastAsia="楷体_GB2312"/>
                <w:color w:val="000000" w:themeColor="text1"/>
                <w:sz w:val="32"/>
                <w:szCs w:val="32"/>
              </w:rPr>
              <w:t>实施麻阳县橙香园农文旅体综合体建设项目、麻阳米墅清淼温泉康养项目、麻阳长寿里夜经济消费聚集区建设项目、麻阳县橙香</w:t>
            </w:r>
            <w:r>
              <w:rPr>
                <w:rFonts w:eastAsia="楷体_GB2312"/>
                <w:color w:val="000000" w:themeColor="text1"/>
                <w:sz w:val="32"/>
                <w:szCs w:val="32"/>
              </w:rPr>
              <w:t>·</w:t>
            </w:r>
            <w:r>
              <w:rPr>
                <w:rFonts w:eastAsia="楷体_GB2312"/>
                <w:color w:val="000000" w:themeColor="text1"/>
                <w:sz w:val="32"/>
                <w:szCs w:val="32"/>
              </w:rPr>
              <w:t>温泉疗愈度假建设项目、麻阳西晃山文旅综合体建设项目、麻阳龙游湖国际温泉康养度假区建设项目。</w:t>
            </w:r>
          </w:p>
          <w:p w:rsidR="00CE00A8" w:rsidRDefault="00CE00A8" w:rsidP="00E67A95">
            <w:pPr>
              <w:spacing w:line="460" w:lineRule="exact"/>
              <w:ind w:firstLine="643"/>
              <w:rPr>
                <w:rFonts w:eastAsia="楷体_GB2312"/>
                <w:b/>
                <w:bCs w:val="0"/>
                <w:color w:val="000000" w:themeColor="text1"/>
                <w:sz w:val="32"/>
                <w:szCs w:val="32"/>
              </w:rPr>
            </w:pPr>
            <w:r>
              <w:rPr>
                <w:rFonts w:eastAsia="楷体_GB2312"/>
                <w:b/>
                <w:color w:val="000000" w:themeColor="text1"/>
                <w:sz w:val="32"/>
                <w:szCs w:val="32"/>
              </w:rPr>
              <w:t>新晃县：</w:t>
            </w:r>
            <w:r>
              <w:rPr>
                <w:rFonts w:eastAsia="楷体_GB2312"/>
                <w:color w:val="000000" w:themeColor="text1"/>
                <w:sz w:val="32"/>
                <w:szCs w:val="32"/>
              </w:rPr>
              <w:t>实施龙溪古镇建设项目、夜郎王温泉小镇项目、夜郎大峡谷景区配套基础设施建设项目。</w:t>
            </w:r>
          </w:p>
          <w:p w:rsidR="00CE00A8" w:rsidRDefault="00CE00A8" w:rsidP="00E67A95">
            <w:pPr>
              <w:spacing w:line="460" w:lineRule="exact"/>
              <w:ind w:firstLine="643"/>
              <w:rPr>
                <w:rFonts w:eastAsia="楷体_GB2312"/>
                <w:color w:val="000000" w:themeColor="text1"/>
                <w:sz w:val="32"/>
                <w:szCs w:val="32"/>
              </w:rPr>
            </w:pPr>
            <w:r>
              <w:rPr>
                <w:rFonts w:eastAsia="楷体_GB2312"/>
                <w:b/>
                <w:color w:val="000000" w:themeColor="text1"/>
                <w:sz w:val="32"/>
                <w:szCs w:val="32"/>
              </w:rPr>
              <w:t>芷江县：</w:t>
            </w:r>
            <w:r>
              <w:rPr>
                <w:rFonts w:eastAsia="楷体_GB2312"/>
                <w:color w:val="000000" w:themeColor="text1"/>
                <w:sz w:val="32"/>
                <w:szCs w:val="32"/>
              </w:rPr>
              <w:t>实施非遗文化传承基地配套基础设施提升项目、冠乐贝休闲旅游度假区建设项目、五溪源文化旅游开发建设项目、芷江文庙修缮保护项目、和之城云树度假酒店</w:t>
            </w:r>
            <w:r>
              <w:rPr>
                <w:rFonts w:eastAsia="楷体_GB2312"/>
                <w:color w:val="000000" w:themeColor="text1"/>
                <w:sz w:val="32"/>
                <w:szCs w:val="32"/>
              </w:rPr>
              <w:t>EPC</w:t>
            </w:r>
            <w:r>
              <w:rPr>
                <w:rFonts w:eastAsia="楷体_GB2312"/>
                <w:color w:val="000000" w:themeColor="text1"/>
                <w:sz w:val="32"/>
                <w:szCs w:val="32"/>
              </w:rPr>
              <w:t>项目。</w:t>
            </w:r>
          </w:p>
          <w:p w:rsidR="00CE00A8" w:rsidRDefault="00CE00A8" w:rsidP="00E67A95">
            <w:pPr>
              <w:spacing w:line="460" w:lineRule="exact"/>
              <w:ind w:firstLine="643"/>
              <w:rPr>
                <w:rFonts w:eastAsia="楷体_GB2312"/>
                <w:color w:val="000000" w:themeColor="text1"/>
                <w:sz w:val="32"/>
                <w:szCs w:val="32"/>
              </w:rPr>
            </w:pPr>
            <w:r>
              <w:rPr>
                <w:rFonts w:eastAsia="楷体_GB2312"/>
                <w:b/>
                <w:color w:val="000000" w:themeColor="text1"/>
                <w:sz w:val="32"/>
                <w:szCs w:val="32"/>
              </w:rPr>
              <w:t>鹤城区</w:t>
            </w:r>
            <w:r>
              <w:rPr>
                <w:rFonts w:eastAsia="楷体_GB2312"/>
                <w:color w:val="000000" w:themeColor="text1"/>
                <w:sz w:val="32"/>
                <w:szCs w:val="32"/>
              </w:rPr>
              <w:t>：实施华强方特项目、怀化天问岛研学项目、友阿奥特莱斯项目，提质升级黄岩生态旅游区。</w:t>
            </w:r>
          </w:p>
          <w:p w:rsidR="00CE00A8" w:rsidRDefault="00CE00A8" w:rsidP="00E67A95">
            <w:pPr>
              <w:spacing w:line="460" w:lineRule="exact"/>
              <w:ind w:firstLine="643"/>
              <w:rPr>
                <w:rFonts w:eastAsia="楷体_GB2312"/>
                <w:color w:val="000000" w:themeColor="text1"/>
                <w:sz w:val="32"/>
                <w:szCs w:val="32"/>
              </w:rPr>
            </w:pPr>
            <w:r>
              <w:rPr>
                <w:rFonts w:eastAsia="楷体_GB2312"/>
                <w:b/>
                <w:color w:val="000000" w:themeColor="text1"/>
                <w:sz w:val="32"/>
                <w:szCs w:val="32"/>
              </w:rPr>
              <w:t>中方县：</w:t>
            </w:r>
            <w:r>
              <w:rPr>
                <w:rFonts w:eastAsia="楷体_GB2312"/>
                <w:color w:val="000000" w:themeColor="text1"/>
                <w:sz w:val="32"/>
                <w:szCs w:val="32"/>
              </w:rPr>
              <w:t>实施中方县㵲水流域综合治理与特色产业融合发展</w:t>
            </w:r>
            <w:r>
              <w:rPr>
                <w:rFonts w:eastAsia="楷体_GB2312"/>
                <w:color w:val="000000" w:themeColor="text1"/>
                <w:sz w:val="32"/>
                <w:szCs w:val="32"/>
              </w:rPr>
              <w:t>EOD</w:t>
            </w:r>
            <w:r>
              <w:rPr>
                <w:rFonts w:eastAsia="楷体_GB2312"/>
                <w:color w:val="000000" w:themeColor="text1"/>
                <w:sz w:val="32"/>
                <w:szCs w:val="32"/>
              </w:rPr>
              <w:t>项目、中方县㵲水文化旅游区配套基础设施建设项目、㵲水西岸文旅综合体项目。</w:t>
            </w:r>
          </w:p>
          <w:p w:rsidR="00CE00A8" w:rsidRDefault="00CE00A8" w:rsidP="00E67A95">
            <w:pPr>
              <w:spacing w:line="460" w:lineRule="exact"/>
              <w:ind w:firstLine="643"/>
              <w:rPr>
                <w:rFonts w:eastAsia="楷体_GB2312"/>
                <w:color w:val="000000" w:themeColor="text1"/>
                <w:sz w:val="32"/>
                <w:szCs w:val="32"/>
              </w:rPr>
            </w:pPr>
            <w:r>
              <w:rPr>
                <w:rFonts w:eastAsia="楷体_GB2312"/>
                <w:b/>
                <w:color w:val="000000" w:themeColor="text1"/>
                <w:sz w:val="32"/>
                <w:szCs w:val="32"/>
              </w:rPr>
              <w:t>洪江市：</w:t>
            </w:r>
            <w:r>
              <w:rPr>
                <w:rFonts w:eastAsia="楷体_GB2312"/>
                <w:color w:val="000000" w:themeColor="text1"/>
                <w:sz w:val="32"/>
                <w:szCs w:val="32"/>
              </w:rPr>
              <w:t>实施洪江市岔头岩里景区配套基础设施建设项目、洪江市黔阳古城景区配套基础设施建设项目、洪江市智慧旅游建设项目。</w:t>
            </w:r>
          </w:p>
          <w:p w:rsidR="00CE00A8" w:rsidRDefault="00CE00A8" w:rsidP="00E67A95">
            <w:pPr>
              <w:spacing w:line="460" w:lineRule="exact"/>
              <w:ind w:firstLine="643"/>
              <w:rPr>
                <w:rFonts w:eastAsia="楷体_GB2312"/>
                <w:color w:val="000000" w:themeColor="text1"/>
                <w:sz w:val="32"/>
                <w:szCs w:val="32"/>
              </w:rPr>
            </w:pPr>
            <w:r>
              <w:rPr>
                <w:rFonts w:eastAsia="楷体_GB2312"/>
                <w:b/>
                <w:color w:val="000000" w:themeColor="text1"/>
                <w:sz w:val="32"/>
                <w:szCs w:val="32"/>
              </w:rPr>
              <w:t>洪江区：</w:t>
            </w:r>
            <w:r>
              <w:rPr>
                <w:rFonts w:eastAsia="楷体_GB2312"/>
                <w:color w:val="000000" w:themeColor="text1"/>
                <w:sz w:val="32"/>
                <w:szCs w:val="32"/>
              </w:rPr>
              <w:t>实施洪江古商城景区配套基础设施建设项目、洪江古商城旅游景区建设项目、嵩云山</w:t>
            </w:r>
            <w:r>
              <w:rPr>
                <w:rFonts w:eastAsia="楷体_GB2312"/>
                <w:color w:val="000000" w:themeColor="text1"/>
                <w:sz w:val="32"/>
                <w:szCs w:val="32"/>
              </w:rPr>
              <w:t>AAA</w:t>
            </w:r>
            <w:r>
              <w:rPr>
                <w:rFonts w:eastAsia="楷体_GB2312"/>
                <w:color w:val="000000" w:themeColor="text1"/>
                <w:sz w:val="32"/>
                <w:szCs w:val="32"/>
              </w:rPr>
              <w:t>级景区旅游基础设施建</w:t>
            </w:r>
            <w:r>
              <w:rPr>
                <w:rFonts w:eastAsia="楷体_GB2312"/>
                <w:color w:val="000000" w:themeColor="text1"/>
                <w:sz w:val="32"/>
                <w:szCs w:val="32"/>
              </w:rPr>
              <w:lastRenderedPageBreak/>
              <w:t>设项目。</w:t>
            </w:r>
          </w:p>
          <w:p w:rsidR="00CE00A8" w:rsidRDefault="00CE00A8" w:rsidP="00E67A95">
            <w:pPr>
              <w:spacing w:line="460" w:lineRule="exact"/>
              <w:ind w:firstLine="640"/>
              <w:rPr>
                <w:rFonts w:eastAsia="楷体_GB2312"/>
                <w:color w:val="000000" w:themeColor="text1"/>
                <w:sz w:val="32"/>
                <w:szCs w:val="32"/>
              </w:rPr>
            </w:pPr>
            <w:r>
              <w:rPr>
                <w:rFonts w:eastAsia="楷体_GB2312"/>
                <w:b/>
                <w:color w:val="000000" w:themeColor="text1"/>
                <w:sz w:val="32"/>
                <w:szCs w:val="32"/>
              </w:rPr>
              <w:t>会同县：</w:t>
            </w:r>
            <w:r>
              <w:rPr>
                <w:rFonts w:eastAsia="楷体_GB2312"/>
                <w:color w:val="000000" w:themeColor="text1"/>
                <w:sz w:val="32"/>
                <w:szCs w:val="32"/>
              </w:rPr>
              <w:t>实施会同县宝田茶旅田园综合体建设项目、粟裕故里景区旅游基础设施完善提升工程。</w:t>
            </w:r>
          </w:p>
          <w:p w:rsidR="00CE00A8" w:rsidRDefault="00CE00A8" w:rsidP="00E67A95">
            <w:pPr>
              <w:spacing w:line="460" w:lineRule="exact"/>
              <w:ind w:firstLine="640"/>
              <w:rPr>
                <w:rFonts w:eastAsia="楷体_GB2312"/>
                <w:color w:val="000000" w:themeColor="text1"/>
                <w:sz w:val="32"/>
                <w:szCs w:val="32"/>
              </w:rPr>
            </w:pPr>
            <w:r>
              <w:rPr>
                <w:rFonts w:eastAsia="楷体_GB2312"/>
                <w:b/>
                <w:color w:val="000000" w:themeColor="text1"/>
                <w:sz w:val="32"/>
                <w:szCs w:val="32"/>
              </w:rPr>
              <w:t>靖州县：</w:t>
            </w:r>
            <w:r>
              <w:rPr>
                <w:rFonts w:eastAsia="楷体_GB2312"/>
                <w:color w:val="000000" w:themeColor="text1"/>
                <w:sz w:val="32"/>
                <w:szCs w:val="32"/>
              </w:rPr>
              <w:t>实施靖州县飞山景区基础设施提质升级项目、靖州县文峰塔景区旅游提质改造工程。</w:t>
            </w:r>
          </w:p>
          <w:p w:rsidR="00CE00A8" w:rsidRDefault="00CE00A8" w:rsidP="00E67A95">
            <w:pPr>
              <w:spacing w:line="460" w:lineRule="exact"/>
              <w:ind w:firstLine="640"/>
              <w:rPr>
                <w:rFonts w:eastAsia="楷体_GB2312"/>
                <w:color w:val="000000" w:themeColor="text1"/>
                <w:sz w:val="32"/>
                <w:szCs w:val="32"/>
              </w:rPr>
            </w:pPr>
            <w:r>
              <w:rPr>
                <w:rFonts w:eastAsia="楷体_GB2312"/>
                <w:b/>
                <w:color w:val="000000" w:themeColor="text1"/>
                <w:sz w:val="32"/>
                <w:szCs w:val="32"/>
              </w:rPr>
              <w:t>通道县：</w:t>
            </w:r>
            <w:r>
              <w:rPr>
                <w:rFonts w:eastAsia="楷体_GB2312"/>
                <w:color w:val="000000" w:themeColor="text1"/>
                <w:sz w:val="32"/>
                <w:szCs w:val="32"/>
              </w:rPr>
              <w:t>实施通道县红军街消费基础设施建设项目。</w:t>
            </w:r>
          </w:p>
        </w:tc>
      </w:tr>
    </w:tbl>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促进旅游区域协作联动发展</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加快建设区域性消费和旅游集散中心，持续完善跨市州交通互联与文旅共建，实现资源整合、线路共联、市场共享，精心策划推出一批跨区域精品旅游线路。融入武陵山旅游，推动大张家界国际旅游区建设，加强与张家界、湘西州、铜仁、黔东南等旅游合作。主导雪峰山旅游，加快世界旅游名山雪峰山旅游开发，建设一流山地旅游度假目的地。对接桂林旅游，推动湘黔桂环三省坡文旅协作区建设。聚焦粤港澳、黔渝川、长株潭和周边地区重要客源地，实施精准营销与品牌推广，大力推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引客入怀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着力推动与周边省市线路互联、客源互送。深化港产城旅融合发展，依托怀化国际陆港平台优势，开展国际旅游交流合作，重点开发面向东盟市场的稻作文化寻根、和平教育研学等跨境主题旅游产品，打造东盟游客来华旅游热门目的地。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年，全市年接待游客、旅游总花费分别达到</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亿人次以上、</w:t>
      </w:r>
      <w:r>
        <w:rPr>
          <w:rFonts w:ascii="Times New Roman" w:eastAsia="仿宋_GB2312" w:hAnsi="Times New Roman" w:cs="Times New Roman"/>
          <w:color w:val="000000" w:themeColor="text1"/>
          <w:sz w:val="32"/>
          <w:szCs w:val="32"/>
        </w:rPr>
        <w:t>1000</w:t>
      </w:r>
      <w:r>
        <w:rPr>
          <w:rFonts w:ascii="Times New Roman" w:eastAsia="仿宋_GB2312" w:hAnsi="Times New Roman" w:cs="Times New Roman"/>
          <w:color w:val="000000" w:themeColor="text1"/>
          <w:sz w:val="32"/>
          <w:szCs w:val="32"/>
        </w:rPr>
        <w:t>亿元以上。</w:t>
      </w:r>
    </w:p>
    <w:p w:rsidR="00CE00A8" w:rsidRDefault="00CE00A8" w:rsidP="00CE00A8">
      <w:pPr>
        <w:pStyle w:val="20"/>
        <w:spacing w:line="590" w:lineRule="exact"/>
        <w:rPr>
          <w:rFonts w:ascii="Times New Roman" w:eastAsia="黑体" w:hAnsi="Times New Roman" w:cs="Times New Roman"/>
          <w:color w:val="000000" w:themeColor="text1"/>
          <w:sz w:val="32"/>
        </w:rPr>
      </w:pPr>
      <w:bookmarkStart w:id="34" w:name="_Toc24545"/>
      <w:r>
        <w:rPr>
          <w:rFonts w:ascii="Times New Roman" w:eastAsia="黑体" w:hAnsi="Times New Roman" w:cs="Times New Roman"/>
          <w:color w:val="000000" w:themeColor="text1"/>
          <w:sz w:val="32"/>
        </w:rPr>
        <w:lastRenderedPageBreak/>
        <w:t>第十七章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丰富高品质旅游产品供给</w:t>
      </w:r>
      <w:bookmarkEnd w:id="34"/>
    </w:p>
    <w:p w:rsidR="00CE00A8" w:rsidRDefault="00CE00A8" w:rsidP="00CE00A8">
      <w:pPr>
        <w:pStyle w:val="3"/>
        <w:spacing w:line="590" w:lineRule="exact"/>
        <w:rPr>
          <w:rFonts w:eastAsia="仿宋_GB2312"/>
          <w:color w:val="000000" w:themeColor="text1"/>
          <w:sz w:val="32"/>
        </w:rPr>
      </w:pPr>
    </w:p>
    <w:p w:rsidR="00CE00A8" w:rsidRDefault="00CE00A8" w:rsidP="00CE00A8">
      <w:pPr>
        <w:pStyle w:val="3"/>
        <w:spacing w:line="59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提升在地文化旅游辨识度</w:t>
      </w:r>
    </w:p>
    <w:p w:rsidR="00CE00A8" w:rsidRDefault="00CE00A8" w:rsidP="00CE00A8">
      <w:pPr>
        <w:spacing w:line="590" w:lineRule="exact"/>
        <w:ind w:firstLine="640"/>
        <w:rPr>
          <w:rFonts w:eastAsia="仿宋_GB2312"/>
          <w:color w:val="000000" w:themeColor="text1"/>
          <w:sz w:val="32"/>
          <w:szCs w:val="32"/>
        </w:rPr>
      </w:pPr>
    </w:p>
    <w:p w:rsidR="00CE00A8" w:rsidRDefault="00CE00A8" w:rsidP="00CE00A8">
      <w:pPr>
        <w:spacing w:line="59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深入挖掘农耕文化、红色文化、屈原文化、商道文化、民族文化、和平文化等文化内涵，统筹推进古城、古镇、古村整体保护与活态传承，申创国家级五溪文化生态保护（实验）区，持续推动通道侗寨申报世界文化遗产。创新推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文博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融合发展，提升怀化博物馆、沅陵博物馆、杂交水稻发源地博物馆等展陈水平，开发主题文创产品，打造一批文物主题游、文博研学精品线路，培育新型文博消费业态。持续推进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非遗点亮怀化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计划，到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年，力争建成</w:t>
      </w:r>
      <w:r>
        <w:rPr>
          <w:rFonts w:ascii="Times New Roman" w:eastAsia="仿宋_GB2312" w:hAnsi="Times New Roman" w:cs="Times New Roman"/>
          <w:color w:val="000000" w:themeColor="text1"/>
          <w:sz w:val="32"/>
          <w:szCs w:val="32"/>
        </w:rPr>
        <w:t>20</w:t>
      </w:r>
      <w:r>
        <w:rPr>
          <w:rFonts w:ascii="Times New Roman" w:eastAsia="仿宋_GB2312" w:hAnsi="Times New Roman" w:cs="Times New Roman"/>
          <w:color w:val="000000" w:themeColor="text1"/>
          <w:sz w:val="32"/>
          <w:szCs w:val="32"/>
        </w:rPr>
        <w:t>个以上非遗示范工坊、非遗示范街区。</w:t>
      </w:r>
    </w:p>
    <w:p w:rsidR="00CE00A8" w:rsidRDefault="00CE00A8" w:rsidP="00CE00A8">
      <w:pPr>
        <w:spacing w:line="590" w:lineRule="exact"/>
        <w:ind w:firstLine="640"/>
        <w:rPr>
          <w:rFonts w:eastAsia="仿宋_GB2312"/>
          <w:color w:val="000000" w:themeColor="text1"/>
          <w:sz w:val="32"/>
          <w:szCs w:val="32"/>
        </w:rPr>
      </w:pPr>
    </w:p>
    <w:p w:rsidR="00CE00A8" w:rsidRDefault="00CE00A8" w:rsidP="00CE00A8">
      <w:pPr>
        <w:pStyle w:val="3"/>
        <w:spacing w:line="59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创新文旅新产品新业态新模式</w:t>
      </w:r>
    </w:p>
    <w:p w:rsidR="00CE00A8" w:rsidRDefault="00CE00A8" w:rsidP="00CE00A8">
      <w:pPr>
        <w:pStyle w:val="5"/>
        <w:spacing w:line="590" w:lineRule="exact"/>
        <w:ind w:firstLineChars="0" w:firstLine="0"/>
        <w:jc w:val="left"/>
        <w:rPr>
          <w:rFonts w:eastAsia="仿宋_GB2312"/>
          <w:color w:val="000000" w:themeColor="text1"/>
          <w:sz w:val="32"/>
          <w:szCs w:val="32"/>
        </w:rPr>
      </w:pPr>
    </w:p>
    <w:p w:rsidR="00CE00A8" w:rsidRDefault="00CE00A8" w:rsidP="00CE00A8">
      <w:pPr>
        <w:spacing w:line="59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健全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文旅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融合发展机制，实施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文旅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百业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工程，培育开发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文旅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演艺</w:t>
      </w:r>
      <w:r>
        <w:rPr>
          <w:rFonts w:ascii="Times New Roman" w:eastAsia="仿宋_GB2312" w:hAnsi="Times New Roman" w:cs="Times New Roman"/>
          <w:color w:val="000000" w:themeColor="text1"/>
          <w:sz w:val="32"/>
          <w:szCs w:val="32"/>
        </w:rPr>
        <w:t>”</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文旅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体育</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观光</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研学</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旅游</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非遗</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旅居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康养</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等新场景。积极融入国家、省级文化和科技融合示范基地建设，支持重点景区创新应用</w:t>
      </w:r>
      <w:r>
        <w:rPr>
          <w:rFonts w:ascii="Times New Roman" w:eastAsia="仿宋_GB2312" w:hAnsi="Times New Roman" w:cs="Times New Roman"/>
          <w:color w:val="000000" w:themeColor="text1"/>
          <w:sz w:val="32"/>
          <w:szCs w:val="32"/>
        </w:rPr>
        <w:t>VR</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AR</w:t>
      </w:r>
      <w:r>
        <w:rPr>
          <w:rFonts w:ascii="Times New Roman" w:eastAsia="仿宋_GB2312" w:hAnsi="Times New Roman" w:cs="Times New Roman"/>
          <w:color w:val="000000" w:themeColor="text1"/>
          <w:sz w:val="32"/>
          <w:szCs w:val="32"/>
        </w:rPr>
        <w:t>、人工智能等新技术，推出数字文博、全息剧场、机器人工作坊等沉浸式体验新场景。提质升级红色旅游产品，加强红色遗址保护、红色场馆建设，打造红色旅游品牌体系，擦亮通道转兵纪念地、抗战胜利受降地、杂交水稻发源地</w:t>
      </w:r>
      <w:r>
        <w:rPr>
          <w:rFonts w:ascii="Times New Roman" w:eastAsia="仿宋_GB2312" w:hAnsi="Times New Roman" w:cs="Times New Roman"/>
          <w:color w:val="000000" w:themeColor="text1"/>
          <w:sz w:val="32"/>
          <w:szCs w:val="32"/>
        </w:rPr>
        <w:lastRenderedPageBreak/>
        <w:t>等</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福地怀化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核心品牌。丰富完善专项旅游产品，发展山地度假旅游，打响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世界旅游名山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雪峰山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品牌。提升生态康养旅游，创成</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个以上具有中医药特色的省级森林康养基地。依托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京昆古驿道</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和旅游干线，发展全域自驾游、自助游。保护利用好古城古镇古村等资源，发展旅居、康养等乡村旅游。做优研学教育旅游，升级精品研学旅游课程，推动建成</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个以上优质研学旅游基地。拓展低空旅游，培育低空经济新增长点。</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90" w:lineRule="exact"/>
              <w:jc w:val="center"/>
              <w:rPr>
                <w:rFonts w:eastAsia="仿宋_GB2312"/>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5—2 </w:t>
            </w:r>
            <w:r>
              <w:rPr>
                <w:rFonts w:eastAsia="黑体"/>
                <w:color w:val="000000" w:themeColor="text1"/>
                <w:sz w:val="32"/>
                <w:szCs w:val="32"/>
              </w:rPr>
              <w:t>高品质旅游产品和业态提升行动</w:t>
            </w:r>
          </w:p>
        </w:tc>
      </w:tr>
      <w:tr w:rsidR="00CE00A8" w:rsidTr="00E67A95">
        <w:tc>
          <w:tcPr>
            <w:tcW w:w="9071" w:type="dxa"/>
          </w:tcPr>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山地度假旅游。</w:t>
            </w:r>
            <w:r>
              <w:rPr>
                <w:rFonts w:eastAsia="楷体_GB2312"/>
                <w:color w:val="000000" w:themeColor="text1"/>
                <w:sz w:val="32"/>
                <w:szCs w:val="32"/>
              </w:rPr>
              <w:t>借助</w:t>
            </w:r>
            <w:r>
              <w:rPr>
                <w:rFonts w:eastAsia="仿宋_GB2312"/>
                <w:color w:val="000000" w:themeColor="text1"/>
                <w:sz w:val="32"/>
                <w:szCs w:val="32"/>
              </w:rPr>
              <w:t>“</w:t>
            </w:r>
            <w:r>
              <w:rPr>
                <w:rFonts w:eastAsia="楷体_GB2312"/>
                <w:color w:val="000000" w:themeColor="text1"/>
                <w:sz w:val="32"/>
                <w:szCs w:val="32"/>
              </w:rPr>
              <w:t>世界最长高山索道</w:t>
            </w:r>
            <w:r>
              <w:rPr>
                <w:rFonts w:eastAsia="楷体_GB2312"/>
                <w:color w:val="000000" w:themeColor="text1"/>
                <w:sz w:val="32"/>
                <w:szCs w:val="32"/>
              </w:rPr>
              <w:t>——</w:t>
            </w:r>
            <w:r>
              <w:rPr>
                <w:rFonts w:eastAsia="楷体_GB2312"/>
                <w:color w:val="000000" w:themeColor="text1"/>
                <w:sz w:val="32"/>
                <w:szCs w:val="32"/>
              </w:rPr>
              <w:t>雪峰山索道</w:t>
            </w:r>
            <w:r>
              <w:rPr>
                <w:rFonts w:eastAsia="仿宋_GB2312"/>
                <w:color w:val="000000" w:themeColor="text1"/>
                <w:sz w:val="32"/>
                <w:szCs w:val="32"/>
              </w:rPr>
              <w:t>”</w:t>
            </w:r>
            <w:r>
              <w:rPr>
                <w:rFonts w:eastAsia="楷体_GB2312"/>
                <w:color w:val="000000" w:themeColor="text1"/>
                <w:sz w:val="32"/>
                <w:szCs w:val="32"/>
              </w:rPr>
              <w:t>IP</w:t>
            </w:r>
            <w:r>
              <w:rPr>
                <w:rFonts w:eastAsia="楷体_GB2312"/>
                <w:color w:val="000000" w:themeColor="text1"/>
                <w:sz w:val="32"/>
                <w:szCs w:val="32"/>
              </w:rPr>
              <w:t>，建设高品质避暑度假胜地。培育集冰雪运动、民俗体验、温泉疗养于一体的冬季旅游度假区，塑造</w:t>
            </w:r>
            <w:r>
              <w:rPr>
                <w:rFonts w:eastAsia="仿宋_GB2312"/>
                <w:color w:val="000000" w:themeColor="text1"/>
                <w:sz w:val="32"/>
                <w:szCs w:val="32"/>
              </w:rPr>
              <w:t>“</w:t>
            </w:r>
            <w:r>
              <w:rPr>
                <w:rFonts w:eastAsia="楷体_GB2312"/>
                <w:color w:val="000000" w:themeColor="text1"/>
                <w:sz w:val="32"/>
                <w:szCs w:val="32"/>
              </w:rPr>
              <w:t>神韵雪峰</w:t>
            </w:r>
            <w:r>
              <w:rPr>
                <w:rFonts w:eastAsia="仿宋_GB2312"/>
                <w:color w:val="000000" w:themeColor="text1"/>
                <w:sz w:val="32"/>
                <w:szCs w:val="32"/>
              </w:rPr>
              <w:t>”</w:t>
            </w:r>
            <w:r>
              <w:rPr>
                <w:rFonts w:eastAsia="楷体_GB2312"/>
                <w:color w:val="000000" w:themeColor="text1"/>
                <w:spacing w:val="-6"/>
                <w:sz w:val="32"/>
                <w:szCs w:val="32"/>
              </w:rPr>
              <w:t>冰雪旅游</w:t>
            </w:r>
            <w:r>
              <w:rPr>
                <w:rFonts w:eastAsia="楷体_GB2312"/>
                <w:color w:val="000000" w:themeColor="text1"/>
                <w:spacing w:val="-6"/>
                <w:sz w:val="32"/>
                <w:szCs w:val="32"/>
              </w:rPr>
              <w:t>IP</w:t>
            </w:r>
            <w:r>
              <w:rPr>
                <w:rFonts w:eastAsia="楷体_GB2312"/>
                <w:color w:val="000000" w:themeColor="text1"/>
                <w:spacing w:val="-6"/>
                <w:sz w:val="32"/>
                <w:szCs w:val="32"/>
              </w:rPr>
              <w:t>。推出雪峰山抗战决胜地至芷江抗战受降地联动线路</w:t>
            </w:r>
            <w:r>
              <w:rPr>
                <w:rFonts w:eastAsia="楷体_GB2312"/>
                <w:color w:val="000000" w:themeColor="text1"/>
                <w:spacing w:val="6"/>
                <w:sz w:val="32"/>
                <w:szCs w:val="32"/>
              </w:rPr>
              <w:t>。</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特色乡村旅游。</w:t>
            </w:r>
            <w:r>
              <w:rPr>
                <w:rFonts w:eastAsia="楷体_GB2312"/>
                <w:color w:val="000000" w:themeColor="text1"/>
                <w:sz w:val="32"/>
                <w:szCs w:val="32"/>
              </w:rPr>
              <w:t>支持洪江古商城商道文化、黔阳古城传统诗词文化、荆坪古村宫廷音乐文化、靖州地笋苗寨、通道皇都侗文化村和芋头古侗寨、麻阳豪侠坪等民族民俗文化创新性发展。推进通道皇都侗文化村、会同高椅古村、中方荆坪古村、鹤城黄岩温泉酒店、麻阳隆家堡温泉等差异化旅居项目建设。</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研学旅游。</w:t>
            </w:r>
            <w:r>
              <w:rPr>
                <w:rFonts w:eastAsia="楷体_GB2312"/>
                <w:color w:val="000000" w:themeColor="text1"/>
                <w:sz w:val="32"/>
                <w:szCs w:val="32"/>
              </w:rPr>
              <w:t>推动中国人民抗日战争胜利受降纪念馆、通道转兵纪念馆、溆浦向警予纪念馆、会同粟裕纪念馆、麻阳滕代远纪念馆等研学基地提质升级。</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自驾旅游。</w:t>
            </w:r>
            <w:r>
              <w:rPr>
                <w:rFonts w:eastAsia="楷体_GB2312"/>
                <w:color w:val="000000" w:themeColor="text1"/>
                <w:sz w:val="32"/>
                <w:szCs w:val="32"/>
              </w:rPr>
              <w:t>加快开发长征国家文化公园（怀化段）、长江国家文化公园（怀化段）、京昆古驿道（怀化段）、雪峰山山脉等线性文旅资源，建设自驾车旅居车营地。</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5.</w:t>
            </w:r>
            <w:r>
              <w:rPr>
                <w:rFonts w:eastAsia="楷体_GB2312"/>
                <w:b/>
                <w:color w:val="000000" w:themeColor="text1"/>
                <w:sz w:val="32"/>
                <w:szCs w:val="32"/>
              </w:rPr>
              <w:t>夜间旅游。</w:t>
            </w:r>
            <w:r>
              <w:rPr>
                <w:rFonts w:eastAsia="楷体_GB2312"/>
                <w:color w:val="000000" w:themeColor="text1"/>
                <w:sz w:val="32"/>
                <w:szCs w:val="32"/>
              </w:rPr>
              <w:t>推动洪江古商城、黔阳古城、芷江索子街</w:t>
            </w:r>
            <w:r>
              <w:rPr>
                <w:rFonts w:eastAsia="楷体_GB2312"/>
                <w:color w:val="000000" w:themeColor="text1"/>
                <w:sz w:val="32"/>
                <w:szCs w:val="32"/>
              </w:rPr>
              <w:t>—</w:t>
            </w:r>
            <w:r>
              <w:rPr>
                <w:rFonts w:eastAsia="楷体_GB2312"/>
                <w:color w:val="000000" w:themeColor="text1"/>
                <w:sz w:val="32"/>
                <w:szCs w:val="32"/>
              </w:rPr>
              <w:t>飞虎风情街等夜间文旅消费集聚区与旅游休闲街区提质升级，</w:t>
            </w:r>
            <w:r>
              <w:rPr>
                <w:rFonts w:eastAsia="楷体_GB2312" w:hint="eastAsia"/>
                <w:color w:val="000000" w:themeColor="text1"/>
                <w:sz w:val="32"/>
                <w:szCs w:val="32"/>
              </w:rPr>
              <w:t>建成</w:t>
            </w:r>
            <w:r>
              <w:rPr>
                <w:rFonts w:eastAsia="楷体_GB2312"/>
                <w:color w:val="000000" w:themeColor="text1"/>
                <w:sz w:val="32"/>
                <w:szCs w:val="32"/>
              </w:rPr>
              <w:lastRenderedPageBreak/>
              <w:t>国省级旅游休闲街区</w:t>
            </w:r>
            <w:r>
              <w:rPr>
                <w:rFonts w:eastAsia="楷体_GB2312"/>
                <w:color w:val="000000" w:themeColor="text1"/>
                <w:sz w:val="32"/>
                <w:szCs w:val="32"/>
              </w:rPr>
              <w:t>10</w:t>
            </w:r>
            <w:r>
              <w:rPr>
                <w:rFonts w:eastAsia="楷体_GB2312"/>
                <w:color w:val="000000" w:themeColor="text1"/>
                <w:sz w:val="32"/>
                <w:szCs w:val="32"/>
              </w:rPr>
              <w:t>个以上。</w:t>
            </w:r>
          </w:p>
          <w:p w:rsidR="00CE00A8" w:rsidRDefault="00CE00A8" w:rsidP="00E67A95">
            <w:pPr>
              <w:adjustRightInd w:val="0"/>
              <w:snapToGrid w:val="0"/>
              <w:spacing w:line="480" w:lineRule="exact"/>
              <w:ind w:firstLine="643"/>
              <w:rPr>
                <w:rFonts w:eastAsia="仿宋_GB2312"/>
                <w:color w:val="000000" w:themeColor="text1"/>
                <w:sz w:val="32"/>
                <w:szCs w:val="32"/>
              </w:rPr>
            </w:pPr>
            <w:r>
              <w:rPr>
                <w:rFonts w:eastAsia="楷体_GB2312"/>
                <w:b/>
                <w:color w:val="000000" w:themeColor="text1"/>
                <w:sz w:val="32"/>
                <w:szCs w:val="32"/>
              </w:rPr>
              <w:t>6.</w:t>
            </w:r>
            <w:r>
              <w:rPr>
                <w:rFonts w:eastAsia="楷体_GB2312"/>
                <w:b/>
                <w:color w:val="000000" w:themeColor="text1"/>
                <w:sz w:val="32"/>
                <w:szCs w:val="32"/>
              </w:rPr>
              <w:t>体育和演艺旅游。</w:t>
            </w:r>
            <w:r>
              <w:rPr>
                <w:rFonts w:eastAsia="楷体_GB2312"/>
                <w:color w:val="000000" w:themeColor="text1"/>
                <w:sz w:val="32"/>
                <w:szCs w:val="32"/>
              </w:rPr>
              <w:t>持续开展</w:t>
            </w:r>
            <w:r>
              <w:rPr>
                <w:rFonts w:eastAsia="楷体_GB2312" w:hint="eastAsia"/>
                <w:color w:val="000000" w:themeColor="text1"/>
                <w:sz w:val="32"/>
                <w:szCs w:val="32"/>
              </w:rPr>
              <w:t>“</w:t>
            </w:r>
            <w:r>
              <w:rPr>
                <w:rFonts w:eastAsia="楷体_GB2312"/>
                <w:color w:val="000000" w:themeColor="text1"/>
                <w:sz w:val="32"/>
                <w:szCs w:val="32"/>
              </w:rPr>
              <w:t>怀</w:t>
            </w:r>
            <w:r>
              <w:rPr>
                <w:rFonts w:eastAsia="楷体_GB2312"/>
                <w:color w:val="000000" w:themeColor="text1"/>
                <w:sz w:val="32"/>
                <w:szCs w:val="32"/>
              </w:rPr>
              <w:t>BA</w:t>
            </w:r>
            <w:r>
              <w:rPr>
                <w:rFonts w:eastAsia="楷体_GB2312" w:hint="eastAsia"/>
                <w:color w:val="000000" w:themeColor="text1"/>
                <w:sz w:val="32"/>
                <w:szCs w:val="32"/>
              </w:rPr>
              <w:t>”</w:t>
            </w:r>
            <w:r>
              <w:rPr>
                <w:rFonts w:eastAsia="楷体_GB2312"/>
                <w:color w:val="000000" w:themeColor="text1"/>
                <w:sz w:val="32"/>
                <w:szCs w:val="32"/>
              </w:rPr>
              <w:t>、传统龙舟赛、潇湘舞龙大会等本土品牌赛事活动，支持溆浦雪峰山、靖州排牙山、芷江三道坑、新晃夜郎大峡谷、洪江市清江湖、沅陵借母溪等开发户外运动休闲产品。每年引入</w:t>
            </w:r>
            <w:r>
              <w:rPr>
                <w:rFonts w:eastAsia="楷体_GB2312"/>
                <w:color w:val="000000" w:themeColor="text1"/>
                <w:sz w:val="32"/>
                <w:szCs w:val="32"/>
              </w:rPr>
              <w:t>2</w:t>
            </w:r>
            <w:r>
              <w:rPr>
                <w:rFonts w:eastAsia="楷体_GB2312"/>
                <w:color w:val="000000" w:themeColor="text1"/>
                <w:sz w:val="32"/>
                <w:szCs w:val="32"/>
              </w:rPr>
              <w:t>场以上高水平演唱会、音乐节、实景演出等优质演艺内容。</w:t>
            </w:r>
          </w:p>
        </w:tc>
      </w:tr>
    </w:tbl>
    <w:p w:rsidR="00CE00A8" w:rsidRDefault="00CE00A8" w:rsidP="00CE00A8">
      <w:pPr>
        <w:pStyle w:val="20"/>
        <w:spacing w:line="57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35" w:name="_Toc28517"/>
      <w:r>
        <w:rPr>
          <w:rFonts w:ascii="Times New Roman" w:eastAsia="黑体" w:hAnsi="Times New Roman" w:cs="Times New Roman"/>
          <w:color w:val="000000" w:themeColor="text1"/>
          <w:sz w:val="32"/>
        </w:rPr>
        <w:t>第十八章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提升旅游产业发展质效</w:t>
      </w:r>
      <w:bookmarkEnd w:id="35"/>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培育文化旅游</w:t>
      </w:r>
      <w:r>
        <w:rPr>
          <w:rFonts w:eastAsia="仿宋_GB2312" w:hint="eastAsia"/>
          <w:color w:val="000000" w:themeColor="text1"/>
          <w:sz w:val="32"/>
        </w:rPr>
        <w:t>经营</w:t>
      </w:r>
      <w:r>
        <w:rPr>
          <w:rFonts w:eastAsia="仿宋_GB2312"/>
          <w:color w:val="000000" w:themeColor="text1"/>
          <w:sz w:val="32"/>
        </w:rPr>
        <w:t>主体</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坚持市场化运作方式和运营前置，加大文旅招商引资推介与项目发布力度，推进文化和旅游产业招商、投融资对接，积极引进国内知名头部企业，助力文旅企业做大做强。围绕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吃住行游购娱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培育骨干企业、龙头企业，推动文旅企业升规入统、旅游企业上市。完善</w:t>
      </w:r>
      <w:r>
        <w:rPr>
          <w:rFonts w:ascii="Times New Roman" w:eastAsia="仿宋_GB2312" w:hAnsi="Times New Roman" w:cs="Times New Roman"/>
          <w:color w:val="000000" w:themeColor="text1"/>
          <w:sz w:val="32"/>
          <w:szCs w:val="32"/>
        </w:rPr>
        <w:t>A</w:t>
      </w:r>
      <w:r>
        <w:rPr>
          <w:rFonts w:ascii="Times New Roman" w:eastAsia="仿宋_GB2312" w:hAnsi="Times New Roman" w:cs="Times New Roman"/>
          <w:color w:val="000000" w:themeColor="text1"/>
          <w:sz w:val="32"/>
          <w:szCs w:val="32"/>
        </w:rPr>
        <w:t>级景区、星级饭店（民宿）、旅行社等级评定、复核和退出机制。推进国有景区所有权、经营权、管理权</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三权</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分置改革，加强民营企业与国有企业战略合作。到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年，力争规模以上文化和旅游企业营业收入</w:t>
      </w:r>
      <w:r>
        <w:rPr>
          <w:rFonts w:eastAsia="仿宋_GB2312" w:cs="Times New Roman" w:hint="eastAsia"/>
          <w:color w:val="000000" w:themeColor="text1"/>
          <w:sz w:val="32"/>
          <w:szCs w:val="32"/>
        </w:rPr>
        <w:t>突破</w:t>
      </w:r>
      <w:r>
        <w:rPr>
          <w:rFonts w:ascii="Times New Roman" w:eastAsia="仿宋_GB2312" w:hAnsi="Times New Roman" w:cs="Times New Roman"/>
          <w:color w:val="000000" w:themeColor="text1"/>
          <w:sz w:val="32"/>
          <w:szCs w:val="32"/>
        </w:rPr>
        <w:t>150</w:t>
      </w:r>
      <w:r>
        <w:rPr>
          <w:rFonts w:ascii="Times New Roman" w:eastAsia="仿宋_GB2312" w:hAnsi="Times New Roman" w:cs="Times New Roman"/>
          <w:color w:val="000000" w:themeColor="text1"/>
          <w:sz w:val="32"/>
          <w:szCs w:val="32"/>
        </w:rPr>
        <w:t>亿元。</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96"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完善文旅公共服务体系</w:t>
      </w:r>
    </w:p>
    <w:p w:rsidR="00CE00A8" w:rsidRDefault="00CE00A8" w:rsidP="00CE00A8">
      <w:pPr>
        <w:adjustRightInd w:val="0"/>
        <w:snapToGrid w:val="0"/>
        <w:spacing w:line="596" w:lineRule="exact"/>
        <w:ind w:firstLine="640"/>
        <w:rPr>
          <w:rFonts w:eastAsia="仿宋_GB2312"/>
          <w:color w:val="000000" w:themeColor="text1"/>
          <w:sz w:val="32"/>
          <w:szCs w:val="32"/>
        </w:rPr>
      </w:pPr>
    </w:p>
    <w:p w:rsidR="00CE00A8" w:rsidRDefault="00CE00A8" w:rsidP="00CE00A8">
      <w:pPr>
        <w:adjustRightInd w:val="0"/>
        <w:snapToGrid w:val="0"/>
        <w:spacing w:line="54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快进慢游</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交通网络，拓展客运枢纽线路网络布局，推进</w:t>
      </w:r>
      <w:r>
        <w:rPr>
          <w:rFonts w:ascii="Times New Roman" w:eastAsia="仿宋_GB2312" w:hAnsi="Times New Roman" w:cs="Times New Roman"/>
          <w:color w:val="000000" w:themeColor="text1"/>
          <w:sz w:val="32"/>
          <w:szCs w:val="32"/>
        </w:rPr>
        <w:lastRenderedPageBreak/>
        <w:t>高速公路服务区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怀化文旅驿站</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建设，策划打造精品旅游线路交通环线，加快建设京昆古驿道（怀化段）旅游精品线路。完善景区连接道路、停车场、无障碍通道、旅游厕所、标识标牌等设施。整合文旅、交通、市场等部门数据信息，实现智能导览、在线预订、投诉处理等一站式服务，提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一码游福地怀化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一站式数智旅游服务水平。引导酒店提质升级与星级创建，构建以高品质酒店为引领、主题酒店与特色星级民宿为支撑的多元住宿体系。到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年，成功创建五星级旅游饭店</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家以上、四星级旅游饭店</w:t>
      </w:r>
      <w:r>
        <w:rPr>
          <w:rFonts w:ascii="Times New Roman" w:eastAsia="仿宋_GB2312" w:hAnsi="Times New Roman" w:cs="Times New Roman"/>
          <w:color w:val="000000" w:themeColor="text1"/>
          <w:sz w:val="32"/>
          <w:szCs w:val="32"/>
        </w:rPr>
        <w:t>18</w:t>
      </w:r>
      <w:r>
        <w:rPr>
          <w:rFonts w:ascii="Times New Roman" w:eastAsia="仿宋_GB2312" w:hAnsi="Times New Roman" w:cs="Times New Roman"/>
          <w:color w:val="000000" w:themeColor="text1"/>
          <w:sz w:val="32"/>
          <w:szCs w:val="32"/>
        </w:rPr>
        <w:t>家以上、国省级星级民宿</w:t>
      </w:r>
      <w:r>
        <w:rPr>
          <w:rFonts w:ascii="Times New Roman" w:eastAsia="仿宋_GB2312" w:hAnsi="Times New Roman" w:cs="Times New Roman"/>
          <w:color w:val="000000" w:themeColor="text1"/>
          <w:sz w:val="32"/>
          <w:szCs w:val="32"/>
        </w:rPr>
        <w:t>20</w:t>
      </w:r>
      <w:r>
        <w:rPr>
          <w:rFonts w:ascii="Times New Roman" w:eastAsia="仿宋_GB2312" w:hAnsi="Times New Roman" w:cs="Times New Roman"/>
          <w:color w:val="000000" w:themeColor="text1"/>
          <w:sz w:val="32"/>
          <w:szCs w:val="32"/>
        </w:rPr>
        <w:t>家以上。</w:t>
      </w:r>
    </w:p>
    <w:p w:rsidR="00CE00A8" w:rsidRDefault="00CE00A8" w:rsidP="00CE00A8">
      <w:pPr>
        <w:pStyle w:val="TableOfAuthoring"/>
        <w:spacing w:beforeAutospacing="0" w:afterAutospacing="0" w:line="540" w:lineRule="exact"/>
        <w:ind w:leftChars="0" w:left="0" w:firstLine="640"/>
        <w:rPr>
          <w:rFonts w:eastAsia="仿宋_GB2312"/>
          <w:color w:val="000000" w:themeColor="text1"/>
          <w:sz w:val="32"/>
          <w:szCs w:val="32"/>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擦亮</w:t>
      </w:r>
      <w:r>
        <w:rPr>
          <w:rFonts w:eastAsia="仿宋_GB2312"/>
          <w:color w:val="000000" w:themeColor="text1"/>
          <w:sz w:val="32"/>
        </w:rPr>
        <w:t>“</w:t>
      </w:r>
      <w:r>
        <w:rPr>
          <w:rFonts w:eastAsia="仿宋_GB2312"/>
          <w:color w:val="000000" w:themeColor="text1"/>
          <w:sz w:val="32"/>
        </w:rPr>
        <w:t>福地怀化</w:t>
      </w:r>
      <w:r>
        <w:rPr>
          <w:rFonts w:eastAsia="仿宋_GB2312"/>
          <w:color w:val="000000" w:themeColor="text1"/>
          <w:sz w:val="32"/>
        </w:rPr>
        <w:t>·</w:t>
      </w:r>
      <w:r>
        <w:rPr>
          <w:rFonts w:eastAsia="仿宋_GB2312"/>
          <w:color w:val="000000" w:themeColor="text1"/>
          <w:sz w:val="32"/>
        </w:rPr>
        <w:t>懂你如家</w:t>
      </w:r>
      <w:r>
        <w:rPr>
          <w:rFonts w:eastAsia="仿宋_GB2312"/>
          <w:color w:val="000000" w:themeColor="text1"/>
          <w:sz w:val="32"/>
        </w:rPr>
        <w:t>”</w:t>
      </w:r>
      <w:r>
        <w:rPr>
          <w:rFonts w:eastAsia="仿宋_GB2312"/>
          <w:color w:val="000000" w:themeColor="text1"/>
          <w:sz w:val="32"/>
        </w:rPr>
        <w:t>文旅服务品牌</w:t>
      </w:r>
    </w:p>
    <w:p w:rsidR="00CE00A8" w:rsidRDefault="00CE00A8" w:rsidP="00CE00A8">
      <w:pPr>
        <w:adjustRightInd w:val="0"/>
        <w:snapToGrid w:val="0"/>
        <w:spacing w:line="540" w:lineRule="exact"/>
        <w:ind w:firstLine="640"/>
        <w:rPr>
          <w:rFonts w:eastAsia="仿宋_GB2312"/>
          <w:color w:val="000000" w:themeColor="text1"/>
          <w:sz w:val="32"/>
          <w:szCs w:val="32"/>
        </w:rPr>
      </w:pPr>
    </w:p>
    <w:p w:rsidR="00CE00A8" w:rsidRDefault="00CE00A8" w:rsidP="00D70970">
      <w:pPr>
        <w:spacing w:line="540" w:lineRule="exact"/>
        <w:ind w:firstLine="640"/>
        <w:rPr>
          <w:rFonts w:eastAsia="方正小标宋简体"/>
          <w:bCs w:val="0"/>
          <w:color w:val="000000" w:themeColor="text1"/>
          <w:kern w:val="44"/>
          <w:sz w:val="32"/>
          <w:szCs w:val="32"/>
        </w:rPr>
      </w:pPr>
      <w:r>
        <w:rPr>
          <w:rFonts w:ascii="Times New Roman" w:eastAsia="仿宋_GB2312" w:hAnsi="Times New Roman" w:cs="Times New Roman"/>
          <w:color w:val="000000" w:themeColor="text1"/>
          <w:sz w:val="32"/>
          <w:szCs w:val="32"/>
        </w:rPr>
        <w:t>精心策划系列主题宣传，推出一批具有广泛影响力的网红打卡点和文旅传播话题。深度推介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千年商城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中华书山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世界稻都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芷江受降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诗歌之源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最美侗寨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世界长寿乡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等特色文旅</w:t>
      </w:r>
      <w:r>
        <w:rPr>
          <w:rFonts w:ascii="Times New Roman" w:eastAsia="仿宋_GB2312" w:hAnsi="Times New Roman" w:cs="Times New Roman"/>
          <w:color w:val="000000" w:themeColor="text1"/>
          <w:sz w:val="32"/>
          <w:szCs w:val="32"/>
        </w:rPr>
        <w:t>IP</w:t>
      </w:r>
      <w:r>
        <w:rPr>
          <w:rFonts w:ascii="Times New Roman" w:eastAsia="仿宋_GB2312" w:hAnsi="Times New Roman" w:cs="Times New Roman"/>
          <w:color w:val="000000" w:themeColor="text1"/>
          <w:sz w:val="32"/>
          <w:szCs w:val="32"/>
        </w:rPr>
        <w:t>，持续擦亮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福地怀化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一个怀景怀乡怀味的地方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一粒种子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改变世界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等形象品牌。深入开展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福地怀化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懂你如家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文旅服务提升专项行动，持续推出惠旅宠客政策，打造具有怀化特色的服务标准体系。创作系列微短剧、微视频，精心打造一批文旅爆点和热点，构建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主流媒体推广、商业平台引流、社交账号破圈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的营销矩阵。建立健全涵盖各环节的质量监管与评价机制，进一步规范旅游市场秩序。以市场化方式务实节俭办好市旅发大会，持续开展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福地怀化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pacing w:val="6"/>
          <w:sz w:val="32"/>
          <w:szCs w:val="32"/>
        </w:rPr>
        <w:t>四季主题宣传，不断增强</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福地怀化</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懂你如家</w:t>
      </w:r>
      <w:r>
        <w:rPr>
          <w:rFonts w:ascii="Times New Roman" w:eastAsia="仿宋_GB2312" w:hAnsi="Times New Roman" w:cs="Times New Roman"/>
          <w:color w:val="000000" w:themeColor="text1"/>
          <w:spacing w:val="6"/>
          <w:sz w:val="32"/>
          <w:szCs w:val="32"/>
        </w:rPr>
        <w:t>”</w:t>
      </w:r>
      <w:r>
        <w:rPr>
          <w:rFonts w:ascii="Times New Roman" w:eastAsia="仿宋_GB2312" w:hAnsi="Times New Roman" w:cs="Times New Roman"/>
          <w:color w:val="000000" w:themeColor="text1"/>
          <w:spacing w:val="6"/>
          <w:sz w:val="32"/>
          <w:szCs w:val="32"/>
        </w:rPr>
        <w:t>品牌美誉度和吸引力。</w:t>
      </w:r>
      <w:bookmarkStart w:id="36" w:name="_Toc63152481"/>
      <w:bookmarkStart w:id="37" w:name="_Toc28806"/>
      <w:bookmarkStart w:id="38" w:name="_Toc179111857"/>
      <w:bookmarkEnd w:id="17"/>
      <w:bookmarkEnd w:id="18"/>
      <w:bookmarkEnd w:id="19"/>
      <w:bookmarkEnd w:id="20"/>
      <w:bookmarkEnd w:id="21"/>
      <w:bookmarkEnd w:id="22"/>
      <w:bookmarkEnd w:id="23"/>
      <w:bookmarkEnd w:id="24"/>
      <w:bookmarkEnd w:id="25"/>
      <w:r>
        <w:rPr>
          <w:rFonts w:ascii="Times New Roman" w:eastAsia="方正小标宋简体" w:hAnsi="Times New Roman" w:cs="Times New Roman"/>
          <w:color w:val="000000" w:themeColor="text1"/>
          <w:kern w:val="44"/>
          <w:sz w:val="32"/>
          <w:szCs w:val="32"/>
        </w:rPr>
        <w:br w:type="page"/>
      </w:r>
    </w:p>
    <w:p w:rsidR="00CE00A8" w:rsidRDefault="00CE00A8" w:rsidP="00CE00A8">
      <w:pPr>
        <w:keepNext/>
        <w:keepLines/>
        <w:adjustRightInd w:val="0"/>
        <w:snapToGrid w:val="0"/>
        <w:spacing w:line="610" w:lineRule="exact"/>
        <w:jc w:val="center"/>
        <w:outlineLvl w:val="0"/>
        <w:rPr>
          <w:rFonts w:eastAsia="方正小标宋简体"/>
          <w:bCs w:val="0"/>
          <w:color w:val="000000" w:themeColor="text1"/>
          <w:kern w:val="44"/>
          <w:sz w:val="36"/>
          <w:szCs w:val="36"/>
        </w:rPr>
      </w:pPr>
      <w:bookmarkStart w:id="39" w:name="_Toc13919"/>
      <w:r>
        <w:rPr>
          <w:rFonts w:ascii="Times New Roman" w:eastAsia="方正小标宋简体" w:hAnsi="Times New Roman" w:cs="Times New Roman"/>
          <w:color w:val="000000" w:themeColor="text1"/>
          <w:kern w:val="44"/>
          <w:sz w:val="36"/>
          <w:szCs w:val="36"/>
        </w:rPr>
        <w:lastRenderedPageBreak/>
        <w:t>第六篇</w:t>
      </w:r>
      <w:r>
        <w:rPr>
          <w:rFonts w:ascii="Times New Roman" w:eastAsia="方正小标宋简体" w:hAnsi="Times New Roman" w:cs="Times New Roman"/>
          <w:color w:val="000000" w:themeColor="text1"/>
          <w:kern w:val="44"/>
          <w:sz w:val="36"/>
          <w:szCs w:val="36"/>
        </w:rPr>
        <w:t xml:space="preserve"> </w:t>
      </w:r>
      <w:r>
        <w:rPr>
          <w:rFonts w:ascii="Times New Roman" w:eastAsia="方正小标宋简体" w:hAnsi="Times New Roman" w:cs="Times New Roman"/>
          <w:color w:val="000000" w:themeColor="text1"/>
          <w:kern w:val="44"/>
          <w:sz w:val="36"/>
          <w:szCs w:val="36"/>
        </w:rPr>
        <w:t>深入实施扩大内需战略，</w:t>
      </w:r>
      <w:bookmarkEnd w:id="39"/>
      <w:r>
        <w:rPr>
          <w:rFonts w:eastAsia="方正小标宋简体" w:cs="Times New Roman" w:hint="eastAsia"/>
          <w:color w:val="000000" w:themeColor="text1"/>
          <w:kern w:val="44"/>
          <w:sz w:val="36"/>
          <w:szCs w:val="36"/>
        </w:rPr>
        <w:t>促进消费</w:t>
      </w:r>
      <w:r w:rsidR="00AA3F54">
        <w:rPr>
          <w:rFonts w:eastAsia="方正小标宋简体" w:cs="Times New Roman" w:hint="eastAsia"/>
          <w:color w:val="000000" w:themeColor="text1"/>
          <w:kern w:val="44"/>
          <w:sz w:val="36"/>
          <w:szCs w:val="36"/>
        </w:rPr>
        <w:t>和投资</w:t>
      </w:r>
      <w:r>
        <w:rPr>
          <w:rFonts w:eastAsia="方正小标宋简体" w:cs="Times New Roman" w:hint="eastAsia"/>
          <w:color w:val="000000" w:themeColor="text1"/>
          <w:kern w:val="44"/>
          <w:sz w:val="36"/>
          <w:szCs w:val="36"/>
        </w:rPr>
        <w:t>良性互动</w:t>
      </w:r>
    </w:p>
    <w:p w:rsidR="00CE00A8" w:rsidRDefault="00CE00A8" w:rsidP="00CE00A8">
      <w:pPr>
        <w:adjustRightInd w:val="0"/>
        <w:snapToGrid w:val="0"/>
        <w:spacing w:line="610" w:lineRule="exact"/>
        <w:ind w:firstLine="640"/>
        <w:rPr>
          <w:rFonts w:eastAsia="仿宋_GB2312"/>
          <w:color w:val="000000" w:themeColor="text1"/>
          <w:sz w:val="32"/>
          <w:szCs w:val="32"/>
          <w:lang w:val="en"/>
        </w:rPr>
      </w:pPr>
    </w:p>
    <w:p w:rsidR="00CE00A8" w:rsidRDefault="00CE00A8" w:rsidP="00CE00A8">
      <w:pPr>
        <w:adjustRightInd w:val="0"/>
        <w:snapToGrid w:val="0"/>
        <w:spacing w:line="61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坚持惠民生和促消费、投资于物和投资于人紧密结合，以新需求引领新供给，以新供给创造新需求，促进消费和投资、供给和需求良性互动，在全方位融入国内大循环、国内国际双循环中增创发展新优势。</w:t>
      </w:r>
    </w:p>
    <w:p w:rsidR="00CE00A8" w:rsidRDefault="00CE00A8" w:rsidP="00CE00A8">
      <w:pPr>
        <w:pStyle w:val="20"/>
        <w:keepNext w:val="0"/>
        <w:keepLines w:val="0"/>
        <w:spacing w:line="610" w:lineRule="exact"/>
        <w:rPr>
          <w:rFonts w:ascii="Times New Roman" w:eastAsia="仿宋_GB2312" w:hAnsi="Times New Roman" w:cs="Times New Roman"/>
          <w:color w:val="000000" w:themeColor="text1"/>
          <w:sz w:val="32"/>
        </w:rPr>
      </w:pPr>
    </w:p>
    <w:p w:rsidR="00CE00A8" w:rsidRDefault="00CE00A8" w:rsidP="00CE00A8">
      <w:pPr>
        <w:pStyle w:val="20"/>
        <w:keepNext w:val="0"/>
        <w:keepLines w:val="0"/>
        <w:spacing w:line="610" w:lineRule="exact"/>
        <w:rPr>
          <w:rFonts w:ascii="Times New Roman" w:eastAsia="黑体" w:hAnsi="Times New Roman" w:cs="Times New Roman"/>
          <w:color w:val="000000" w:themeColor="text1"/>
          <w:sz w:val="32"/>
        </w:rPr>
      </w:pPr>
      <w:bookmarkStart w:id="40" w:name="_Toc8340"/>
      <w:r>
        <w:rPr>
          <w:rFonts w:ascii="Times New Roman" w:eastAsia="黑体" w:hAnsi="Times New Roman" w:cs="Times New Roman"/>
          <w:color w:val="000000" w:themeColor="text1"/>
          <w:sz w:val="32"/>
        </w:rPr>
        <w:t>第十九章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大力提振消费</w:t>
      </w:r>
      <w:bookmarkEnd w:id="40"/>
    </w:p>
    <w:p w:rsidR="00CE00A8" w:rsidRDefault="00CE00A8" w:rsidP="00CE00A8">
      <w:pPr>
        <w:pStyle w:val="3"/>
        <w:keepNext w:val="0"/>
        <w:keepLines w:val="0"/>
        <w:spacing w:line="610" w:lineRule="exact"/>
        <w:rPr>
          <w:rFonts w:eastAsia="仿宋_GB2312"/>
          <w:color w:val="000000" w:themeColor="text1"/>
          <w:sz w:val="32"/>
        </w:rPr>
      </w:pPr>
    </w:p>
    <w:p w:rsidR="00CE00A8" w:rsidRDefault="00CE00A8" w:rsidP="00CE00A8">
      <w:pPr>
        <w:pStyle w:val="3"/>
        <w:keepNext w:val="0"/>
        <w:keepLines w:val="0"/>
        <w:spacing w:line="61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提振消费信心</w:t>
      </w:r>
    </w:p>
    <w:p w:rsidR="00CE00A8" w:rsidRDefault="00CE00A8" w:rsidP="00CE00A8">
      <w:pPr>
        <w:pStyle w:val="3"/>
        <w:keepNext w:val="0"/>
        <w:keepLines w:val="0"/>
        <w:spacing w:line="610" w:lineRule="exact"/>
        <w:rPr>
          <w:rFonts w:eastAsia="仿宋_GB2312"/>
          <w:color w:val="000000" w:themeColor="text1"/>
          <w:sz w:val="32"/>
        </w:rPr>
      </w:pPr>
    </w:p>
    <w:p w:rsidR="00CE00A8" w:rsidRDefault="00CE00A8" w:rsidP="00CE00A8">
      <w:pPr>
        <w:adjustRightInd w:val="0"/>
        <w:snapToGrid w:val="0"/>
        <w:spacing w:line="61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深入实施提振消费专项行动，统筹促就业、增收入、稳预期，提升居民消费能力和意愿。围绕现代化产业体系，制定发布技能岗位紧缺职业（工种）目录，引导职业院校、职业培训机构和符合条件的企业开展重点行业、急需紧缺职业（工种）技能培训，实现劳动者提技增收。实施城乡居民增收计划，促进工资性收入合理增长，重点保障一线劳动者</w:t>
      </w:r>
      <w:r>
        <w:rPr>
          <w:rFonts w:eastAsia="仿宋_GB2312" w:cs="Times New Roman" w:hint="eastAsia"/>
          <w:color w:val="000000" w:themeColor="text1"/>
          <w:sz w:val="32"/>
          <w:szCs w:val="32"/>
          <w:lang w:val="en"/>
        </w:rPr>
        <w:t>工资收入</w:t>
      </w:r>
      <w:r>
        <w:rPr>
          <w:rFonts w:ascii="Times New Roman" w:eastAsia="仿宋_GB2312" w:hAnsi="Times New Roman" w:cs="Times New Roman"/>
          <w:color w:val="000000" w:themeColor="text1"/>
          <w:sz w:val="32"/>
          <w:szCs w:val="32"/>
          <w:lang w:val="en"/>
        </w:rPr>
        <w:t>，拓宽财产性收入</w:t>
      </w:r>
      <w:r>
        <w:rPr>
          <w:rFonts w:eastAsia="仿宋_GB2312" w:cs="Times New Roman" w:hint="eastAsia"/>
          <w:color w:val="000000" w:themeColor="text1"/>
          <w:sz w:val="32"/>
          <w:szCs w:val="32"/>
          <w:lang w:val="en"/>
        </w:rPr>
        <w:t>渠道</w:t>
      </w:r>
      <w:r>
        <w:rPr>
          <w:rFonts w:ascii="Times New Roman" w:eastAsia="仿宋_GB2312" w:hAnsi="Times New Roman" w:cs="Times New Roman"/>
          <w:color w:val="000000" w:themeColor="text1"/>
          <w:sz w:val="32"/>
          <w:szCs w:val="32"/>
          <w:lang w:val="en"/>
        </w:rPr>
        <w:t>。持续完善医疗、教育、住房、社保等配套支持体系，合理提高城乡居民医保补助标准、基础养老金及困难群体基本生活保障标准，有效减轻居民生活支出负担，持续提升消费信心和能力。</w:t>
      </w:r>
    </w:p>
    <w:p w:rsidR="00CE00A8" w:rsidRDefault="00CE00A8" w:rsidP="00CE00A8">
      <w:pPr>
        <w:pStyle w:val="2"/>
        <w:rPr>
          <w:color w:val="000000" w:themeColor="text1"/>
          <w:lang w:val="en"/>
        </w:rPr>
      </w:pPr>
    </w:p>
    <w:p w:rsidR="00CE00A8" w:rsidRDefault="00CE00A8" w:rsidP="00CE00A8">
      <w:pPr>
        <w:pStyle w:val="3"/>
        <w:keepNext w:val="0"/>
        <w:keepLines w:val="0"/>
        <w:spacing w:line="50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打造消费载体</w:t>
      </w:r>
    </w:p>
    <w:p w:rsidR="00CE00A8" w:rsidRDefault="00CE00A8" w:rsidP="00CE00A8">
      <w:pPr>
        <w:pStyle w:val="3"/>
        <w:keepNext w:val="0"/>
        <w:keepLines w:val="0"/>
        <w:spacing w:line="500" w:lineRule="exact"/>
        <w:rPr>
          <w:rFonts w:eastAsia="仿宋_GB2312"/>
          <w:color w:val="000000" w:themeColor="text1"/>
          <w:sz w:val="32"/>
        </w:rPr>
      </w:pPr>
    </w:p>
    <w:p w:rsidR="00CE00A8" w:rsidRDefault="00CE00A8" w:rsidP="00CE00A8">
      <w:pPr>
        <w:spacing w:line="50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重点建设怀化火车站核心消费商圈、高铁新城集散消费商圈、怀化国际陆港国际消费商圈</w:t>
      </w:r>
      <w:r>
        <w:rPr>
          <w:rFonts w:ascii="Times New Roman" w:eastAsia="仿宋_GB2312" w:hAnsi="Times New Roman" w:cs="Times New Roman"/>
          <w:color w:val="000000" w:themeColor="text1"/>
          <w:sz w:val="32"/>
          <w:szCs w:val="32"/>
        </w:rPr>
        <w:t>等</w:t>
      </w:r>
      <w:r>
        <w:rPr>
          <w:rFonts w:ascii="Times New Roman" w:eastAsia="仿宋_GB2312" w:hAnsi="Times New Roman" w:cs="Times New Roman"/>
          <w:color w:val="000000" w:themeColor="text1"/>
          <w:sz w:val="32"/>
          <w:szCs w:val="32"/>
          <w:lang w:val="en"/>
        </w:rPr>
        <w:t>重点商圈，</w:t>
      </w:r>
      <w:r>
        <w:rPr>
          <w:rFonts w:ascii="Times New Roman" w:eastAsia="仿宋_GB2312" w:hAnsi="Times New Roman" w:cs="Times New Roman"/>
          <w:color w:val="000000" w:themeColor="text1"/>
          <w:sz w:val="32"/>
          <w:szCs w:val="32"/>
        </w:rPr>
        <w:t>提质升级</w:t>
      </w:r>
      <w:r>
        <w:rPr>
          <w:rFonts w:ascii="Times New Roman" w:eastAsia="仿宋_GB2312" w:hAnsi="Times New Roman" w:cs="Times New Roman"/>
          <w:color w:val="000000" w:themeColor="text1"/>
          <w:sz w:val="32"/>
          <w:szCs w:val="32"/>
          <w:lang w:val="en"/>
        </w:rPr>
        <w:t>榆树湾文旅商综合体、东盟集、嬉麓非遗特色街区等商业街区，申创一批</w:t>
      </w:r>
      <w:r>
        <w:rPr>
          <w:rFonts w:eastAsia="仿宋_GB2312" w:cs="Times New Roman" w:hint="eastAsia"/>
          <w:color w:val="000000" w:themeColor="text1"/>
          <w:sz w:val="32"/>
          <w:szCs w:val="32"/>
          <w:lang w:val="en"/>
        </w:rPr>
        <w:t>国家级</w:t>
      </w:r>
      <w:r>
        <w:rPr>
          <w:rFonts w:ascii="Times New Roman" w:eastAsia="仿宋_GB2312" w:hAnsi="Times New Roman" w:cs="Times New Roman"/>
          <w:color w:val="000000" w:themeColor="text1"/>
          <w:sz w:val="32"/>
          <w:szCs w:val="32"/>
          <w:lang w:val="en"/>
        </w:rPr>
        <w:t>、</w:t>
      </w:r>
      <w:r>
        <w:rPr>
          <w:rFonts w:eastAsia="仿宋_GB2312" w:cs="Times New Roman" w:hint="eastAsia"/>
          <w:color w:val="000000" w:themeColor="text1"/>
          <w:sz w:val="32"/>
          <w:szCs w:val="32"/>
          <w:lang w:val="en"/>
        </w:rPr>
        <w:t>省级</w:t>
      </w:r>
      <w:r>
        <w:rPr>
          <w:rFonts w:ascii="Times New Roman" w:eastAsia="仿宋_GB2312" w:hAnsi="Times New Roman" w:cs="Times New Roman"/>
          <w:color w:val="000000" w:themeColor="text1"/>
          <w:sz w:val="32"/>
          <w:szCs w:val="32"/>
          <w:lang w:val="en"/>
        </w:rPr>
        <w:t>特色商业街区。</w:t>
      </w:r>
      <w:r>
        <w:rPr>
          <w:rFonts w:ascii="Times New Roman" w:eastAsia="仿宋_GB2312" w:hAnsi="Times New Roman" w:cs="Times New Roman"/>
          <w:color w:val="000000" w:themeColor="text1"/>
          <w:sz w:val="32"/>
          <w:szCs w:val="32"/>
        </w:rPr>
        <w:t>打造一批一刻钟便民生活圈升级版，提供多样化、个性化消费场景。</w:t>
      </w:r>
      <w:r>
        <w:rPr>
          <w:rFonts w:ascii="Times New Roman" w:eastAsia="仿宋_GB2312" w:hAnsi="Times New Roman" w:cs="Times New Roman"/>
          <w:color w:val="000000" w:themeColor="text1"/>
          <w:sz w:val="32"/>
          <w:szCs w:val="32"/>
          <w:lang w:val="en"/>
        </w:rPr>
        <w:t>引进</w:t>
      </w:r>
      <w:r>
        <w:rPr>
          <w:rFonts w:ascii="Times New Roman" w:eastAsia="仿宋_GB2312" w:hAnsi="Times New Roman" w:cs="Times New Roman"/>
          <w:color w:val="000000" w:themeColor="text1"/>
          <w:sz w:val="32"/>
          <w:szCs w:val="32"/>
        </w:rPr>
        <w:t>培育</w:t>
      </w:r>
      <w:r>
        <w:rPr>
          <w:rFonts w:ascii="Times New Roman" w:eastAsia="仿宋_GB2312" w:hAnsi="Times New Roman" w:cs="Times New Roman"/>
          <w:color w:val="000000" w:themeColor="text1"/>
          <w:sz w:val="32"/>
          <w:szCs w:val="32"/>
          <w:lang w:val="en"/>
        </w:rPr>
        <w:t>大型主题乐园、</w:t>
      </w:r>
      <w:r>
        <w:rPr>
          <w:rFonts w:ascii="Times New Roman" w:eastAsia="仿宋_GB2312" w:hAnsi="Times New Roman" w:cs="Times New Roman"/>
          <w:color w:val="000000" w:themeColor="text1"/>
          <w:sz w:val="32"/>
          <w:szCs w:val="32"/>
        </w:rPr>
        <w:t>综合</w:t>
      </w:r>
      <w:r>
        <w:rPr>
          <w:rFonts w:ascii="Times New Roman" w:eastAsia="仿宋_GB2312" w:hAnsi="Times New Roman" w:cs="Times New Roman"/>
          <w:color w:val="000000" w:themeColor="text1"/>
          <w:sz w:val="32"/>
          <w:szCs w:val="32"/>
          <w:lang w:val="en"/>
        </w:rPr>
        <w:t>购物中心。到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w:t>
      </w:r>
      <w:r>
        <w:rPr>
          <w:rFonts w:ascii="Times New Roman" w:eastAsia="仿宋_GB2312" w:hAnsi="Times New Roman" w:cs="Times New Roman"/>
          <w:color w:val="000000" w:themeColor="text1"/>
          <w:sz w:val="32"/>
          <w:szCs w:val="32"/>
          <w:lang w:val="en"/>
        </w:rPr>
        <w:t>力争社会消费品零售总额年均增长</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lang w:val="en"/>
        </w:rPr>
        <w:t>%</w:t>
      </w:r>
      <w:r>
        <w:rPr>
          <w:rFonts w:ascii="Times New Roman" w:eastAsia="仿宋_GB2312" w:hAnsi="Times New Roman" w:cs="Times New Roman"/>
          <w:color w:val="000000" w:themeColor="text1"/>
          <w:sz w:val="32"/>
          <w:szCs w:val="32"/>
          <w:lang w:val="en"/>
        </w:rPr>
        <w:t>以上，建成</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lang w:val="en"/>
        </w:rPr>
        <w:t>个标志性商业街区，新增限上批零住餐企业</w:t>
      </w:r>
      <w:r>
        <w:rPr>
          <w:rFonts w:ascii="Times New Roman" w:eastAsia="仿宋_GB2312" w:hAnsi="Times New Roman" w:cs="Times New Roman"/>
          <w:color w:val="000000" w:themeColor="text1"/>
          <w:sz w:val="32"/>
          <w:szCs w:val="32"/>
          <w:lang w:val="en"/>
        </w:rPr>
        <w:t>500</w:t>
      </w:r>
      <w:r>
        <w:rPr>
          <w:rFonts w:ascii="Times New Roman" w:eastAsia="仿宋_GB2312" w:hAnsi="Times New Roman" w:cs="Times New Roman"/>
          <w:color w:val="000000" w:themeColor="text1"/>
          <w:sz w:val="32"/>
          <w:szCs w:val="32"/>
          <w:lang w:val="en"/>
        </w:rPr>
        <w:t>家以上。</w:t>
      </w:r>
    </w:p>
    <w:p w:rsidR="00CE00A8" w:rsidRDefault="00CE00A8" w:rsidP="00CE00A8">
      <w:pPr>
        <w:spacing w:line="500" w:lineRule="exact"/>
        <w:ind w:firstLine="640"/>
        <w:rPr>
          <w:rFonts w:eastAsia="仿宋_GB2312"/>
          <w:color w:val="000000" w:themeColor="text1"/>
          <w:sz w:val="32"/>
          <w:szCs w:val="32"/>
          <w:lang w:val="en"/>
        </w:rPr>
      </w:pPr>
    </w:p>
    <w:p w:rsidR="00CE00A8" w:rsidRDefault="00CE00A8" w:rsidP="00CE00A8">
      <w:pPr>
        <w:pStyle w:val="3"/>
        <w:keepNext w:val="0"/>
        <w:keepLines w:val="0"/>
        <w:spacing w:line="500" w:lineRule="exact"/>
        <w:rPr>
          <w:rFonts w:eastAsia="仿宋_GB2312"/>
          <w:color w:val="000000" w:themeColor="text1"/>
          <w:sz w:val="32"/>
        </w:rPr>
      </w:pPr>
      <w:r>
        <w:rPr>
          <w:rFonts w:eastAsia="仿宋_GB2312"/>
          <w:color w:val="000000" w:themeColor="text1"/>
          <w:sz w:val="32"/>
          <w:lang w:val="en"/>
        </w:rPr>
        <w:t>第三节</w:t>
      </w:r>
      <w:r>
        <w:rPr>
          <w:rFonts w:eastAsia="仿宋_GB2312"/>
          <w:color w:val="000000" w:themeColor="text1"/>
          <w:sz w:val="32"/>
        </w:rPr>
        <w:t xml:space="preserve"> </w:t>
      </w:r>
      <w:r>
        <w:rPr>
          <w:rFonts w:eastAsia="仿宋_GB2312"/>
          <w:color w:val="000000" w:themeColor="text1"/>
          <w:sz w:val="32"/>
        </w:rPr>
        <w:t>提升消费品质</w:t>
      </w:r>
    </w:p>
    <w:p w:rsidR="00CE00A8" w:rsidRDefault="00CE00A8" w:rsidP="00CE00A8">
      <w:pPr>
        <w:spacing w:line="500" w:lineRule="exact"/>
        <w:ind w:firstLine="640"/>
        <w:rPr>
          <w:rFonts w:eastAsia="仿宋_GB2312"/>
          <w:color w:val="000000" w:themeColor="text1"/>
          <w:sz w:val="32"/>
          <w:szCs w:val="32"/>
          <w:lang w:val="en"/>
        </w:rPr>
      </w:pPr>
    </w:p>
    <w:p w:rsidR="00CE00A8" w:rsidRDefault="00CE00A8" w:rsidP="00CE00A8">
      <w:pPr>
        <w:adjustRightInd w:val="0"/>
        <w:snapToGrid w:val="0"/>
        <w:spacing w:line="50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扩大优质消费品和服务供给，推动商品消费扩容升级。加力实施大规模设备更新和消费品以旧换新，推动工业、建筑、交通等重点领域设备更新升级，扩大安全生产、设施农业等重点领域高端化、智能化、绿色化设备应用，</w:t>
      </w:r>
      <w:r>
        <w:rPr>
          <w:rFonts w:ascii="Times New Roman" w:eastAsia="仿宋_GB2312" w:hAnsi="Times New Roman" w:cs="Times New Roman"/>
          <w:color w:val="000000" w:themeColor="text1"/>
          <w:sz w:val="32"/>
          <w:szCs w:val="32"/>
        </w:rPr>
        <w:t>全链条扩大汽车消费，</w:t>
      </w:r>
      <w:r>
        <w:rPr>
          <w:rFonts w:ascii="Times New Roman" w:eastAsia="仿宋_GB2312" w:hAnsi="Times New Roman" w:cs="Times New Roman"/>
          <w:color w:val="000000" w:themeColor="text1"/>
          <w:sz w:val="32"/>
          <w:szCs w:val="32"/>
          <w:lang w:val="en"/>
        </w:rPr>
        <w:t>拓展家电家</w:t>
      </w:r>
      <w:r>
        <w:rPr>
          <w:rFonts w:ascii="Times New Roman" w:eastAsia="仿宋_GB2312" w:hAnsi="Times New Roman" w:cs="Times New Roman"/>
          <w:color w:val="000000" w:themeColor="text1"/>
          <w:sz w:val="32"/>
          <w:szCs w:val="32"/>
        </w:rPr>
        <w:t>居</w:t>
      </w:r>
      <w:r>
        <w:rPr>
          <w:rFonts w:ascii="Times New Roman" w:eastAsia="仿宋_GB2312" w:hAnsi="Times New Roman" w:cs="Times New Roman"/>
          <w:color w:val="000000" w:themeColor="text1"/>
          <w:sz w:val="32"/>
          <w:szCs w:val="32"/>
          <w:lang w:val="en"/>
        </w:rPr>
        <w:t>、适老化改造等消费品以旧换新范围。促进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IP+</w:t>
      </w:r>
      <w:r>
        <w:rPr>
          <w:rFonts w:ascii="Times New Roman" w:eastAsia="仿宋_GB2312" w:hAnsi="Times New Roman" w:cs="Times New Roman"/>
          <w:color w:val="000000" w:themeColor="text1"/>
          <w:sz w:val="32"/>
          <w:szCs w:val="32"/>
          <w:lang w:val="en"/>
        </w:rPr>
        <w:t>消费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，厚植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世界稻都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和平芷江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中华书山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千年商城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通道转兵</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等特色</w:t>
      </w:r>
      <w:r>
        <w:rPr>
          <w:rFonts w:ascii="Times New Roman" w:eastAsia="仿宋_GB2312" w:hAnsi="Times New Roman" w:cs="Times New Roman"/>
          <w:color w:val="000000" w:themeColor="text1"/>
          <w:sz w:val="32"/>
          <w:szCs w:val="32"/>
          <w:lang w:val="en"/>
        </w:rPr>
        <w:t>IP</w:t>
      </w:r>
      <w:r>
        <w:rPr>
          <w:rFonts w:ascii="Times New Roman" w:eastAsia="仿宋_GB2312" w:hAnsi="Times New Roman" w:cs="Times New Roman"/>
          <w:color w:val="000000" w:themeColor="text1"/>
          <w:sz w:val="32"/>
          <w:szCs w:val="32"/>
          <w:lang w:val="en"/>
        </w:rPr>
        <w:t>，开发</w:t>
      </w:r>
      <w:r>
        <w:rPr>
          <w:rFonts w:ascii="Times New Roman" w:eastAsia="仿宋_GB2312" w:hAnsi="Times New Roman" w:cs="Times New Roman"/>
          <w:color w:val="000000" w:themeColor="text1"/>
          <w:sz w:val="32"/>
          <w:szCs w:val="32"/>
        </w:rPr>
        <w:t>体现</w:t>
      </w:r>
      <w:r>
        <w:rPr>
          <w:rFonts w:ascii="Times New Roman" w:eastAsia="仿宋_GB2312" w:hAnsi="Times New Roman" w:cs="Times New Roman"/>
          <w:color w:val="000000" w:themeColor="text1"/>
          <w:sz w:val="32"/>
          <w:szCs w:val="32"/>
          <w:lang w:val="en"/>
        </w:rPr>
        <w:t>地域特点、讲述城市文化的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怀化伴手礼</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，打造一批展示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怀乡怀品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的主题店、概念店等沉浸式消费空间。促进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人工智能</w:t>
      </w:r>
      <w:r>
        <w:rPr>
          <w:rFonts w:ascii="Times New Roman" w:eastAsia="仿宋_GB2312" w:hAnsi="Times New Roman" w:cs="Times New Roman"/>
          <w:color w:val="000000" w:themeColor="text1"/>
          <w:sz w:val="32"/>
          <w:szCs w:val="32"/>
          <w:lang w:val="en"/>
        </w:rPr>
        <w:t>+</w:t>
      </w:r>
      <w:r>
        <w:rPr>
          <w:rFonts w:ascii="Times New Roman" w:eastAsia="仿宋_GB2312" w:hAnsi="Times New Roman" w:cs="Times New Roman"/>
          <w:color w:val="000000" w:themeColor="text1"/>
          <w:sz w:val="32"/>
          <w:szCs w:val="32"/>
          <w:lang w:val="en"/>
        </w:rPr>
        <w:t>消费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加速推动自动驾驶、智能穿戴、脑机接口、机器人等新技术新产品开发和应用推广。发展数字消费，促进购物、教育、远程办公、医疗等线上消费。发展休闲消费，推广登山、漂流、野营露宿等户外休闲娱乐项目。扩大跨境消费，引入东盟水果、东南亚美妆等热门消费品，打造东盟进口商品体验中心。</w:t>
      </w:r>
      <w:r>
        <w:rPr>
          <w:rFonts w:ascii="Times New Roman" w:eastAsia="仿宋_GB2312" w:hAnsi="Times New Roman" w:cs="Times New Roman"/>
          <w:color w:val="000000" w:themeColor="text1"/>
          <w:sz w:val="32"/>
          <w:szCs w:val="32"/>
        </w:rPr>
        <w:t>提质餐饮住宿、家政服务、养老托育、教育培训、健康服务、文旅体育等服务消费。</w:t>
      </w:r>
    </w:p>
    <w:p w:rsidR="00CE00A8" w:rsidRDefault="00CE00A8" w:rsidP="00CE00A8">
      <w:pPr>
        <w:pStyle w:val="3"/>
        <w:keepNext w:val="0"/>
        <w:keepLines w:val="0"/>
        <w:spacing w:line="540" w:lineRule="exact"/>
        <w:rPr>
          <w:rFonts w:eastAsia="仿宋_GB2312"/>
          <w:color w:val="000000" w:themeColor="text1"/>
          <w:sz w:val="32"/>
        </w:rPr>
      </w:pPr>
      <w:r>
        <w:rPr>
          <w:rFonts w:eastAsia="仿宋_GB2312"/>
          <w:color w:val="000000" w:themeColor="text1"/>
          <w:sz w:val="32"/>
          <w:lang w:val="en"/>
        </w:rPr>
        <w:lastRenderedPageBreak/>
        <w:t>第四节</w:t>
      </w:r>
      <w:r>
        <w:rPr>
          <w:rFonts w:eastAsia="仿宋_GB2312"/>
          <w:color w:val="000000" w:themeColor="text1"/>
          <w:sz w:val="32"/>
        </w:rPr>
        <w:t xml:space="preserve"> </w:t>
      </w:r>
      <w:r>
        <w:rPr>
          <w:rFonts w:eastAsia="仿宋_GB2312"/>
          <w:color w:val="000000" w:themeColor="text1"/>
          <w:sz w:val="32"/>
        </w:rPr>
        <w:t>优化消费生态</w:t>
      </w:r>
    </w:p>
    <w:p w:rsidR="00CE00A8" w:rsidRDefault="00CE00A8" w:rsidP="00CE00A8">
      <w:pPr>
        <w:adjustRightInd w:val="0"/>
        <w:snapToGrid w:val="0"/>
        <w:spacing w:line="540" w:lineRule="exact"/>
        <w:ind w:firstLine="640"/>
        <w:rPr>
          <w:rFonts w:eastAsia="仿宋_GB2312"/>
          <w:color w:val="000000" w:themeColor="text1"/>
          <w:sz w:val="32"/>
          <w:szCs w:val="32"/>
          <w:lang w:val="en"/>
        </w:rPr>
      </w:pPr>
    </w:p>
    <w:p w:rsidR="00CE00A8" w:rsidRDefault="00CE00A8" w:rsidP="00CE00A8">
      <w:pPr>
        <w:adjustRightInd w:val="0"/>
        <w:snapToGrid w:val="0"/>
        <w:spacing w:line="54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加大直达消费者的普惠政策力度，清理不合理限制性消费</w:t>
      </w:r>
      <w:r>
        <w:rPr>
          <w:rFonts w:ascii="Times New Roman" w:eastAsia="仿宋_GB2312" w:hAnsi="Times New Roman" w:cs="Times New Roman"/>
          <w:color w:val="000000" w:themeColor="text1"/>
          <w:sz w:val="32"/>
          <w:szCs w:val="32"/>
        </w:rPr>
        <w:t>政策</w:t>
      </w:r>
      <w:r>
        <w:rPr>
          <w:rFonts w:ascii="Times New Roman" w:eastAsia="仿宋_GB2312" w:hAnsi="Times New Roman" w:cs="Times New Roman"/>
          <w:color w:val="000000" w:themeColor="text1"/>
          <w:sz w:val="32"/>
          <w:szCs w:val="32"/>
          <w:lang w:val="en"/>
        </w:rPr>
        <w:t>。保障休息休假权益，落实带薪错峰休假。健全消费品和服务消费标准体系，加强消费领域信用体系建设，健全消费争议多元化解机制。审慎包容监管消费新业态新模式，严厉打击假冒伪劣、消费欺诈</w:t>
      </w:r>
      <w:r>
        <w:rPr>
          <w:rFonts w:ascii="Times New Roman" w:eastAsia="仿宋_GB2312" w:hAnsi="Times New Roman" w:cs="Times New Roman"/>
          <w:color w:val="000000" w:themeColor="text1"/>
          <w:sz w:val="32"/>
          <w:szCs w:val="32"/>
        </w:rPr>
        <w:t>行为</w:t>
      </w:r>
      <w:r>
        <w:rPr>
          <w:rFonts w:ascii="Times New Roman" w:eastAsia="仿宋_GB2312" w:hAnsi="Times New Roman" w:cs="Times New Roman"/>
          <w:color w:val="000000" w:themeColor="text1"/>
          <w:sz w:val="32"/>
          <w:szCs w:val="32"/>
          <w:lang w:val="en"/>
        </w:rPr>
        <w:t>，加强消费者权益保护。线上线下协同开展各类覆盖全市的促销活动和便民生活节</w:t>
      </w:r>
      <w:r>
        <w:rPr>
          <w:rFonts w:eastAsia="仿宋_GB2312" w:cs="Times New Roman" w:hint="eastAsia"/>
          <w:color w:val="000000" w:themeColor="text1"/>
          <w:sz w:val="32"/>
          <w:szCs w:val="32"/>
          <w:lang w:val="en"/>
        </w:rPr>
        <w:t>活动</w:t>
      </w:r>
      <w:r>
        <w:rPr>
          <w:rFonts w:ascii="Times New Roman" w:eastAsia="仿宋_GB2312" w:hAnsi="Times New Roman" w:cs="Times New Roman"/>
          <w:color w:val="000000" w:themeColor="text1"/>
          <w:sz w:val="32"/>
          <w:szCs w:val="32"/>
          <w:lang w:val="en"/>
        </w:rPr>
        <w:t>，营造浓厚消费氛围。加快构建音乐节会、歌剧话剧、脱口秀等多层次立体化演艺产品体系，持续办好湘超、传统龙舟赛、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怀</w:t>
      </w:r>
      <w:r>
        <w:rPr>
          <w:rFonts w:ascii="Times New Roman" w:eastAsia="仿宋_GB2312" w:hAnsi="Times New Roman" w:cs="Times New Roman"/>
          <w:color w:val="000000" w:themeColor="text1"/>
          <w:sz w:val="32"/>
          <w:szCs w:val="32"/>
          <w:lang w:val="en"/>
        </w:rPr>
        <w:t>BA</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等特色赛事，积极申办全国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村</w:t>
      </w:r>
      <w:r>
        <w:rPr>
          <w:rFonts w:ascii="Times New Roman" w:eastAsia="仿宋_GB2312" w:hAnsi="Times New Roman" w:cs="Times New Roman"/>
          <w:color w:val="000000" w:themeColor="text1"/>
          <w:sz w:val="32"/>
          <w:szCs w:val="32"/>
          <w:lang w:val="en"/>
        </w:rPr>
        <w:t>BA</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总决赛，打造一批引领区域消费风向的名节、名会、名展、名赛，</w:t>
      </w:r>
      <w:r>
        <w:rPr>
          <w:rFonts w:eastAsia="仿宋_GB2312" w:cs="Times New Roman" w:hint="eastAsia"/>
          <w:color w:val="000000" w:themeColor="text1"/>
          <w:sz w:val="32"/>
          <w:szCs w:val="32"/>
          <w:lang w:val="en"/>
        </w:rPr>
        <w:t>建设</w:t>
      </w:r>
      <w:r>
        <w:rPr>
          <w:rFonts w:ascii="Times New Roman" w:eastAsia="仿宋_GB2312" w:hAnsi="Times New Roman" w:cs="Times New Roman"/>
          <w:color w:val="000000" w:themeColor="text1"/>
          <w:sz w:val="32"/>
          <w:szCs w:val="32"/>
          <w:lang w:val="en"/>
        </w:rPr>
        <w:t>五省边际区域性会展会议举办和演艺赛事组织首选地。</w:t>
      </w:r>
    </w:p>
    <w:p w:rsidR="00CE00A8" w:rsidRDefault="00CE00A8" w:rsidP="00CE00A8">
      <w:pPr>
        <w:pStyle w:val="20"/>
        <w:keepNext w:val="0"/>
        <w:keepLines w:val="0"/>
        <w:spacing w:line="540" w:lineRule="exact"/>
        <w:rPr>
          <w:rFonts w:ascii="Times New Roman" w:eastAsia="黑体" w:hAnsi="Times New Roman" w:cs="Times New Roman"/>
          <w:color w:val="000000" w:themeColor="text1"/>
          <w:sz w:val="32"/>
        </w:rPr>
      </w:pPr>
    </w:p>
    <w:p w:rsidR="00CE00A8" w:rsidRDefault="00CE00A8" w:rsidP="00CE00A8">
      <w:pPr>
        <w:pStyle w:val="20"/>
        <w:keepNext w:val="0"/>
        <w:keepLines w:val="0"/>
        <w:spacing w:line="540" w:lineRule="exact"/>
        <w:rPr>
          <w:rFonts w:ascii="Times New Roman" w:eastAsia="黑体" w:hAnsi="Times New Roman" w:cs="Times New Roman"/>
          <w:color w:val="000000" w:themeColor="text1"/>
          <w:sz w:val="32"/>
        </w:rPr>
      </w:pPr>
      <w:bookmarkStart w:id="41" w:name="_Toc1402"/>
      <w:r>
        <w:rPr>
          <w:rFonts w:ascii="Times New Roman" w:eastAsia="黑体" w:hAnsi="Times New Roman" w:cs="Times New Roman"/>
          <w:color w:val="000000" w:themeColor="text1"/>
          <w:sz w:val="32"/>
        </w:rPr>
        <w:t>第二十章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扩大有效投资</w:t>
      </w:r>
      <w:bookmarkEnd w:id="41"/>
    </w:p>
    <w:p w:rsidR="00CE00A8" w:rsidRDefault="00CE00A8" w:rsidP="00CE00A8">
      <w:pPr>
        <w:pStyle w:val="3"/>
        <w:keepNext w:val="0"/>
        <w:keepLines w:val="0"/>
        <w:spacing w:line="540" w:lineRule="exact"/>
        <w:rPr>
          <w:rFonts w:eastAsia="仿宋_GB2312"/>
          <w:color w:val="000000" w:themeColor="text1"/>
          <w:sz w:val="32"/>
        </w:rPr>
      </w:pPr>
    </w:p>
    <w:p w:rsidR="00CE00A8" w:rsidRDefault="00CE00A8" w:rsidP="00CE00A8">
      <w:pPr>
        <w:pStyle w:val="3"/>
        <w:keepNext w:val="0"/>
        <w:keepLines w:val="0"/>
        <w:spacing w:line="54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切实提高投资效益</w:t>
      </w:r>
    </w:p>
    <w:p w:rsidR="00CE00A8" w:rsidRDefault="00CE00A8" w:rsidP="00CE00A8">
      <w:pPr>
        <w:adjustRightInd w:val="0"/>
        <w:snapToGrid w:val="0"/>
        <w:spacing w:line="540" w:lineRule="exact"/>
        <w:ind w:firstLine="640"/>
        <w:rPr>
          <w:rFonts w:eastAsia="仿宋_GB2312"/>
          <w:color w:val="000000" w:themeColor="text1"/>
          <w:sz w:val="32"/>
          <w:szCs w:val="32"/>
          <w:lang w:val="en"/>
        </w:rPr>
      </w:pPr>
    </w:p>
    <w:p w:rsidR="00CE00A8" w:rsidRDefault="00CE00A8" w:rsidP="00CE00A8">
      <w:pPr>
        <w:adjustRightInd w:val="0"/>
        <w:snapToGrid w:val="0"/>
        <w:spacing w:line="54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rPr>
        <w:t>保持投资合理增长，增强投资精准度和有效性，提高项目前期工作质量，完善项目建设运营管理，持续提高投资综合效益。</w:t>
      </w:r>
      <w:r>
        <w:rPr>
          <w:rFonts w:ascii="Times New Roman" w:eastAsia="仿宋_GB2312" w:hAnsi="Times New Roman" w:cs="Times New Roman"/>
          <w:color w:val="000000" w:themeColor="text1"/>
          <w:sz w:val="32"/>
          <w:szCs w:val="32"/>
          <w:lang w:val="en"/>
        </w:rPr>
        <w:t>更好发挥政府投资作用，建立健全支持基础性、公益性、长远性重大项目建设长效机制。探索编制全口径政府投资计划，完善政府投资有效带动社会投资的体制机制。统筹用好超长期特别国债、中央及省级预算内投资、地方政府专项债券等政策工具，强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硬投资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软建设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协同发力，集中力量推进一批发展急需、群众期盼的重大项</w:t>
      </w:r>
      <w:r>
        <w:rPr>
          <w:rFonts w:ascii="Times New Roman" w:eastAsia="仿宋_GB2312" w:hAnsi="Times New Roman" w:cs="Times New Roman"/>
          <w:color w:val="000000" w:themeColor="text1"/>
          <w:sz w:val="32"/>
          <w:szCs w:val="32"/>
          <w:lang w:val="en"/>
        </w:rPr>
        <w:lastRenderedPageBreak/>
        <w:t>目。深化投资管理体制改革，健全政府投资项目谋划、储备、申报、实施、要素保障与评价的全生命周期管理机制。优化投资结构，适应人口结构变化和流动趋势，优化基础设施和公共服务设施布局，加强人力资源开发和人的全面发展投资，谋划实施老旧小区改造、供排水设施更新等一批可感可及的民生项目。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年，全市</w:t>
      </w:r>
      <w:r>
        <w:rPr>
          <w:rFonts w:ascii="Times New Roman" w:eastAsia="仿宋_GB2312" w:hAnsi="Times New Roman" w:cs="Times New Roman"/>
          <w:color w:val="000000" w:themeColor="text1"/>
          <w:sz w:val="32"/>
          <w:szCs w:val="32"/>
          <w:lang w:val="en"/>
        </w:rPr>
        <w:t>民生类投资占固定资产投资比重提升至</w:t>
      </w:r>
      <w:r>
        <w:rPr>
          <w:rFonts w:ascii="Times New Roman" w:eastAsia="仿宋_GB2312" w:hAnsi="Times New Roman" w:cs="Times New Roman"/>
          <w:color w:val="000000" w:themeColor="text1"/>
          <w:sz w:val="32"/>
          <w:szCs w:val="32"/>
          <w:lang w:val="en"/>
        </w:rPr>
        <w:t>30%</w:t>
      </w:r>
      <w:r>
        <w:rPr>
          <w:rFonts w:ascii="Times New Roman" w:eastAsia="仿宋_GB2312" w:hAnsi="Times New Roman" w:cs="Times New Roman"/>
          <w:color w:val="000000" w:themeColor="text1"/>
          <w:sz w:val="32"/>
          <w:szCs w:val="32"/>
          <w:lang w:val="en"/>
        </w:rPr>
        <w:t>以上。</w:t>
      </w:r>
    </w:p>
    <w:p w:rsidR="00CE00A8" w:rsidRDefault="00CE00A8" w:rsidP="00CE00A8">
      <w:pPr>
        <w:pStyle w:val="a5"/>
        <w:spacing w:line="540" w:lineRule="exact"/>
        <w:ind w:firstLine="640"/>
        <w:rPr>
          <w:rFonts w:eastAsia="仿宋_GB2312"/>
          <w:color w:val="000000" w:themeColor="text1"/>
          <w:sz w:val="32"/>
          <w:szCs w:val="32"/>
        </w:rPr>
      </w:pPr>
    </w:p>
    <w:p w:rsidR="00CE00A8" w:rsidRDefault="00CE00A8" w:rsidP="00CE00A8">
      <w:pPr>
        <w:pStyle w:val="3"/>
        <w:keepNext w:val="0"/>
        <w:keepLines w:val="0"/>
        <w:spacing w:line="54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拓宽有效投资空间</w:t>
      </w:r>
    </w:p>
    <w:p w:rsidR="00CE00A8" w:rsidRDefault="00CE00A8" w:rsidP="00CE00A8">
      <w:pPr>
        <w:adjustRightInd w:val="0"/>
        <w:snapToGrid w:val="0"/>
        <w:spacing w:line="540" w:lineRule="exact"/>
        <w:ind w:firstLine="640"/>
        <w:rPr>
          <w:rFonts w:eastAsia="仿宋_GB2312"/>
          <w:color w:val="000000" w:themeColor="text1"/>
          <w:sz w:val="32"/>
          <w:szCs w:val="32"/>
          <w:lang w:val="en"/>
        </w:rPr>
      </w:pPr>
    </w:p>
    <w:p w:rsidR="00CE00A8" w:rsidRDefault="00CE00A8" w:rsidP="00CE00A8">
      <w:pPr>
        <w:adjustRightInd w:val="0"/>
        <w:snapToGrid w:val="0"/>
        <w:spacing w:line="54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围绕支持国家重大战略实施和重点领域安全能力建设，实施一批标志性、示范性、牵引性重大工程。聚焦高水平科技自立自强，加快推动省级实验室、关键核心技术攻关、高能级创新平台等重大科技基础设施建设。围绕构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5+10</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现代化产业体系，积极搭建一批工业场景平台。到</w:t>
      </w:r>
      <w:r>
        <w:rPr>
          <w:rFonts w:ascii="Times New Roman" w:eastAsia="仿宋_GB2312" w:hAnsi="Times New Roman" w:cs="Times New Roman"/>
          <w:color w:val="000000" w:themeColor="text1"/>
          <w:sz w:val="32"/>
          <w:szCs w:val="32"/>
          <w:lang w:val="en"/>
        </w:rPr>
        <w:t>2030</w:t>
      </w:r>
      <w:r>
        <w:rPr>
          <w:rFonts w:ascii="Times New Roman" w:eastAsia="仿宋_GB2312" w:hAnsi="Times New Roman" w:cs="Times New Roman"/>
          <w:color w:val="000000" w:themeColor="text1"/>
          <w:sz w:val="32"/>
          <w:szCs w:val="32"/>
          <w:lang w:val="en"/>
        </w:rPr>
        <w:t>年，力争完成</w:t>
      </w:r>
      <w:r>
        <w:rPr>
          <w:rFonts w:ascii="Times New Roman" w:eastAsia="仿宋_GB2312" w:hAnsi="Times New Roman" w:cs="Times New Roman"/>
          <w:color w:val="000000" w:themeColor="text1"/>
          <w:sz w:val="32"/>
          <w:szCs w:val="32"/>
          <w:lang w:val="en"/>
        </w:rPr>
        <w:t>50</w:t>
      </w:r>
      <w:r>
        <w:rPr>
          <w:rFonts w:ascii="Times New Roman" w:eastAsia="仿宋_GB2312" w:hAnsi="Times New Roman" w:cs="Times New Roman"/>
          <w:color w:val="000000" w:themeColor="text1"/>
          <w:sz w:val="32"/>
          <w:szCs w:val="32"/>
          <w:lang w:val="en"/>
        </w:rPr>
        <w:t>个以上标志性重大工程项目，其中科技创新类项目占比不低于</w:t>
      </w:r>
      <w:r>
        <w:rPr>
          <w:rFonts w:ascii="Times New Roman" w:eastAsia="仿宋_GB2312" w:hAnsi="Times New Roman" w:cs="Times New Roman"/>
          <w:color w:val="000000" w:themeColor="text1"/>
          <w:sz w:val="32"/>
          <w:szCs w:val="32"/>
          <w:lang w:val="en"/>
        </w:rPr>
        <w:t>30%</w:t>
      </w:r>
      <w:r>
        <w:rPr>
          <w:rFonts w:ascii="Times New Roman" w:eastAsia="仿宋_GB2312" w:hAnsi="Times New Roman" w:cs="Times New Roman"/>
          <w:color w:val="000000" w:themeColor="text1"/>
          <w:sz w:val="32"/>
          <w:szCs w:val="32"/>
          <w:lang w:val="en"/>
        </w:rPr>
        <w:t>。紧扣怀化国际陆港建设，科学布局一批枢纽经济领域重大项目。着力提升基础设施安全韧性水平，适度超前布局综合交通网、新型能源体系、水安全网、低空和数字基础设施。围绕扩大和创造消费新需求，完善特色商圈、特色街区、文商旅体融合新地标和县域商业体系等多元消费场景，带动耐用消费品制造投资和城乡商贸流通体系提质升级，促进投资和消费良性循环。增强生态环境系统治理基础能力，持续加大环境系统治理、生态保护修复、节能降碳等领域投资。</w:t>
      </w:r>
    </w:p>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pStyle w:val="3"/>
        <w:keepNext w:val="0"/>
        <w:keepLines w:val="0"/>
        <w:spacing w:line="540" w:lineRule="exact"/>
        <w:rPr>
          <w:rFonts w:eastAsia="仿宋_GB2312"/>
          <w:color w:val="000000" w:themeColor="text1"/>
          <w:sz w:val="32"/>
          <w:lang w:val="en"/>
        </w:rPr>
      </w:pPr>
      <w:r>
        <w:rPr>
          <w:rFonts w:eastAsia="仿宋_GB2312"/>
          <w:color w:val="000000" w:themeColor="text1"/>
          <w:sz w:val="32"/>
        </w:rPr>
        <w:lastRenderedPageBreak/>
        <w:t>第三节</w:t>
      </w:r>
      <w:r>
        <w:rPr>
          <w:rFonts w:eastAsia="仿宋_GB2312"/>
          <w:color w:val="000000" w:themeColor="text1"/>
          <w:sz w:val="32"/>
        </w:rPr>
        <w:t xml:space="preserve"> </w:t>
      </w:r>
      <w:r>
        <w:rPr>
          <w:rFonts w:eastAsia="仿宋_GB2312"/>
          <w:color w:val="000000" w:themeColor="text1"/>
          <w:sz w:val="32"/>
        </w:rPr>
        <w:t>激发民间投资活力</w:t>
      </w:r>
    </w:p>
    <w:p w:rsidR="00CE00A8" w:rsidRDefault="00CE00A8" w:rsidP="00CE00A8">
      <w:pPr>
        <w:adjustRightInd w:val="0"/>
        <w:snapToGrid w:val="0"/>
        <w:spacing w:line="540" w:lineRule="exact"/>
        <w:ind w:firstLine="640"/>
        <w:rPr>
          <w:rFonts w:eastAsia="仿宋_GB2312"/>
          <w:color w:val="000000" w:themeColor="text1"/>
          <w:sz w:val="32"/>
          <w:szCs w:val="32"/>
        </w:rPr>
      </w:pPr>
    </w:p>
    <w:p w:rsidR="00CE00A8" w:rsidRDefault="00CE00A8" w:rsidP="00CE00A8">
      <w:pPr>
        <w:adjustRightInd w:val="0"/>
        <w:snapToGrid w:val="0"/>
        <w:spacing w:line="560" w:lineRule="exact"/>
        <w:ind w:firstLine="640"/>
        <w:rPr>
          <w:rFonts w:eastAsia="仿宋_GB2312"/>
          <w:color w:val="000000" w:themeColor="text1"/>
          <w:spacing w:val="-6"/>
          <w:sz w:val="32"/>
          <w:szCs w:val="32"/>
        </w:rPr>
      </w:pPr>
      <w:r>
        <w:rPr>
          <w:rFonts w:ascii="Times New Roman" w:eastAsia="仿宋_GB2312" w:hAnsi="Times New Roman" w:cs="Times New Roman"/>
          <w:color w:val="000000" w:themeColor="text1"/>
          <w:sz w:val="32"/>
          <w:szCs w:val="32"/>
        </w:rPr>
        <w:t>创新投融资体制机制，增强市场主导的有效投资增长动力。严格落实市场准入负面清单制度，推进基础设施竞争性领域向</w:t>
      </w:r>
      <w:r>
        <w:rPr>
          <w:rFonts w:eastAsia="仿宋_GB2312" w:cs="Times New Roman" w:hint="eastAsia"/>
          <w:color w:val="000000" w:themeColor="text1"/>
          <w:sz w:val="32"/>
          <w:szCs w:val="32"/>
        </w:rPr>
        <w:t>各类</w:t>
      </w:r>
      <w:r>
        <w:rPr>
          <w:rFonts w:ascii="Times New Roman" w:eastAsia="仿宋_GB2312" w:hAnsi="Times New Roman" w:cs="Times New Roman"/>
          <w:color w:val="000000" w:themeColor="text1"/>
          <w:sz w:val="32"/>
          <w:szCs w:val="32"/>
        </w:rPr>
        <w:t>经营主体公平开放。建立民间投资项目储备库，持续滚动向民间资本推介优质项目。鼓励民营企业加大对先进制造业、科技创新、工业技改等重点领域投资力度，引导民间资本参与新型基础设施、新型城镇化、乡村振兴、节能降碳、交通水利等重点工程和补短板领域建设。鼓励银行业、保险业等金融机构创新金融产品和服务模式，持续开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行长走市县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金融送解</w:t>
      </w:r>
      <w:r>
        <w:rPr>
          <w:rFonts w:eastAsia="仿宋_GB2312" w:cs="Times New Roman" w:hint="eastAsia"/>
          <w:color w:val="000000" w:themeColor="text1"/>
          <w:sz w:val="32"/>
          <w:szCs w:val="32"/>
        </w:rPr>
        <w:t>忧</w:t>
      </w:r>
      <w:r>
        <w:rPr>
          <w:rFonts w:ascii="Times New Roman" w:eastAsia="仿宋_GB2312" w:hAnsi="Times New Roman" w:cs="Times New Roman"/>
          <w:color w:val="000000" w:themeColor="text1"/>
          <w:sz w:val="32"/>
          <w:szCs w:val="32"/>
        </w:rPr>
        <w:t>”</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百地千行进万企</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等专项</w:t>
      </w:r>
      <w:r>
        <w:rPr>
          <w:rFonts w:ascii="Times New Roman" w:eastAsia="仿宋_GB2312" w:hAnsi="Times New Roman" w:cs="Times New Roman"/>
          <w:color w:val="000000" w:themeColor="text1"/>
          <w:spacing w:val="-6"/>
          <w:sz w:val="32"/>
          <w:szCs w:val="32"/>
        </w:rPr>
        <w:t>行动，持续提升民间投资融资便利化水平。积极稳妥推进实施政府和社会资本合作新机制，鼓励民间资本参与存量资产盘活，支持符合条件的民间投资项目发行基础设施领域不动产投资信托基金（</w:t>
      </w:r>
      <w:r>
        <w:rPr>
          <w:rFonts w:ascii="Times New Roman" w:eastAsia="仿宋_GB2312" w:hAnsi="Times New Roman" w:cs="Times New Roman"/>
          <w:color w:val="000000" w:themeColor="text1"/>
          <w:spacing w:val="-6"/>
          <w:sz w:val="32"/>
          <w:szCs w:val="32"/>
        </w:rPr>
        <w:t>REITs</w:t>
      </w:r>
      <w:r>
        <w:rPr>
          <w:rFonts w:ascii="Times New Roman" w:eastAsia="仿宋_GB2312" w:hAnsi="Times New Roman" w:cs="Times New Roman"/>
          <w:color w:val="000000" w:themeColor="text1"/>
          <w:spacing w:val="-6"/>
          <w:sz w:val="32"/>
          <w:szCs w:val="32"/>
        </w:rPr>
        <w:t>）。</w:t>
      </w:r>
    </w:p>
    <w:p w:rsidR="00CE00A8" w:rsidRDefault="00CE00A8" w:rsidP="00CE00A8">
      <w:pPr>
        <w:pStyle w:val="3"/>
        <w:keepNext w:val="0"/>
        <w:keepLines w:val="0"/>
        <w:spacing w:line="560" w:lineRule="exact"/>
        <w:rPr>
          <w:rFonts w:eastAsia="仿宋_GB2312"/>
          <w:color w:val="000000" w:themeColor="text1"/>
          <w:sz w:val="32"/>
        </w:rPr>
      </w:pPr>
    </w:p>
    <w:p w:rsidR="00CE00A8" w:rsidRDefault="00CE00A8" w:rsidP="00CE00A8">
      <w:pPr>
        <w:pStyle w:val="3"/>
        <w:keepNext w:val="0"/>
        <w:keepLines w:val="0"/>
        <w:spacing w:line="56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加大招商引资力度</w:t>
      </w:r>
    </w:p>
    <w:p w:rsidR="00CE00A8" w:rsidRDefault="00CE00A8" w:rsidP="00CE00A8">
      <w:pPr>
        <w:adjustRightInd w:val="0"/>
        <w:snapToGrid w:val="0"/>
        <w:spacing w:line="56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rPr>
        <w:t>健全招商引资体制机制，完善项目从签约到投产的全生命周期服务体系，推动招商引资提质增效。进一步优化软硬件设施配套，持续降低物流运输成本，高标准建设临港产业园区，将怀化国际陆港打造成为招商引资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金字招牌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整合产业地图、政策库、项目库、生产要素等资源，构建数字化招商信息平台，实现对项目进展情况动态跟踪和精准服务。持续推动招商引资模式创新，推动传统招商向资本招商、综合成本招商、应用场景招商等新模式转型。全</w:t>
      </w:r>
      <w:r>
        <w:rPr>
          <w:rFonts w:ascii="Times New Roman" w:eastAsia="仿宋_GB2312" w:hAnsi="Times New Roman" w:cs="Times New Roman"/>
          <w:color w:val="000000" w:themeColor="text1"/>
          <w:sz w:val="32"/>
          <w:szCs w:val="32"/>
        </w:rPr>
        <w:lastRenderedPageBreak/>
        <w:t>面梳理湘商资源，深入挖掘湘商潜力，建立健全详实丰富的湘商资源库，大力实施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湘商回归</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工程。深化与重点外资来源地和驻外使领馆经商机构、中资机构、商会协会等对接合作，积极开展境外招商推介活动，建立健全重点外资来源地工作专班和外资工作联席会议制度，着力提升利用外资质量与水平。</w:t>
      </w: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bookmarkStart w:id="42" w:name="_Toc2407"/>
      <w:r>
        <w:rPr>
          <w:rFonts w:ascii="Times New Roman" w:eastAsia="黑体" w:hAnsi="Times New Roman" w:cs="Times New Roman"/>
          <w:color w:val="000000" w:themeColor="text1"/>
          <w:sz w:val="32"/>
        </w:rPr>
        <w:t>第二十一章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主动服务融入全国统一大市场</w:t>
      </w:r>
      <w:bookmarkEnd w:id="42"/>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落实全国统一大市场建设要求</w:t>
      </w:r>
    </w:p>
    <w:p w:rsidR="00CE00A8" w:rsidRDefault="00CE00A8" w:rsidP="00CE00A8">
      <w:pPr>
        <w:adjustRightInd w:val="0"/>
        <w:snapToGrid w:val="0"/>
        <w:spacing w:line="580" w:lineRule="exact"/>
        <w:ind w:firstLine="640"/>
        <w:rPr>
          <w:rFonts w:eastAsia="仿宋_GB2312"/>
          <w:color w:val="000000" w:themeColor="text1"/>
          <w:sz w:val="32"/>
          <w:szCs w:val="32"/>
          <w:lang w:val="en"/>
        </w:rPr>
      </w:pPr>
    </w:p>
    <w:p w:rsidR="00CE00A8" w:rsidRDefault="00CE00A8" w:rsidP="00CE00A8">
      <w:pPr>
        <w:adjustRightInd w:val="0"/>
        <w:snapToGrid w:val="0"/>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lang w:val="en"/>
        </w:rPr>
        <w:t>综合整治</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内卷式</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竞争，规范政府经济促进行为，破除要素获取、资质认定、招标投标、政府采购等方面壁垒。全面落实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非</w:t>
      </w:r>
      <w:r>
        <w:rPr>
          <w:rFonts w:ascii="Times New Roman" w:eastAsia="仿宋_GB2312" w:hAnsi="Times New Roman" w:cs="Times New Roman"/>
          <w:color w:val="000000" w:themeColor="text1"/>
          <w:sz w:val="32"/>
          <w:szCs w:val="32"/>
        </w:rPr>
        <w:t>禁即入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，健全与市场准入负面清单制度相适应的行政审批制度、事中事后监管制度。</w:t>
      </w:r>
      <w:r>
        <w:rPr>
          <w:rFonts w:ascii="Times New Roman" w:eastAsia="仿宋_GB2312" w:hAnsi="Times New Roman" w:cs="Times New Roman"/>
          <w:color w:val="000000" w:themeColor="text1"/>
          <w:sz w:val="32"/>
          <w:szCs w:val="32"/>
          <w:lang w:val="en"/>
        </w:rPr>
        <w:t>建立健全社会信用体系，完善信用分级分类监管政策制度。健全公平竞争审查工作机制，完善行政执法与刑事司法衔接机制。</w:t>
      </w:r>
      <w:r>
        <w:rPr>
          <w:rFonts w:ascii="Times New Roman" w:eastAsia="仿宋_GB2312" w:hAnsi="Times New Roman" w:cs="Times New Roman"/>
          <w:color w:val="000000" w:themeColor="text1"/>
          <w:sz w:val="32"/>
          <w:szCs w:val="32"/>
        </w:rPr>
        <w:t>全面加强政务诚信、商务诚信、社会诚信和司法公信建设，持续完善市场监管领域信用制度、信用平台和信用数据体系。</w:t>
      </w:r>
      <w:r>
        <w:rPr>
          <w:rFonts w:ascii="Times New Roman" w:eastAsia="仿宋_GB2312" w:hAnsi="Times New Roman" w:cs="Times New Roman"/>
          <w:color w:val="000000" w:themeColor="text1"/>
          <w:sz w:val="32"/>
          <w:szCs w:val="32"/>
          <w:lang w:val="en"/>
        </w:rPr>
        <w:t>规范招商引资行为，严禁违法违规给予政策优惠。深入实施知识产权战略，构建知识产权大保护格局，落实严格保护商标、专利、原产地地理标志等制度，依法惩治知识产权侵权假冒行为，营造公平竞争的市场环境。</w:t>
      </w:r>
    </w:p>
    <w:p w:rsidR="00CE00A8" w:rsidRDefault="00CE00A8" w:rsidP="00CE00A8">
      <w:pPr>
        <w:ind w:firstLine="643"/>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br w:type="page"/>
      </w:r>
    </w:p>
    <w:p w:rsidR="00CE00A8" w:rsidRDefault="00CE00A8" w:rsidP="00CE00A8">
      <w:pPr>
        <w:adjustRightInd w:val="0"/>
        <w:snapToGrid w:val="0"/>
        <w:spacing w:line="56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lastRenderedPageBreak/>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统一市场监管执法</w:t>
      </w:r>
    </w:p>
    <w:p w:rsidR="00CE00A8" w:rsidRDefault="00CE00A8" w:rsidP="00CE00A8">
      <w:pPr>
        <w:adjustRightInd w:val="0"/>
        <w:snapToGrid w:val="0"/>
        <w:spacing w:line="560" w:lineRule="exact"/>
        <w:ind w:firstLine="640"/>
        <w:rPr>
          <w:rFonts w:eastAsia="仿宋_GB2312"/>
          <w:color w:val="000000" w:themeColor="text1"/>
          <w:sz w:val="32"/>
          <w:szCs w:val="32"/>
        </w:rPr>
      </w:pPr>
    </w:p>
    <w:p w:rsidR="00CE00A8" w:rsidRDefault="00CE00A8" w:rsidP="00CE00A8">
      <w:pPr>
        <w:adjustRightInd w:val="0"/>
        <w:snapToGrid w:val="0"/>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落实市场监管标准化规范化建设要求，提升政务服务效能，实施包容审慎监管。严格执行市场监管行政处罚裁量基准，促进公平公正执法。强化反不正当竞争执法司法，加强要素市场以及医药、公用事业等民生领域不正当竞争监管，加强反不正当竞争工作协同，形成公平竞争市场秩序。规范标准体系建设，推动政府标准与市场</w:t>
      </w:r>
      <w:r>
        <w:rPr>
          <w:rFonts w:ascii="Times New Roman" w:eastAsia="仿宋_GB2312" w:hAnsi="Times New Roman" w:cs="Times New Roman"/>
          <w:color w:val="000000" w:themeColor="text1"/>
          <w:spacing w:val="6"/>
          <w:sz w:val="32"/>
          <w:szCs w:val="32"/>
        </w:rPr>
        <w:t>标准协同发力。加强计量标准和检验检测认证能力建设，充分发挥计量服务基础支撑作用，切实提高检验检测认证水平。强化食品、药品、重点工业产品、特种设备安全监管。加强价格监测调控。</w:t>
      </w:r>
    </w:p>
    <w:p w:rsidR="00CE00A8" w:rsidRDefault="00CE00A8" w:rsidP="00CE00A8">
      <w:pPr>
        <w:pStyle w:val="20"/>
        <w:keepNext w:val="0"/>
        <w:keepLines w:val="0"/>
        <w:spacing w:line="560" w:lineRule="exact"/>
        <w:rPr>
          <w:rFonts w:ascii="Times New Roman" w:eastAsia="仿宋_GB2312" w:hAnsi="Times New Roman" w:cs="Times New Roman"/>
          <w:color w:val="000000" w:themeColor="text1"/>
          <w:sz w:val="32"/>
        </w:rPr>
      </w:pPr>
    </w:p>
    <w:p w:rsidR="00CE00A8" w:rsidRDefault="00CE00A8" w:rsidP="00CE00A8">
      <w:pPr>
        <w:pStyle w:val="20"/>
        <w:keepNext w:val="0"/>
        <w:keepLines w:val="0"/>
        <w:spacing w:line="560" w:lineRule="exact"/>
        <w:rPr>
          <w:rFonts w:ascii="Times New Roman" w:eastAsia="黑体" w:hAnsi="Times New Roman" w:cs="Times New Roman"/>
          <w:color w:val="000000" w:themeColor="text1"/>
          <w:sz w:val="32"/>
        </w:rPr>
      </w:pPr>
      <w:bookmarkStart w:id="43" w:name="_Toc20017"/>
      <w:r>
        <w:rPr>
          <w:rFonts w:ascii="Times New Roman" w:eastAsia="黑体" w:hAnsi="Times New Roman" w:cs="Times New Roman"/>
          <w:color w:val="000000" w:themeColor="text1"/>
          <w:sz w:val="32"/>
        </w:rPr>
        <w:t>第二十二章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完善现代物流体系</w:t>
      </w:r>
      <w:bookmarkEnd w:id="43"/>
    </w:p>
    <w:p w:rsidR="00CE00A8" w:rsidRDefault="00CE00A8" w:rsidP="00CE00A8">
      <w:pPr>
        <w:pStyle w:val="3"/>
        <w:keepNext w:val="0"/>
        <w:keepLines w:val="0"/>
        <w:spacing w:line="560" w:lineRule="exact"/>
        <w:rPr>
          <w:rFonts w:eastAsia="仿宋_GB2312"/>
          <w:color w:val="000000" w:themeColor="text1"/>
          <w:sz w:val="32"/>
        </w:rPr>
      </w:pPr>
    </w:p>
    <w:p w:rsidR="00CE00A8" w:rsidRDefault="00CE00A8" w:rsidP="00CE00A8">
      <w:pPr>
        <w:adjustRightInd w:val="0"/>
        <w:snapToGrid w:val="0"/>
        <w:spacing w:line="56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建设现代化商贸流通体系</w:t>
      </w:r>
    </w:p>
    <w:p w:rsidR="00CE00A8" w:rsidRDefault="00CE00A8" w:rsidP="00CE00A8">
      <w:pPr>
        <w:adjustRightInd w:val="0"/>
        <w:snapToGrid w:val="0"/>
        <w:spacing w:line="580" w:lineRule="exact"/>
        <w:ind w:firstLine="640"/>
        <w:rPr>
          <w:rFonts w:eastAsia="仿宋_GB2312"/>
          <w:color w:val="000000" w:themeColor="text1"/>
          <w:sz w:val="32"/>
          <w:szCs w:val="32"/>
          <w:lang w:val="en"/>
        </w:rPr>
      </w:pPr>
    </w:p>
    <w:p w:rsidR="00CE00A8" w:rsidRDefault="00CE00A8" w:rsidP="00CE00A8">
      <w:pPr>
        <w:adjustRightInd w:val="0"/>
        <w:snapToGrid w:val="0"/>
        <w:spacing w:line="60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lang w:val="en"/>
        </w:rPr>
        <w:t>加快打造五省边际区域性商贸物流中心，深化商贸服务型国家物流枢纽、国家现代流通战略支点城市建设，</w:t>
      </w:r>
      <w:r>
        <w:rPr>
          <w:rFonts w:ascii="Times New Roman" w:eastAsia="仿宋_GB2312" w:hAnsi="Times New Roman" w:cs="Times New Roman"/>
          <w:color w:val="000000" w:themeColor="text1"/>
          <w:sz w:val="32"/>
          <w:szCs w:val="32"/>
        </w:rPr>
        <w:t>争创国家物流枢纽经济区</w:t>
      </w:r>
      <w:r>
        <w:rPr>
          <w:rFonts w:ascii="Times New Roman" w:eastAsia="仿宋_GB2312" w:hAnsi="Times New Roman" w:cs="Times New Roman"/>
          <w:color w:val="000000" w:themeColor="text1"/>
          <w:sz w:val="32"/>
          <w:szCs w:val="32"/>
          <w:lang w:val="en"/>
        </w:rPr>
        <w:t>。完善多式联运体系，大力提升铁路、水路运输占比，</w:t>
      </w:r>
      <w:r>
        <w:rPr>
          <w:rFonts w:ascii="Times New Roman" w:eastAsia="仿宋_GB2312" w:hAnsi="Times New Roman" w:cs="Times New Roman"/>
          <w:color w:val="000000" w:themeColor="text1"/>
          <w:sz w:val="32"/>
          <w:szCs w:val="32"/>
        </w:rPr>
        <w:t>推进航空货运发展</w:t>
      </w:r>
      <w:r>
        <w:rPr>
          <w:rFonts w:ascii="Times New Roman" w:eastAsia="仿宋_GB2312" w:hAnsi="Times New Roman" w:cs="Times New Roman"/>
          <w:color w:val="000000" w:themeColor="text1"/>
          <w:sz w:val="32"/>
          <w:szCs w:val="32"/>
          <w:lang w:val="en"/>
        </w:rPr>
        <w:t>。引导支持重点快递物流企业在</w:t>
      </w:r>
      <w:r>
        <w:rPr>
          <w:rFonts w:eastAsia="仿宋_GB2312" w:cs="Times New Roman" w:hint="eastAsia"/>
          <w:color w:val="000000" w:themeColor="text1"/>
          <w:sz w:val="32"/>
          <w:szCs w:val="32"/>
          <w:lang w:val="en"/>
        </w:rPr>
        <w:t>怀化</w:t>
      </w:r>
      <w:r>
        <w:rPr>
          <w:rFonts w:ascii="Times New Roman" w:eastAsia="仿宋_GB2312" w:hAnsi="Times New Roman" w:cs="Times New Roman"/>
          <w:color w:val="000000" w:themeColor="text1"/>
          <w:sz w:val="32"/>
          <w:szCs w:val="32"/>
          <w:lang w:val="en"/>
        </w:rPr>
        <w:t>设立二级分拨中心，争创全国性邮政快递枢纽城市。提升城市流通保供体系，</w:t>
      </w:r>
      <w:r>
        <w:rPr>
          <w:rFonts w:ascii="Times New Roman" w:eastAsia="仿宋_GB2312" w:hAnsi="Times New Roman" w:cs="Times New Roman"/>
          <w:color w:val="000000" w:themeColor="text1"/>
          <w:sz w:val="32"/>
          <w:szCs w:val="32"/>
        </w:rPr>
        <w:t>完善以物流分拨中心、区域配送中心、末端网</w:t>
      </w:r>
      <w:r>
        <w:rPr>
          <w:rFonts w:eastAsia="仿宋_GB2312" w:cs="Times New Roman" w:hint="eastAsia"/>
          <w:color w:val="000000" w:themeColor="text1"/>
          <w:sz w:val="32"/>
          <w:szCs w:val="32"/>
        </w:rPr>
        <w:t>点</w:t>
      </w:r>
      <w:r>
        <w:rPr>
          <w:rFonts w:ascii="Times New Roman" w:eastAsia="仿宋_GB2312" w:hAnsi="Times New Roman" w:cs="Times New Roman"/>
          <w:color w:val="000000" w:themeColor="text1"/>
          <w:sz w:val="32"/>
          <w:szCs w:val="32"/>
        </w:rPr>
        <w:t>为主的</w:t>
      </w:r>
      <w:r>
        <w:rPr>
          <w:rFonts w:ascii="Times New Roman" w:eastAsia="仿宋_GB2312" w:hAnsi="Times New Roman" w:cs="Times New Roman"/>
          <w:color w:val="000000" w:themeColor="text1"/>
          <w:sz w:val="32"/>
          <w:szCs w:val="32"/>
          <w:lang w:val="en"/>
        </w:rPr>
        <w:t>商贸流通与生活必需</w:t>
      </w:r>
      <w:r>
        <w:rPr>
          <w:rFonts w:ascii="Times New Roman" w:eastAsia="仿宋_GB2312" w:hAnsi="Times New Roman" w:cs="Times New Roman"/>
          <w:color w:val="000000" w:themeColor="text1"/>
          <w:sz w:val="32"/>
          <w:szCs w:val="32"/>
          <w:lang w:val="en"/>
        </w:rPr>
        <w:lastRenderedPageBreak/>
        <w:t>品流通保供一体化网络。</w:t>
      </w:r>
      <w:r>
        <w:rPr>
          <w:rFonts w:ascii="Times New Roman" w:eastAsia="仿宋_GB2312" w:hAnsi="Times New Roman" w:cs="Times New Roman"/>
          <w:color w:val="000000" w:themeColor="text1"/>
          <w:sz w:val="32"/>
          <w:szCs w:val="32"/>
        </w:rPr>
        <w:t>完善</w:t>
      </w:r>
      <w:r>
        <w:rPr>
          <w:rFonts w:ascii="Times New Roman" w:eastAsia="仿宋_GB2312" w:hAnsi="Times New Roman" w:cs="Times New Roman"/>
          <w:color w:val="000000" w:themeColor="text1"/>
          <w:sz w:val="32"/>
          <w:szCs w:val="32"/>
          <w:lang w:val="en"/>
        </w:rPr>
        <w:t>县乡村三级物流</w:t>
      </w:r>
      <w:r>
        <w:rPr>
          <w:rFonts w:ascii="Times New Roman" w:eastAsia="仿宋_GB2312" w:hAnsi="Times New Roman" w:cs="Times New Roman"/>
          <w:color w:val="000000" w:themeColor="text1"/>
          <w:sz w:val="32"/>
          <w:szCs w:val="32"/>
        </w:rPr>
        <w:t>体系</w:t>
      </w:r>
      <w:r>
        <w:rPr>
          <w:rFonts w:ascii="Times New Roman" w:eastAsia="仿宋_GB2312" w:hAnsi="Times New Roman" w:cs="Times New Roman"/>
          <w:color w:val="000000" w:themeColor="text1"/>
          <w:sz w:val="32"/>
          <w:szCs w:val="32"/>
          <w:lang w:val="en"/>
        </w:rPr>
        <w:t>，补齐农村寄递物流设施短板，实现末端网络全覆盖。</w:t>
      </w:r>
      <w:r>
        <w:rPr>
          <w:rFonts w:ascii="Times New Roman" w:eastAsia="仿宋_GB2312" w:hAnsi="Times New Roman" w:cs="Times New Roman"/>
          <w:color w:val="000000" w:themeColor="text1"/>
          <w:sz w:val="32"/>
          <w:szCs w:val="32"/>
        </w:rPr>
        <w:t>以</w:t>
      </w:r>
      <w:r>
        <w:rPr>
          <w:rFonts w:ascii="Times New Roman" w:eastAsia="仿宋_GB2312" w:hAnsi="Times New Roman" w:cs="Times New Roman"/>
          <w:color w:val="000000" w:themeColor="text1"/>
          <w:sz w:val="32"/>
          <w:szCs w:val="32"/>
          <w:lang w:val="en"/>
        </w:rPr>
        <w:t>优化创新回收模式为主线，健全再生资源回收体系。推动实施城区原有专业市场提质改造。</w:t>
      </w:r>
      <w:r>
        <w:rPr>
          <w:rFonts w:ascii="Times New Roman" w:eastAsia="仿宋_GB2312" w:hAnsi="Times New Roman" w:cs="Times New Roman"/>
          <w:color w:val="000000" w:themeColor="text1"/>
          <w:sz w:val="32"/>
          <w:szCs w:val="32"/>
        </w:rPr>
        <w:t>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年，新增限额以上商贸流通企业</w:t>
      </w:r>
      <w:r>
        <w:rPr>
          <w:rFonts w:ascii="Times New Roman" w:eastAsia="仿宋_GB2312" w:hAnsi="Times New Roman" w:cs="Times New Roman"/>
          <w:color w:val="000000" w:themeColor="text1"/>
          <w:sz w:val="32"/>
          <w:szCs w:val="32"/>
        </w:rPr>
        <w:t>500</w:t>
      </w:r>
      <w:r>
        <w:rPr>
          <w:rFonts w:ascii="Times New Roman" w:eastAsia="仿宋_GB2312" w:hAnsi="Times New Roman" w:cs="Times New Roman"/>
          <w:color w:val="000000" w:themeColor="text1"/>
          <w:sz w:val="32"/>
          <w:szCs w:val="32"/>
        </w:rPr>
        <w:t>家以上。</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有效降低全社会物流成本</w:t>
      </w:r>
    </w:p>
    <w:p w:rsidR="00CE00A8" w:rsidRDefault="00CE00A8" w:rsidP="00CE00A8">
      <w:pPr>
        <w:adjustRightInd w:val="0"/>
        <w:snapToGrid w:val="0"/>
        <w:spacing w:line="580" w:lineRule="exact"/>
        <w:jc w:val="center"/>
        <w:outlineLvl w:val="2"/>
        <w:rPr>
          <w:rFonts w:eastAsia="仿宋_GB2312"/>
          <w:b/>
          <w:bCs w:val="0"/>
          <w:color w:val="000000" w:themeColor="text1"/>
          <w:sz w:val="32"/>
          <w:szCs w:val="32"/>
        </w:rPr>
      </w:pPr>
    </w:p>
    <w:p w:rsidR="00CE00A8" w:rsidRDefault="00CE00A8" w:rsidP="00CE00A8">
      <w:pPr>
        <w:adjustRightInd w:val="0"/>
        <w:snapToGrid w:val="0"/>
        <w:spacing w:line="60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大力培育</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公转铁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示范线路与经营主体，加快推广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一单制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一箱制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支持开展集装箱运输、商品车滚装运输、全程冷链运输、电商快递班列等多式联运试点，提升全程物流服务能力。持续优化物流环境，完善高速公路差异化收费机制，探索制定货运车辆同城本地上下免费、低峰时段下调费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递远递减</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等优惠政策。深化海关、铁路监管协作，提升陆港装卸效能，优化</w:t>
      </w:r>
      <w:r>
        <w:rPr>
          <w:rFonts w:ascii="Times New Roman" w:eastAsia="仿宋_GB2312" w:hAnsi="Times New Roman" w:cs="Times New Roman"/>
          <w:color w:val="000000" w:themeColor="text1"/>
          <w:sz w:val="32"/>
          <w:szCs w:val="32"/>
          <w:lang w:val="en"/>
        </w:rPr>
        <w:t>AEO</w:t>
      </w:r>
      <w:r>
        <w:rPr>
          <w:rFonts w:ascii="Times New Roman" w:eastAsia="仿宋_GB2312" w:hAnsi="Times New Roman" w:cs="Times New Roman"/>
          <w:color w:val="000000" w:themeColor="text1"/>
          <w:sz w:val="32"/>
          <w:szCs w:val="32"/>
          <w:lang w:val="en"/>
        </w:rPr>
        <w:t>企业通关服务。到</w:t>
      </w:r>
      <w:r>
        <w:rPr>
          <w:rFonts w:ascii="Times New Roman" w:eastAsia="仿宋_GB2312" w:hAnsi="Times New Roman" w:cs="Times New Roman"/>
          <w:color w:val="000000" w:themeColor="text1"/>
          <w:sz w:val="32"/>
          <w:szCs w:val="32"/>
          <w:lang w:val="en"/>
        </w:rPr>
        <w:t>2030</w:t>
      </w:r>
      <w:r>
        <w:rPr>
          <w:rFonts w:ascii="Times New Roman" w:eastAsia="仿宋_GB2312" w:hAnsi="Times New Roman" w:cs="Times New Roman"/>
          <w:color w:val="000000" w:themeColor="text1"/>
          <w:sz w:val="32"/>
          <w:szCs w:val="32"/>
          <w:lang w:val="en"/>
        </w:rPr>
        <w:t>年，培育引进</w:t>
      </w:r>
      <w:r>
        <w:rPr>
          <w:rFonts w:ascii="Times New Roman" w:eastAsia="仿宋_GB2312" w:hAnsi="Times New Roman" w:cs="Times New Roman"/>
          <w:color w:val="000000" w:themeColor="text1"/>
          <w:sz w:val="32"/>
          <w:szCs w:val="32"/>
          <w:lang w:val="en"/>
        </w:rPr>
        <w:t>A</w:t>
      </w:r>
      <w:r>
        <w:rPr>
          <w:rFonts w:ascii="Times New Roman" w:eastAsia="仿宋_GB2312" w:hAnsi="Times New Roman" w:cs="Times New Roman"/>
          <w:color w:val="000000" w:themeColor="text1"/>
          <w:sz w:val="32"/>
          <w:szCs w:val="32"/>
          <w:lang w:val="en"/>
        </w:rPr>
        <w:t>级物流企业</w:t>
      </w:r>
      <w:r>
        <w:rPr>
          <w:rFonts w:ascii="Times New Roman" w:eastAsia="仿宋_GB2312" w:hAnsi="Times New Roman" w:cs="Times New Roman"/>
          <w:color w:val="000000" w:themeColor="text1"/>
          <w:sz w:val="32"/>
          <w:szCs w:val="32"/>
          <w:lang w:val="en"/>
        </w:rPr>
        <w:t>60</w:t>
      </w:r>
      <w:r>
        <w:rPr>
          <w:rFonts w:ascii="Times New Roman" w:eastAsia="仿宋_GB2312" w:hAnsi="Times New Roman" w:cs="Times New Roman"/>
          <w:color w:val="000000" w:themeColor="text1"/>
          <w:sz w:val="32"/>
          <w:szCs w:val="32"/>
          <w:lang w:val="en"/>
        </w:rPr>
        <w:t>家以上、星级冷链企业</w:t>
      </w:r>
      <w:r>
        <w:rPr>
          <w:rFonts w:ascii="Times New Roman" w:eastAsia="仿宋_GB2312" w:hAnsi="Times New Roman" w:cs="Times New Roman"/>
          <w:color w:val="000000" w:themeColor="text1"/>
          <w:sz w:val="32"/>
          <w:szCs w:val="32"/>
          <w:lang w:val="en"/>
        </w:rPr>
        <w:t>5</w:t>
      </w:r>
      <w:r>
        <w:rPr>
          <w:rFonts w:ascii="Times New Roman" w:eastAsia="仿宋_GB2312" w:hAnsi="Times New Roman" w:cs="Times New Roman"/>
          <w:color w:val="000000" w:themeColor="text1"/>
          <w:sz w:val="32"/>
          <w:szCs w:val="32"/>
          <w:lang w:val="en"/>
        </w:rPr>
        <w:t>家，引进国内外知名大型物流、货运代理和供应链头部企业</w:t>
      </w:r>
      <w:r>
        <w:rPr>
          <w:rFonts w:ascii="Times New Roman" w:eastAsia="仿宋_GB2312" w:hAnsi="Times New Roman" w:cs="Times New Roman"/>
          <w:color w:val="000000" w:themeColor="text1"/>
          <w:sz w:val="32"/>
          <w:szCs w:val="32"/>
          <w:lang w:val="en"/>
        </w:rPr>
        <w:t>2</w:t>
      </w:r>
      <w:r>
        <w:rPr>
          <w:rFonts w:ascii="Times New Roman" w:eastAsia="仿宋_GB2312" w:hAnsi="Times New Roman" w:cs="Times New Roman"/>
          <w:color w:val="000000" w:themeColor="text1"/>
          <w:sz w:val="32"/>
          <w:szCs w:val="32"/>
          <w:lang w:val="en"/>
        </w:rPr>
        <w:t>家以上，社会物流总费用占</w:t>
      </w:r>
      <w:r>
        <w:rPr>
          <w:rFonts w:ascii="Times New Roman" w:eastAsia="仿宋_GB2312" w:hAnsi="Times New Roman" w:cs="Times New Roman"/>
          <w:color w:val="000000" w:themeColor="text1"/>
          <w:sz w:val="32"/>
          <w:szCs w:val="32"/>
          <w:lang w:val="en"/>
        </w:rPr>
        <w:t>GDP</w:t>
      </w:r>
      <w:r>
        <w:rPr>
          <w:rFonts w:ascii="Times New Roman" w:eastAsia="仿宋_GB2312" w:hAnsi="Times New Roman" w:cs="Times New Roman"/>
          <w:color w:val="000000" w:themeColor="text1"/>
          <w:sz w:val="32"/>
          <w:szCs w:val="32"/>
          <w:lang w:val="en"/>
        </w:rPr>
        <w:t>比重降低至</w:t>
      </w:r>
      <w:r>
        <w:rPr>
          <w:rFonts w:ascii="Times New Roman" w:eastAsia="仿宋_GB2312" w:hAnsi="Times New Roman" w:cs="Times New Roman"/>
          <w:color w:val="000000" w:themeColor="text1"/>
          <w:sz w:val="32"/>
          <w:szCs w:val="32"/>
          <w:lang w:val="en"/>
        </w:rPr>
        <w:t>13.2%</w:t>
      </w:r>
      <w:r>
        <w:rPr>
          <w:rFonts w:ascii="Times New Roman" w:eastAsia="仿宋_GB2312" w:hAnsi="Times New Roman" w:cs="Times New Roman"/>
          <w:color w:val="000000" w:themeColor="text1"/>
          <w:sz w:val="32"/>
          <w:szCs w:val="32"/>
          <w:lang w:val="en"/>
        </w:rPr>
        <w:t>。</w:t>
      </w:r>
    </w:p>
    <w:p w:rsidR="00CE00A8" w:rsidRDefault="00CE00A8" w:rsidP="00CE00A8">
      <w:pPr>
        <w:adjustRightInd w:val="0"/>
        <w:snapToGrid w:val="0"/>
        <w:spacing w:line="580" w:lineRule="exact"/>
        <w:jc w:val="center"/>
        <w:outlineLvl w:val="2"/>
        <w:rPr>
          <w:rFonts w:eastAsia="仿宋_GB2312"/>
          <w:b/>
          <w:bCs w:val="0"/>
          <w:color w:val="000000" w:themeColor="text1"/>
          <w:sz w:val="32"/>
          <w:szCs w:val="32"/>
        </w:rPr>
      </w:pPr>
    </w:p>
    <w:p w:rsidR="00CE00A8" w:rsidRDefault="00CE00A8" w:rsidP="00CE00A8">
      <w:pPr>
        <w:ind w:firstLine="643"/>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br w:type="page"/>
      </w:r>
    </w:p>
    <w:p w:rsidR="00CE00A8" w:rsidRDefault="00CE00A8" w:rsidP="00CE00A8">
      <w:pPr>
        <w:adjustRightInd w:val="0"/>
        <w:snapToGrid w:val="0"/>
        <w:spacing w:line="58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lastRenderedPageBreak/>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推进物流智慧化发展</w:t>
      </w:r>
    </w:p>
    <w:p w:rsidR="00CE00A8" w:rsidRDefault="00CE00A8" w:rsidP="00CE00A8">
      <w:pPr>
        <w:spacing w:line="570" w:lineRule="exact"/>
        <w:ind w:firstLine="640"/>
        <w:rPr>
          <w:rFonts w:eastAsia="仿宋_GB2312"/>
          <w:color w:val="000000" w:themeColor="text1"/>
          <w:sz w:val="32"/>
          <w:szCs w:val="32"/>
        </w:rPr>
      </w:pPr>
    </w:p>
    <w:p w:rsidR="00CE00A8" w:rsidRDefault="00CE00A8" w:rsidP="00CE00A8">
      <w:pPr>
        <w:adjustRightInd w:val="0"/>
        <w:snapToGrid w:val="0"/>
        <w:spacing w:line="57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深化物流行业数字化转型和智能化改造，建设</w:t>
      </w:r>
      <w:r>
        <w:rPr>
          <w:rFonts w:ascii="Times New Roman" w:eastAsia="仿宋_GB2312" w:hAnsi="Times New Roman" w:cs="Times New Roman"/>
          <w:color w:val="000000" w:themeColor="text1"/>
          <w:sz w:val="32"/>
          <w:szCs w:val="32"/>
        </w:rPr>
        <w:t>AI</w:t>
      </w:r>
      <w:r>
        <w:rPr>
          <w:rFonts w:ascii="Times New Roman" w:eastAsia="仿宋_GB2312" w:hAnsi="Times New Roman" w:cs="Times New Roman"/>
          <w:color w:val="000000" w:themeColor="text1"/>
          <w:sz w:val="32"/>
          <w:szCs w:val="32"/>
        </w:rPr>
        <w:t>赋能的市级智慧物流公共信息平台，整合数据采集、交换、分析、应用全功能，深度融合物流、政务、金融、贸易等多领域数据，推动与国家、省级物流信息平台及西部陆海新通道信息平台、中国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东盟信息港互联互通，实现跨区域、跨系统、跨部门高效数据共享与业务协同。推广电子运单、电子仓单等标准化电子化单证，加快数字货运平台建设，推动大数据、</w:t>
      </w:r>
      <w:r>
        <w:rPr>
          <w:rFonts w:ascii="Times New Roman" w:eastAsia="仿宋_GB2312" w:hAnsi="Times New Roman" w:cs="Times New Roman"/>
          <w:color w:val="000000" w:themeColor="text1"/>
          <w:sz w:val="32"/>
          <w:szCs w:val="32"/>
        </w:rPr>
        <w:t>5G</w:t>
      </w:r>
      <w:r>
        <w:rPr>
          <w:rFonts w:ascii="Times New Roman" w:eastAsia="仿宋_GB2312" w:hAnsi="Times New Roman" w:cs="Times New Roman"/>
          <w:color w:val="000000" w:themeColor="text1"/>
          <w:sz w:val="32"/>
          <w:szCs w:val="32"/>
        </w:rPr>
        <w:t>、北斗卫星导航系统及</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数字孪生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等技术深度应用，统筹推进智慧物流枢纽、园区建设，推广智能仓储管理系统（</w:t>
      </w:r>
      <w:r>
        <w:rPr>
          <w:rFonts w:ascii="Times New Roman" w:eastAsia="仿宋_GB2312" w:hAnsi="Times New Roman" w:cs="Times New Roman"/>
          <w:color w:val="000000" w:themeColor="text1"/>
          <w:sz w:val="32"/>
          <w:szCs w:val="32"/>
        </w:rPr>
        <w:t>WMS</w:t>
      </w:r>
      <w:r>
        <w:rPr>
          <w:rFonts w:ascii="Times New Roman" w:eastAsia="仿宋_GB2312" w:hAnsi="Times New Roman" w:cs="Times New Roman"/>
          <w:color w:val="000000" w:themeColor="text1"/>
          <w:sz w:val="32"/>
          <w:szCs w:val="32"/>
        </w:rPr>
        <w:t>）、自动驾驶装备等智能应用，培育一批智慧物流示范园区和标杆企业。推动智慧化与绿色化协同融合，推广新能源运输装备，建设绿色仓储设施，实现从原材料采购到终端消费的全链条数字化、可视化、智能化管控，提升物流运行效率与服务能级。</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tcBorders>
              <w:top w:val="single" w:sz="4" w:space="0" w:color="auto"/>
              <w:left w:val="single" w:sz="4" w:space="0" w:color="auto"/>
              <w:bottom w:val="single" w:sz="4" w:space="0" w:color="auto"/>
              <w:right w:val="single" w:sz="4" w:space="0" w:color="auto"/>
            </w:tcBorders>
            <w:vAlign w:val="center"/>
          </w:tcPr>
          <w:p w:rsidR="00CE00A8" w:rsidRDefault="00CE00A8" w:rsidP="00E67A95">
            <w:pPr>
              <w:adjustRightInd w:val="0"/>
              <w:snapToGrid w:val="0"/>
              <w:spacing w:line="490" w:lineRule="exact"/>
              <w:ind w:firstLine="640"/>
              <w:jc w:val="center"/>
              <w:rPr>
                <w:rFonts w:eastAsia="黑体"/>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6—1 </w:t>
            </w:r>
            <w:r>
              <w:rPr>
                <w:rFonts w:ascii="Times New Roman" w:eastAsia="黑体" w:hAnsi="Times New Roman" w:cs="Times New Roman"/>
                <w:color w:val="000000" w:themeColor="text1"/>
                <w:sz w:val="32"/>
                <w:szCs w:val="32"/>
              </w:rPr>
              <w:t>五省边际区域性商贸物流中心建设行动</w:t>
            </w:r>
          </w:p>
        </w:tc>
      </w:tr>
      <w:tr w:rsidR="00CE00A8" w:rsidTr="00E67A95">
        <w:trPr>
          <w:trHeight w:val="680"/>
        </w:trPr>
        <w:tc>
          <w:tcPr>
            <w:tcW w:w="9071" w:type="dxa"/>
            <w:tcBorders>
              <w:top w:val="single" w:sz="4" w:space="0" w:color="auto"/>
              <w:left w:val="single" w:sz="4" w:space="0" w:color="auto"/>
              <w:bottom w:val="single" w:sz="4" w:space="0" w:color="auto"/>
              <w:right w:val="single" w:sz="4" w:space="0" w:color="auto"/>
            </w:tcBorders>
          </w:tcPr>
          <w:p w:rsidR="00CE00A8" w:rsidRDefault="00CE00A8" w:rsidP="00E67A95">
            <w:pPr>
              <w:spacing w:line="480" w:lineRule="exact"/>
              <w:ind w:firstLine="643"/>
              <w:rPr>
                <w:rFonts w:eastAsia="楷体_GB2312"/>
                <w:b/>
                <w:bCs w:val="0"/>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商贸流通网络优化。</w:t>
            </w:r>
            <w:r>
              <w:rPr>
                <w:rFonts w:ascii="Times New Roman" w:eastAsia="楷体_GB2312" w:hAnsi="Times New Roman" w:cs="Times New Roman"/>
                <w:bCs w:val="0"/>
                <w:color w:val="000000" w:themeColor="text1"/>
                <w:sz w:val="32"/>
                <w:szCs w:val="32"/>
              </w:rPr>
              <w:t>统筹城市商业设施、寄递物流设施、交通基础设施规划建设和升级改造，加强综合物流园区、快递分拨中心、智能快件箱、邮政快递末端网点等公共服务设施建设。补齐县域商业基础设施短板，改善优化县域消费渠道，</w:t>
            </w:r>
            <w:r>
              <w:rPr>
                <w:rFonts w:ascii="Times New Roman" w:eastAsia="楷体_GB2312" w:hAnsi="Times New Roman" w:cs="Times New Roman"/>
                <w:color w:val="000000" w:themeColor="text1"/>
                <w:sz w:val="32"/>
                <w:szCs w:val="32"/>
              </w:rPr>
              <w:t>健全农村商贸服务和物流配送网络。</w:t>
            </w:r>
          </w:p>
          <w:p w:rsidR="00CE00A8" w:rsidRDefault="00CE00A8" w:rsidP="00E67A95">
            <w:pPr>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区域商贸物流一体化。</w:t>
            </w:r>
            <w:r>
              <w:rPr>
                <w:rFonts w:ascii="Times New Roman" w:eastAsia="楷体_GB2312" w:hAnsi="Times New Roman" w:cs="Times New Roman"/>
                <w:bCs w:val="0"/>
                <w:color w:val="000000" w:themeColor="text1"/>
                <w:sz w:val="32"/>
                <w:szCs w:val="32"/>
              </w:rPr>
              <w:t>加强与湘鄂渝黔桂五省边际城市、省内其他城市、成渝地区双城经济圈、粤港澳大湾区商贸物流协同，优化整合区域商贸物流设施布局，加强功能衔接互补。</w:t>
            </w:r>
          </w:p>
          <w:p w:rsidR="00CE00A8" w:rsidRDefault="00CE00A8" w:rsidP="00E67A95">
            <w:pPr>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城乡高效配送体系建设。</w:t>
            </w:r>
            <w:r>
              <w:rPr>
                <w:rFonts w:ascii="Times New Roman" w:eastAsia="楷体_GB2312" w:hAnsi="Times New Roman" w:cs="Times New Roman"/>
                <w:bCs w:val="0"/>
                <w:color w:val="000000" w:themeColor="text1"/>
                <w:sz w:val="32"/>
                <w:szCs w:val="32"/>
              </w:rPr>
              <w:t>搭建城乡配送公共服务平台。深</w:t>
            </w:r>
            <w:r>
              <w:rPr>
                <w:rFonts w:ascii="Times New Roman" w:eastAsia="楷体_GB2312" w:hAnsi="Times New Roman" w:cs="Times New Roman"/>
                <w:bCs w:val="0"/>
                <w:color w:val="000000" w:themeColor="text1"/>
                <w:sz w:val="32"/>
                <w:szCs w:val="32"/>
              </w:rPr>
              <w:lastRenderedPageBreak/>
              <w:t>化</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快递进村</w:t>
            </w:r>
            <w:r>
              <w:rPr>
                <w:rFonts w:ascii="Times New Roman" w:eastAsia="仿宋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工程，加快构建城乡双向畅通的寄递网络。完善农产品寄递物流骨干网络和基础设施</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bCs w:val="0"/>
                <w:color w:val="000000" w:themeColor="text1"/>
                <w:sz w:val="32"/>
                <w:szCs w:val="32"/>
              </w:rPr>
              <w:t>推动工业品下乡、农产品进城、电商进村、快递入户。</w:t>
            </w:r>
          </w:p>
          <w:p w:rsidR="00CE00A8" w:rsidRDefault="00CE00A8" w:rsidP="00E67A95">
            <w:pPr>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4.</w:t>
            </w:r>
            <w:r>
              <w:rPr>
                <w:rFonts w:ascii="Times New Roman" w:eastAsia="楷体_GB2312" w:hAnsi="Times New Roman" w:cs="Times New Roman"/>
                <w:b/>
                <w:color w:val="000000" w:themeColor="text1"/>
                <w:sz w:val="32"/>
                <w:szCs w:val="32"/>
              </w:rPr>
              <w:t>商贸物流新业态新模式拓展。</w:t>
            </w:r>
            <w:r>
              <w:rPr>
                <w:rFonts w:ascii="Times New Roman" w:eastAsia="楷体_GB2312" w:hAnsi="Times New Roman" w:cs="Times New Roman"/>
                <w:bCs w:val="0"/>
                <w:color w:val="000000" w:themeColor="text1"/>
                <w:sz w:val="32"/>
                <w:szCs w:val="32"/>
              </w:rPr>
              <w:t>引导商贸服务企业与寄递物流企业深化合作，促进自营物流与第三方物流协调发展。推广共同配送、集中配送、统一配送、分时配送、夜间配送等集约化配送模式，完善前置仓配送、门店配送、即时配送、网订店取、自助提货等末端配送模式。支持家电、医药、汽车、大宗商品、再生资源回收等专业化物流发展。</w:t>
            </w:r>
          </w:p>
          <w:p w:rsidR="00CE00A8" w:rsidRDefault="00CE00A8" w:rsidP="00E67A95">
            <w:pPr>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5.</w:t>
            </w:r>
            <w:r>
              <w:rPr>
                <w:rFonts w:ascii="Times New Roman" w:eastAsia="楷体_GB2312" w:hAnsi="Times New Roman" w:cs="Times New Roman"/>
                <w:b/>
                <w:color w:val="000000" w:themeColor="text1"/>
                <w:sz w:val="32"/>
                <w:szCs w:val="32"/>
              </w:rPr>
              <w:t>商贸物流标准化水平提升。</w:t>
            </w:r>
            <w:r>
              <w:rPr>
                <w:rFonts w:ascii="Times New Roman" w:eastAsia="楷体_GB2312" w:hAnsi="Times New Roman" w:cs="Times New Roman"/>
                <w:bCs w:val="0"/>
                <w:color w:val="000000" w:themeColor="text1"/>
                <w:sz w:val="32"/>
                <w:szCs w:val="32"/>
              </w:rPr>
              <w:t>推进第二批国家级服务业标准化试点建设，</w:t>
            </w:r>
            <w:r>
              <w:rPr>
                <w:rFonts w:ascii="Times New Roman" w:eastAsia="楷体_GB2312" w:hAnsi="Times New Roman" w:cs="Times New Roman"/>
                <w:color w:val="000000" w:themeColor="text1"/>
                <w:sz w:val="32"/>
                <w:szCs w:val="32"/>
              </w:rPr>
              <w:t>建立服务标准体系结构框架，编制标准明细表。建设</w:t>
            </w:r>
            <w:r>
              <w:rPr>
                <w:rFonts w:ascii="Times New Roman" w:eastAsia="楷体_GB2312" w:hAnsi="Times New Roman" w:cs="Times New Roman"/>
                <w:color w:val="000000" w:themeColor="text1"/>
                <w:sz w:val="32"/>
                <w:szCs w:val="32"/>
              </w:rPr>
              <w:t>RCEP</w:t>
            </w:r>
            <w:r>
              <w:rPr>
                <w:rFonts w:ascii="Times New Roman" w:eastAsia="楷体_GB2312" w:hAnsi="Times New Roman" w:cs="Times New Roman"/>
                <w:color w:val="000000" w:themeColor="text1"/>
                <w:sz w:val="32"/>
                <w:szCs w:val="32"/>
              </w:rPr>
              <w:t>成员国商贸标准服务平台。</w:t>
            </w:r>
          </w:p>
          <w:p w:rsidR="00CE00A8" w:rsidRDefault="00CE00A8" w:rsidP="00E67A95">
            <w:pPr>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6.</w:t>
            </w:r>
            <w:r>
              <w:rPr>
                <w:rFonts w:ascii="Times New Roman" w:eastAsia="楷体_GB2312" w:hAnsi="Times New Roman" w:cs="Times New Roman"/>
                <w:b/>
                <w:color w:val="000000" w:themeColor="text1"/>
                <w:sz w:val="32"/>
                <w:szCs w:val="32"/>
              </w:rPr>
              <w:t>商贸物流主体培育。</w:t>
            </w:r>
            <w:r>
              <w:rPr>
                <w:rFonts w:ascii="Times New Roman" w:eastAsia="楷体_GB2312" w:hAnsi="Times New Roman" w:cs="Times New Roman"/>
                <w:bCs w:val="0"/>
                <w:color w:val="000000" w:themeColor="text1"/>
                <w:sz w:val="32"/>
                <w:szCs w:val="32"/>
              </w:rPr>
              <w:t>在连锁商超、城乡配送、综合物流、国际货运代理、供应链服务、冷链物流等领域培育一批核心竞争力强、服务水平高、有品牌影响力的商贸物流骨干企业。</w:t>
            </w:r>
          </w:p>
        </w:tc>
      </w:tr>
    </w:tbl>
    <w:p w:rsidR="00CE00A8" w:rsidRDefault="00CE00A8" w:rsidP="00CE00A8">
      <w:pPr>
        <w:pStyle w:val="1"/>
        <w:spacing w:line="540" w:lineRule="exact"/>
        <w:rPr>
          <w:rFonts w:eastAsia="方正小标宋简体"/>
          <w:color w:val="000000" w:themeColor="text1"/>
          <w:szCs w:val="32"/>
        </w:rPr>
        <w:sectPr w:rsidR="00CE00A8">
          <w:footerReference w:type="default" r:id="rId25"/>
          <w:pgSz w:w="11906" w:h="16838"/>
          <w:pgMar w:top="2098" w:right="1361" w:bottom="1701" w:left="1417" w:header="851" w:footer="992" w:gutter="0"/>
          <w:cols w:space="0"/>
          <w:docGrid w:type="lines" w:linePitch="312"/>
        </w:sectPr>
      </w:pPr>
    </w:p>
    <w:p w:rsidR="00CE00A8" w:rsidRDefault="00CE00A8" w:rsidP="00CE00A8">
      <w:pPr>
        <w:pStyle w:val="1"/>
        <w:spacing w:line="580" w:lineRule="exact"/>
        <w:rPr>
          <w:rFonts w:eastAsia="方正小标宋简体"/>
          <w:color w:val="000000" w:themeColor="text1"/>
          <w:sz w:val="36"/>
          <w:szCs w:val="36"/>
        </w:rPr>
      </w:pPr>
      <w:bookmarkStart w:id="44" w:name="_Toc5325"/>
      <w:r>
        <w:rPr>
          <w:rFonts w:eastAsia="方正小标宋简体"/>
          <w:color w:val="000000" w:themeColor="text1"/>
          <w:sz w:val="36"/>
          <w:szCs w:val="36"/>
        </w:rPr>
        <w:lastRenderedPageBreak/>
        <w:t>第七篇</w:t>
      </w:r>
      <w:r>
        <w:rPr>
          <w:rFonts w:eastAsia="方正小标宋简体"/>
          <w:color w:val="000000" w:themeColor="text1"/>
          <w:sz w:val="36"/>
          <w:szCs w:val="36"/>
        </w:rPr>
        <w:t xml:space="preserve"> </w:t>
      </w:r>
      <w:r>
        <w:rPr>
          <w:rFonts w:eastAsia="方正小标宋简体"/>
          <w:color w:val="000000" w:themeColor="text1"/>
          <w:sz w:val="36"/>
          <w:szCs w:val="36"/>
        </w:rPr>
        <w:t>深化重点领域改革，增强高质量发展</w:t>
      </w:r>
      <w:r>
        <w:rPr>
          <w:rFonts w:eastAsia="方正小标宋简体" w:hint="eastAsia"/>
          <w:color w:val="000000" w:themeColor="text1"/>
          <w:sz w:val="36"/>
          <w:szCs w:val="36"/>
        </w:rPr>
        <w:t>动</w:t>
      </w:r>
      <w:r>
        <w:rPr>
          <w:rFonts w:eastAsia="方正小标宋简体"/>
          <w:color w:val="000000" w:themeColor="text1"/>
          <w:sz w:val="36"/>
          <w:szCs w:val="36"/>
        </w:rPr>
        <w:t>力</w:t>
      </w:r>
      <w:bookmarkEnd w:id="44"/>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8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更好发挥经济体制改革牵引作用，推动进一步全面深化改革系统集成、协同高效，深化重点领域和关键环节改革，破除体制机制障碍，优化制度供给，推动各类资源要素高效集聚、合理配置，为构筑内外联动的开放新格局、实现区域经济提质增效提供坚实制度保障。</w:t>
      </w: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bookmarkStart w:id="45" w:name="_Toc11771"/>
      <w:r>
        <w:rPr>
          <w:rFonts w:ascii="Times New Roman" w:eastAsia="黑体" w:hAnsi="Times New Roman" w:cs="Times New Roman"/>
          <w:color w:val="000000" w:themeColor="text1"/>
          <w:sz w:val="32"/>
        </w:rPr>
        <w:t>第二十三章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充分激发各类经营主体活力</w:t>
      </w:r>
      <w:bookmarkEnd w:id="45"/>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深化国资国企改革</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6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实施国企主业聚焦与能级跃升行动，推动市属国企围绕国际陆港运营、跨境物流、绿色能源等核心领域集中资源，组建专业化平台公司。推进全市行政事业单位存量国有资产盘活共享。完善市属国企退出平台后市场化运营机制，探索向国有资本投资运营公司、城市综合运营商、产业类集团转型升级，推动业务重构与盈利模式转型。深化混合所有制改革，在物流运输、冷链仓储等竞争性领域，引入民营资本、战略投资者参与国企改制重组，探索国有资本、社会资本与专业管理相结合的合作模式。健全现代企业制度，完善国企董事会多元化构成，引入外部独立董事和行业专家，推行职业经理人制度。建立国企创新激励机制，推广股权激励或项目收益分红。</w:t>
      </w:r>
      <w:r>
        <w:rPr>
          <w:rFonts w:ascii="Times New Roman" w:eastAsia="仿宋_GB2312" w:hAnsi="Times New Roman" w:cs="Times New Roman"/>
          <w:color w:val="000000" w:themeColor="text1"/>
          <w:sz w:val="32"/>
          <w:szCs w:val="32"/>
          <w:shd w:val="clear" w:color="auto" w:fill="FFFFFF"/>
        </w:rPr>
        <w:lastRenderedPageBreak/>
        <w:t>持续完善监管体制，建立以战略管控与财务管控为主的监管模式，提升监管效能。</w:t>
      </w:r>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发展壮大民营经济</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贯彻民营经济促进法，落实民营经济发展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六个一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依法保护各类经营主体产权和合法权益，鼓励民营企业参与重大战略实施、重大项目建设和重点产业培育。强化知识产权全链条保护，健全知识产权快速协同保护与维权机制，加强对地理标志产品的保护，助力区域品牌增值和产业高质量发展。落实首违不罚、轻微免罚等制度，建立行政执法与司法衔接机制，严厉打击侵害民营企业合法权益的行为。搭建政企直连数字化平台，实现政策推送、</w:t>
      </w:r>
      <w:r>
        <w:rPr>
          <w:rFonts w:ascii="Times New Roman" w:eastAsia="仿宋_GB2312" w:hAnsi="Times New Roman" w:cs="Times New Roman"/>
          <w:color w:val="000000" w:themeColor="text1"/>
          <w:spacing w:val="-6"/>
          <w:sz w:val="32"/>
          <w:szCs w:val="32"/>
        </w:rPr>
        <w:t>诉求响应、问题督办全流程闭环管理，完善拖欠账款常态化预防和清理机制，构建</w:t>
      </w:r>
      <w:r>
        <w:rPr>
          <w:rFonts w:eastAsia="仿宋_GB2312" w:cs="Times New Roman" w:hint="eastAsia"/>
          <w:color w:val="000000" w:themeColor="text1"/>
          <w:spacing w:val="-6"/>
          <w:sz w:val="32"/>
          <w:szCs w:val="32"/>
        </w:rPr>
        <w:t>“</w:t>
      </w:r>
      <w:r>
        <w:rPr>
          <w:rFonts w:ascii="Times New Roman" w:eastAsia="仿宋_GB2312" w:hAnsi="Times New Roman" w:cs="Times New Roman"/>
          <w:color w:val="000000" w:themeColor="text1"/>
          <w:spacing w:val="-6"/>
          <w:sz w:val="32"/>
          <w:szCs w:val="32"/>
        </w:rPr>
        <w:t>连环债</w:t>
      </w:r>
      <w:r>
        <w:rPr>
          <w:rFonts w:eastAsia="仿宋_GB2312" w:cs="Times New Roman" w:hint="eastAsia"/>
          <w:color w:val="000000" w:themeColor="text1"/>
          <w:spacing w:val="-6"/>
          <w:sz w:val="32"/>
          <w:szCs w:val="32"/>
        </w:rPr>
        <w:t>”</w:t>
      </w:r>
      <w:r>
        <w:rPr>
          <w:rFonts w:ascii="Times New Roman" w:eastAsia="仿宋_GB2312" w:hAnsi="Times New Roman" w:cs="Times New Roman"/>
          <w:color w:val="000000" w:themeColor="text1"/>
          <w:spacing w:val="-6"/>
          <w:sz w:val="32"/>
          <w:szCs w:val="32"/>
        </w:rPr>
        <w:t>问题化解机制。支持中小企业和个体工商户发展，促进大中小企业协同融通发展。弘扬企业家精神，培育更多一流企业。</w:t>
      </w:r>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打造一流营商环境</w:t>
      </w:r>
      <w:r>
        <w:rPr>
          <w:rFonts w:eastAsia="仿宋_GB2312"/>
          <w:color w:val="000000" w:themeColor="text1"/>
          <w:sz w:val="32"/>
        </w:rPr>
        <w:t>​</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坚持和落实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两个毫不动摇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，促进各种所有制经济优势互补、共同发展。建立健全与企业沟通机制、营商环境</w:t>
      </w:r>
      <w:r>
        <w:rPr>
          <w:rFonts w:eastAsia="仿宋_GB2312" w:cs="Times New Roman" w:hint="eastAsia"/>
          <w:color w:val="000000" w:themeColor="text1"/>
          <w:sz w:val="32"/>
          <w:szCs w:val="32"/>
        </w:rPr>
        <w:t>评价</w:t>
      </w:r>
      <w:r>
        <w:rPr>
          <w:rFonts w:ascii="Times New Roman" w:eastAsia="仿宋_GB2312" w:hAnsi="Times New Roman" w:cs="Times New Roman"/>
          <w:color w:val="000000" w:themeColor="text1"/>
          <w:sz w:val="32"/>
          <w:szCs w:val="32"/>
        </w:rPr>
        <w:t>机制，依法处理营商环境领域违法违规行为。实施持续降低企业综合运营成本行动，打造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低成本怀化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，持续优化营商环境。深化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放管服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改革，推行高效办成一件事，全面推行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一网通办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、跨区域通办，持续擦</w:t>
      </w:r>
      <w:r>
        <w:rPr>
          <w:rFonts w:ascii="Times New Roman" w:eastAsia="仿宋_GB2312" w:hAnsi="Times New Roman" w:cs="Times New Roman"/>
          <w:color w:val="000000" w:themeColor="text1"/>
          <w:sz w:val="32"/>
          <w:szCs w:val="32"/>
        </w:rPr>
        <w:lastRenderedPageBreak/>
        <w:t>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身在怀化</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办事简化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政务服务名片。建立惠企政策免申即享机制，通过大数据比对自动识别符合条件的企业，实现政策红利直达快享。推行简易注销程序，健全破产清算府院联动机制，推进企业注销配套改革，降低市场退出成本。深化公共资源交易改革，持续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机器管招投标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改革，提高公共资源配置效率和公平性。优化完善外籍人员来</w:t>
      </w:r>
      <w:r>
        <w:rPr>
          <w:rFonts w:eastAsia="仿宋_GB2312" w:cs="Times New Roman" w:hint="eastAsia"/>
          <w:color w:val="000000" w:themeColor="text1"/>
          <w:sz w:val="32"/>
          <w:szCs w:val="32"/>
        </w:rPr>
        <w:t>怀化</w:t>
      </w:r>
      <w:r>
        <w:rPr>
          <w:rFonts w:ascii="Times New Roman" w:eastAsia="仿宋_GB2312" w:hAnsi="Times New Roman" w:cs="Times New Roman"/>
          <w:color w:val="000000" w:themeColor="text1"/>
          <w:sz w:val="32"/>
          <w:szCs w:val="32"/>
        </w:rPr>
        <w:t>商旅、就学、创业、生活等便利</w:t>
      </w:r>
      <w:r>
        <w:rPr>
          <w:rFonts w:eastAsia="仿宋_GB2312" w:cs="Times New Roman" w:hint="eastAsia"/>
          <w:color w:val="000000" w:themeColor="text1"/>
          <w:sz w:val="32"/>
          <w:szCs w:val="32"/>
        </w:rPr>
        <w:t>化</w:t>
      </w:r>
      <w:r>
        <w:rPr>
          <w:rFonts w:ascii="Times New Roman" w:eastAsia="仿宋_GB2312" w:hAnsi="Times New Roman" w:cs="Times New Roman"/>
          <w:color w:val="000000" w:themeColor="text1"/>
          <w:sz w:val="32"/>
          <w:szCs w:val="32"/>
        </w:rPr>
        <w:t>举措。</w:t>
      </w: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bookmarkStart w:id="46" w:name="_Toc22430"/>
      <w:r>
        <w:rPr>
          <w:rFonts w:ascii="Times New Roman" w:eastAsia="黑体" w:hAnsi="Times New Roman" w:cs="Times New Roman"/>
          <w:color w:val="000000" w:themeColor="text1"/>
          <w:sz w:val="32"/>
        </w:rPr>
        <w:t>第二十四章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提高要素市场化配置效率</w:t>
      </w:r>
      <w:bookmarkEnd w:id="46"/>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优化土地资源配置效率</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rPr>
      </w:pPr>
      <w:r>
        <w:rPr>
          <w:rFonts w:ascii="Times New Roman" w:eastAsia="仿宋_GB2312" w:hAnsi="Times New Roman" w:cs="Times New Roman"/>
          <w:color w:val="000000" w:themeColor="text1"/>
          <w:sz w:val="32"/>
          <w:szCs w:val="32"/>
        </w:rPr>
        <w:t>盘活用好低效用地、闲置用房、存量基础设施。推行用地指标跟随项目配置模式，优先保障省市重点项目建设用地指标，探索弹性年期与动态评估相结合的供地模式。深化农村土地制度改革，建立宅基地使用权流转交易平台，允许跨村社流转用于发展乡村产业，探索农村集体经营性建设用地入市增值收益按</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村集体留存、农民分红、县域统筹</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的分配模式，依法盘活用好农村闲置土地和房屋，分类保障乡村发展用地。建立</w:t>
      </w:r>
      <w:r>
        <w:rPr>
          <w:rFonts w:eastAsia="仿宋_GB2312" w:cs="Times New Roman" w:hint="eastAsia"/>
          <w:color w:val="000000" w:themeColor="text1"/>
          <w:sz w:val="32"/>
          <w:szCs w:val="32"/>
        </w:rPr>
        <w:t>健全</w:t>
      </w:r>
      <w:r>
        <w:rPr>
          <w:rFonts w:ascii="Times New Roman" w:eastAsia="仿宋_GB2312" w:hAnsi="Times New Roman" w:cs="Times New Roman"/>
          <w:color w:val="000000" w:themeColor="text1"/>
          <w:sz w:val="32"/>
          <w:szCs w:val="32"/>
        </w:rPr>
        <w:t>产业用地亩均效益评价机制，对低效用地实施腾笼换鸟，鼓励通过土地置换、兼并重组等方式盘活闲置厂房和存量土地，依法稳妥推进工商业用地使用权续期工作。在省级以上园区推行标准地与用地预申请相结合的制度，将能耗、环保、投资强度等指标纳入供地条件，实现拿地即开工。</w:t>
      </w:r>
      <w:r>
        <w:rPr>
          <w:rFonts w:ascii="Times New Roman" w:eastAsia="仿宋_GB2312" w:hAnsi="Times New Roman" w:cs="Times New Roman"/>
          <w:color w:val="000000" w:themeColor="text1"/>
          <w:sz w:val="32"/>
        </w:rPr>
        <w:br w:type="page"/>
      </w: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打造区域协同的劳动力市场</w:t>
      </w:r>
      <w:r>
        <w:rPr>
          <w:rFonts w:eastAsia="仿宋_GB2312"/>
          <w:color w:val="000000" w:themeColor="text1"/>
          <w:sz w:val="32"/>
        </w:rPr>
        <w:t>​</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实施怀化人才集聚计划，针对陆港运营、跨境贸易、现代农业等领域，引进一批高端管理人才和专业技术人才。搭建区域人力资源协作平台，与长三角、粤港澳等地区建立劳务合作机制，设立劳务输出服务站，吸引外地技能人才来怀</w:t>
      </w:r>
      <w:r>
        <w:rPr>
          <w:rFonts w:eastAsia="仿宋_GB2312" w:cs="Times New Roman" w:hint="eastAsia"/>
          <w:color w:val="000000" w:themeColor="text1"/>
          <w:sz w:val="32"/>
          <w:szCs w:val="32"/>
        </w:rPr>
        <w:t>化</w:t>
      </w:r>
      <w:r>
        <w:rPr>
          <w:rFonts w:ascii="Times New Roman" w:eastAsia="仿宋_GB2312" w:hAnsi="Times New Roman" w:cs="Times New Roman"/>
          <w:color w:val="000000" w:themeColor="text1"/>
          <w:sz w:val="32"/>
          <w:szCs w:val="32"/>
        </w:rPr>
        <w:t>就业，实现劳动力双向流动。完善人才评价机制，打破学历、资历、身份限制，建立以能力、实绩、贡献为核心的评价标准，允许科技人才、技能人才通过技术入股、项目分红等方式参与收益分配。</w:t>
      </w:r>
      <w:r>
        <w:rPr>
          <w:rFonts w:ascii="Times New Roman" w:eastAsia="仿宋_GB2312" w:hAnsi="Times New Roman" w:cs="Times New Roman"/>
          <w:color w:val="000000" w:themeColor="text1"/>
          <w:sz w:val="32"/>
          <w:szCs w:val="32"/>
        </w:rPr>
        <w:t>​</w:t>
      </w: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创新产融结合的资本要素机制</w:t>
      </w:r>
      <w:r>
        <w:rPr>
          <w:rFonts w:eastAsia="仿宋_GB2312"/>
          <w:color w:val="000000" w:themeColor="text1"/>
          <w:sz w:val="32"/>
        </w:rPr>
        <w:t>​</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构建多层次资本市场服务体系，建立种子基金、创投基金与产业基金衔接的股权投资链条，重点支持陆港经济、特色产业、科技创新等领域企业发展。开展企业上市育苗行动，加强上市企业梯度培育，支持企业在科创板、创业板、北交所等板块上市融资。优化农村金融服务，推广农户信用贷、产业链贷与保单质押贷相结合的金融产品，扩大林权、土地经营权、农业设施等抵押担保范围。探索开展资源环境权益融资。建立政府性融资担保机构风险补偿机制，重点支持小微企业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三农</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主体。深化绿色金融改革，建立怀化绿色项目库，推动金融机构发</w:t>
      </w:r>
      <w:r>
        <w:rPr>
          <w:rFonts w:eastAsia="仿宋_GB2312" w:cs="Times New Roman" w:hint="eastAsia"/>
          <w:color w:val="000000" w:themeColor="text1"/>
          <w:sz w:val="32"/>
          <w:szCs w:val="32"/>
        </w:rPr>
        <w:t>放</w:t>
      </w:r>
      <w:r>
        <w:rPr>
          <w:rFonts w:ascii="Times New Roman" w:eastAsia="仿宋_GB2312" w:hAnsi="Times New Roman" w:cs="Times New Roman"/>
          <w:color w:val="000000" w:themeColor="text1"/>
          <w:sz w:val="32"/>
          <w:szCs w:val="32"/>
        </w:rPr>
        <w:t>绿色信贷、</w:t>
      </w:r>
      <w:r>
        <w:rPr>
          <w:rFonts w:eastAsia="仿宋_GB2312" w:cs="Times New Roman" w:hint="eastAsia"/>
          <w:color w:val="000000" w:themeColor="text1"/>
          <w:sz w:val="32"/>
          <w:szCs w:val="32"/>
        </w:rPr>
        <w:t>发行</w:t>
      </w:r>
      <w:r>
        <w:rPr>
          <w:rFonts w:ascii="Times New Roman" w:eastAsia="仿宋_GB2312" w:hAnsi="Times New Roman" w:cs="Times New Roman"/>
          <w:color w:val="000000" w:themeColor="text1"/>
          <w:sz w:val="32"/>
          <w:szCs w:val="32"/>
        </w:rPr>
        <w:t>绿色债券，支持新能源、节能环保、生态农业等绿色产业发展。</w:t>
      </w: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lastRenderedPageBreak/>
        <w:t>第四节</w:t>
      </w:r>
      <w:r>
        <w:rPr>
          <w:rFonts w:eastAsia="仿宋_GB2312"/>
          <w:color w:val="000000" w:themeColor="text1"/>
          <w:sz w:val="32"/>
        </w:rPr>
        <w:t xml:space="preserve"> </w:t>
      </w:r>
      <w:r>
        <w:rPr>
          <w:rFonts w:eastAsia="仿宋_GB2312"/>
          <w:color w:val="000000" w:themeColor="text1"/>
          <w:sz w:val="32"/>
        </w:rPr>
        <w:t>培育创新驱动的技术与数据要素市场</w:t>
      </w:r>
      <w:r>
        <w:rPr>
          <w:rFonts w:eastAsia="仿宋_GB2312"/>
          <w:color w:val="000000" w:themeColor="text1"/>
          <w:sz w:val="32"/>
        </w:rPr>
        <w:t>​</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61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纵深推进实施科研项目经费</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包干制</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赋予科研单位和科研人员更大技术路线决定权、经费支配权、资源调动权。简化科研项目验收财务管理，项目验收实行一次性综合绩效评价，取消科研项目验收前单独的财务审计环节。完善知识产权运营体系，建设怀化知识产权交易平台，开展知识产权质押融资、作价入股等业务，建立知识产权侵权快速查处机制。支持将职务科技成果通过许可方式授权中小微企业使用，探索政府资助项目科技成果专利向发明人或设计人、中小企业转让和利益分配机制。积极参与国家数据要素市场体系建设，推动本地优质数据产品和服务进入国家数据流通渠道，提升数据资源价值转化能力。依托省公共数据开放平台，分类分级开放政务数据资源，鼓励企业参与数据资源开发利用。落实数据要素产权保护制度，明确数据采集、使用、交易等环节的权利义务，规范数据市场秩序。</w:t>
      </w: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bookmarkStart w:id="47" w:name="_Toc1697"/>
      <w:r>
        <w:rPr>
          <w:rFonts w:ascii="Times New Roman" w:eastAsia="黑体" w:hAnsi="Times New Roman" w:cs="Times New Roman"/>
          <w:color w:val="000000" w:themeColor="text1"/>
          <w:sz w:val="32"/>
        </w:rPr>
        <w:t>第二十五章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提升经济治理效能</w:t>
      </w:r>
      <w:bookmarkEnd w:id="47"/>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完善经济治理体系</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正确把握和坚决落实国家宏观政策取向，促进产业、价格、就</w:t>
      </w:r>
      <w:r>
        <w:rPr>
          <w:rFonts w:ascii="Times New Roman" w:eastAsia="仿宋_GB2312" w:hAnsi="Times New Roman" w:cs="Times New Roman"/>
          <w:color w:val="000000" w:themeColor="text1"/>
          <w:sz w:val="32"/>
          <w:szCs w:val="32"/>
          <w:shd w:val="clear" w:color="auto" w:fill="FFFFFF"/>
        </w:rPr>
        <w:lastRenderedPageBreak/>
        <w:t>业、消费、投资、贸易、区域、环保、监管等政策协同发力，增强政策取向一致性。强化发展规划战略导向作用，健全经济运行调度机制，持续稳增长、稳就业、稳预期。强化政策预研储备，加强苗头性</w:t>
      </w:r>
      <w:r>
        <w:rPr>
          <w:rFonts w:eastAsia="仿宋_GB2312" w:cs="Times New Roman" w:hint="eastAsia"/>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倾向性</w:t>
      </w:r>
      <w:r>
        <w:rPr>
          <w:rFonts w:eastAsia="仿宋_GB2312" w:cs="Times New Roman" w:hint="eastAsia"/>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潜在性问题研究，提升经济监测预警和风险防控能力。做好高质量发展综合绩效考核。加强政府定价管理，深化公用事业</w:t>
      </w:r>
      <w:r>
        <w:rPr>
          <w:rFonts w:ascii="Times New Roman" w:eastAsia="仿宋_GB2312" w:hAnsi="Times New Roman" w:cs="Times New Roman"/>
          <w:color w:val="000000" w:themeColor="text1"/>
          <w:spacing w:val="-6"/>
          <w:sz w:val="32"/>
          <w:szCs w:val="32"/>
          <w:shd w:val="clear" w:color="auto" w:fill="FFFFFF"/>
        </w:rPr>
        <w:t>和公共服务价格改革，强化价格监管。健全价格公示和价格信息发布制度。推进统计现代化改革，完善统计体系，发挥统计监督职能。</w:t>
      </w:r>
    </w:p>
    <w:p w:rsidR="00CE00A8" w:rsidRDefault="00CE00A8" w:rsidP="00CE00A8">
      <w:pPr>
        <w:pStyle w:val="a5"/>
        <w:spacing w:line="580" w:lineRule="exact"/>
        <w:ind w:firstLine="640"/>
        <w:rPr>
          <w:rFonts w:eastAsia="仿宋_GB2312"/>
          <w:color w:val="000000" w:themeColor="text1"/>
          <w:sz w:val="32"/>
          <w:szCs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落实财税体制改革措施</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8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深化零基预算改革，将依托行政权力、政府信用、国有资源资产获取的收入全部纳入预算管理，建立预算编制与重大战略实施、重大项目建设精准对接机制，强化预算约束刚性，提高财政资源配置效率。优化财政支出结构，加大定向投入力度，完善重点产业发展财政扶持政策。全面加强财源建设，深化税收征管改革，落实国家减税降费政策，加强重点行业、重点税源精细化管理，健全跨部门财源税源协商共治机制。完善市以下财政体制，优化税制结构，规范市与县（市、区）财政事权和支出责任划分，健全转移支付制度，增强县级财政保障能力。推进财政绩效管理提质增效，实现预算项目绩效管理全覆盖，建立绩效评价结果与预算安排、政策调整刚性挂钩机制，提升财政资金使用效益。</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lastRenderedPageBreak/>
        <w:t>第三节</w:t>
      </w:r>
      <w:r>
        <w:rPr>
          <w:rFonts w:eastAsia="仿宋_GB2312"/>
          <w:color w:val="000000" w:themeColor="text1"/>
          <w:sz w:val="32"/>
        </w:rPr>
        <w:t xml:space="preserve"> </w:t>
      </w:r>
      <w:r>
        <w:rPr>
          <w:rFonts w:eastAsia="仿宋_GB2312"/>
          <w:color w:val="000000" w:themeColor="text1"/>
          <w:sz w:val="32"/>
        </w:rPr>
        <w:t>推进社会信用体系建设</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8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全面推进</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诚信怀化</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提质升级，争创全国社会信用体系建设示范城市。完善怀化信用信息归集管理、联合奖惩、异议修复等配套制度，健全信用标准规范体系，保障信用建设依法依规推进。深化信用信息共享交换平台建设，推动市县一体化信用平台全覆盖，完善企业、非企业法人、自然人三大信用信息基础数据库，强化信用大数据整合应用与监测预警。创新信用监管模式，建立健全事前信用承诺、事中分级分类监管、事后联合惩戒的全流程信用监管机制，将信用评价结果与</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双随机、一公开</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监管深度融合，对守信主体实施绿色通道、容缺受理等激励措施，对失信主体依法开展跨领域、跨部门联合惩戒。拓展信用应用场景，在政府采购、招标投标、行政审批、市场准入、融资信贷等重点领域全面推广信用报告应用，推动信用服务向生态环保、交通运输、民生服务等领域延伸。加强诚信宣传教育。</w:t>
      </w:r>
    </w:p>
    <w:p w:rsidR="00CE00A8" w:rsidRDefault="00CE00A8" w:rsidP="00CE00A8">
      <w:pPr>
        <w:pStyle w:val="1"/>
        <w:spacing w:line="580" w:lineRule="exact"/>
        <w:rPr>
          <w:rFonts w:eastAsia="方正小标宋简体"/>
          <w:color w:val="000000" w:themeColor="text1"/>
          <w:szCs w:val="32"/>
        </w:rPr>
        <w:sectPr w:rsidR="00CE00A8">
          <w:pgSz w:w="11906" w:h="16838"/>
          <w:pgMar w:top="2098" w:right="1361" w:bottom="1701" w:left="1417" w:header="851" w:footer="992" w:gutter="0"/>
          <w:cols w:space="0"/>
          <w:docGrid w:type="lines" w:linePitch="312"/>
        </w:sectPr>
      </w:pPr>
    </w:p>
    <w:p w:rsidR="00CE00A8" w:rsidRDefault="00CE00A8" w:rsidP="00CE00A8">
      <w:pPr>
        <w:pStyle w:val="1"/>
        <w:spacing w:line="580" w:lineRule="exact"/>
        <w:rPr>
          <w:rFonts w:eastAsia="方正小标宋简体"/>
          <w:color w:val="000000" w:themeColor="text1"/>
          <w:spacing w:val="-6"/>
          <w:sz w:val="36"/>
          <w:szCs w:val="36"/>
        </w:rPr>
      </w:pPr>
      <w:bookmarkStart w:id="48" w:name="_Toc4996"/>
      <w:r>
        <w:rPr>
          <w:rFonts w:eastAsia="方正小标宋简体"/>
          <w:color w:val="000000" w:themeColor="text1"/>
          <w:spacing w:val="-6"/>
          <w:sz w:val="36"/>
          <w:szCs w:val="36"/>
        </w:rPr>
        <w:lastRenderedPageBreak/>
        <w:t>第八篇</w:t>
      </w:r>
      <w:r>
        <w:rPr>
          <w:rFonts w:eastAsia="方正小标宋简体"/>
          <w:color w:val="000000" w:themeColor="text1"/>
          <w:spacing w:val="-6"/>
          <w:sz w:val="36"/>
          <w:szCs w:val="36"/>
        </w:rPr>
        <w:t xml:space="preserve"> </w:t>
      </w:r>
      <w:r>
        <w:rPr>
          <w:rFonts w:eastAsia="方正小标宋简体"/>
          <w:color w:val="000000" w:themeColor="text1"/>
          <w:spacing w:val="-6"/>
          <w:sz w:val="36"/>
          <w:szCs w:val="36"/>
        </w:rPr>
        <w:t>深入实施创新驱动发展战略，激发高质量发展新动能</w:t>
      </w:r>
      <w:bookmarkEnd w:id="48"/>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创新在现代化建设全局中的核心地位，强化科技攻关和成果转化，弘扬科学家精神，全力打造一流创新生态，充分激发全社会创新创造创业潜力和动能，全力塑造发展新优势，让科技创新成为发展新质生产力主引擎。</w:t>
      </w: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49" w:name="_Toc1540"/>
      <w:r>
        <w:rPr>
          <w:rFonts w:ascii="Times New Roman" w:eastAsia="黑体" w:hAnsi="Times New Roman" w:cs="Times New Roman"/>
          <w:color w:val="000000" w:themeColor="text1"/>
          <w:sz w:val="32"/>
        </w:rPr>
        <w:t>第二十六章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加快科技创新平台建设</w:t>
      </w:r>
      <w:bookmarkEnd w:id="49"/>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加快推动创新资源集聚</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积极参与更多重大科技任务，争取国省在怀布局更多科技基础设施。以共建分支机构、合作开展科研项目等形式，深度融入全省科技创新五大标志性工程建设，嵌入全省实验室体系、高校院所科研体系、</w:t>
      </w:r>
      <w:r>
        <w:rPr>
          <w:rFonts w:ascii="Times New Roman" w:eastAsia="仿宋_GB2312" w:hAnsi="Times New Roman" w:cs="Times New Roman"/>
          <w:color w:val="000000" w:themeColor="text1"/>
          <w:sz w:val="32"/>
          <w:szCs w:val="32"/>
        </w:rPr>
        <w:t>“4×4”</w:t>
      </w:r>
      <w:r>
        <w:rPr>
          <w:rFonts w:ascii="Times New Roman" w:eastAsia="仿宋_GB2312" w:hAnsi="Times New Roman" w:cs="Times New Roman"/>
          <w:color w:val="000000" w:themeColor="text1"/>
          <w:sz w:val="32"/>
          <w:szCs w:val="32"/>
        </w:rPr>
        <w:t>现代化产业体系，加快打造五省边际具有重要影响力的科技创新策源地。推动怀化高新区、怀化国际陆港经开区与湘江科学城、岳麓山实验室等开展科技合作，引导企业在湘江科学城等创新资源富集地建立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科创飞地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精准布局科技创新平台</w:t>
      </w:r>
    </w:p>
    <w:p w:rsidR="00CE00A8" w:rsidRDefault="00CE00A8" w:rsidP="00CE00A8">
      <w:pPr>
        <w:spacing w:line="580" w:lineRule="exact"/>
        <w:ind w:firstLine="640"/>
        <w:rPr>
          <w:rFonts w:eastAsia="仿宋_GB2312"/>
          <w:color w:val="000000" w:themeColor="text1"/>
          <w:sz w:val="32"/>
          <w:szCs w:val="32"/>
          <w:shd w:val="clear" w:color="auto" w:fill="FFFFFF"/>
        </w:rPr>
      </w:pPr>
    </w:p>
    <w:p w:rsidR="00CE00A8" w:rsidRDefault="00CE00A8" w:rsidP="00CE00A8">
      <w:pPr>
        <w:spacing w:line="56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积极创建省级以上科创平台。抢抓建设</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大农科院</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重大机遇，</w:t>
      </w:r>
      <w:r>
        <w:rPr>
          <w:rFonts w:ascii="Times New Roman" w:eastAsia="仿宋_GB2312" w:hAnsi="Times New Roman" w:cs="Times New Roman"/>
          <w:color w:val="000000" w:themeColor="text1"/>
          <w:sz w:val="32"/>
          <w:szCs w:val="32"/>
          <w:shd w:val="clear" w:color="auto" w:fill="FFFFFF"/>
        </w:rPr>
        <w:lastRenderedPageBreak/>
        <w:t>争取打造一批符合怀化产业特色的创新分中心、分院、联合实验室等科技平台。推动怀化市作物分子设计育种研发中心高效运营，谋划建设安江实验室，协同推进刘良院士专家工作站、湖南省现代中药制药过程技术创新中心建设。深入对接国家种质资源政策，争取国家中药材种质资源库在怀化布局科研基地。抢抓国家中医药改革示范区先导区建设机遇，完善药企、医疗机构、医药校所一体化协同创新模式。高标准建设辰溪县国家企业技术中心，引导汇聚制造领域信息、技术、资本、人才等创新要素。对接马栏山音视频实验室、马栏山先进计算产业联合实验室等平台，建设一批以应用场景为导向的文化和科技融合类创新平台。</w:t>
      </w:r>
    </w:p>
    <w:p w:rsidR="00CE00A8" w:rsidRDefault="00CE00A8" w:rsidP="00CE00A8">
      <w:pPr>
        <w:spacing w:line="560" w:lineRule="exact"/>
        <w:ind w:firstLine="640"/>
        <w:rPr>
          <w:rFonts w:eastAsia="仿宋_GB2312"/>
          <w:color w:val="000000" w:themeColor="text1"/>
          <w:sz w:val="32"/>
          <w:szCs w:val="32"/>
          <w:shd w:val="clear" w:color="auto" w:fill="FFFFFF"/>
        </w:rPr>
      </w:pPr>
    </w:p>
    <w:p w:rsidR="00CE00A8" w:rsidRDefault="00CE00A8" w:rsidP="00CE00A8">
      <w:pPr>
        <w:spacing w:line="56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推动科技创新成果转化</w:t>
      </w:r>
    </w:p>
    <w:p w:rsidR="00CE00A8" w:rsidRDefault="00CE00A8" w:rsidP="00CE00A8">
      <w:pPr>
        <w:spacing w:line="560" w:lineRule="exact"/>
        <w:ind w:firstLine="640"/>
        <w:rPr>
          <w:rFonts w:eastAsia="仿宋_GB2312"/>
          <w:color w:val="000000" w:themeColor="text1"/>
          <w:sz w:val="32"/>
          <w:szCs w:val="32"/>
          <w:shd w:val="clear" w:color="auto" w:fill="FFFFFF"/>
        </w:rPr>
      </w:pPr>
    </w:p>
    <w:p w:rsidR="00CE00A8" w:rsidRDefault="00CE00A8" w:rsidP="00CE00A8">
      <w:pPr>
        <w:spacing w:line="56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完善技术转移服务机构、概念验证平台、科技成果转化中试基地和中试公共服务平台等成果转化服务体系。积极开展技术成果和企业需求</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双调查</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创建供需信息目录，建立创新成果和产业需求对接机制。深化职务科技成果赋权改革，积极探索科技成果先使用后付费改革，提升科技成果转化整体效能。大力开展技术合同认定登记工作。重点推动中医药、种业等优势龙头企业与</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两院院士</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深度合作，构建</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政产学研用</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协同创新平台，推动更多科技成果在怀化落地转化。加快建设湖南省现代中药制药过程技术创新中心，搭建中药新药研发、中药大品种培育、大健康产品开发全链条创新体系，加速实验室成果向规模化生产转化。</w:t>
      </w:r>
    </w:p>
    <w:p w:rsidR="00CE00A8" w:rsidRDefault="00CE00A8" w:rsidP="00CE00A8">
      <w:pPr>
        <w:pStyle w:val="20"/>
        <w:spacing w:line="610" w:lineRule="exact"/>
        <w:rPr>
          <w:rFonts w:ascii="Times New Roman" w:eastAsia="黑体" w:hAnsi="Times New Roman" w:cs="Times New Roman"/>
          <w:color w:val="000000" w:themeColor="text1"/>
          <w:sz w:val="32"/>
        </w:rPr>
      </w:pPr>
      <w:bookmarkStart w:id="50" w:name="_Toc28219"/>
      <w:r>
        <w:rPr>
          <w:rFonts w:ascii="Times New Roman" w:eastAsia="黑体" w:hAnsi="Times New Roman" w:cs="Times New Roman"/>
          <w:color w:val="000000" w:themeColor="text1"/>
          <w:sz w:val="32"/>
        </w:rPr>
        <w:lastRenderedPageBreak/>
        <w:t>第二十七章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强化企业科技创新主体地位</w:t>
      </w:r>
      <w:bookmarkEnd w:id="50"/>
    </w:p>
    <w:p w:rsidR="00CE00A8" w:rsidRDefault="00CE00A8" w:rsidP="00CE00A8">
      <w:pPr>
        <w:pStyle w:val="3"/>
        <w:spacing w:line="610" w:lineRule="exact"/>
        <w:rPr>
          <w:rFonts w:eastAsia="仿宋_GB2312"/>
          <w:color w:val="000000" w:themeColor="text1"/>
          <w:sz w:val="32"/>
        </w:rPr>
      </w:pPr>
    </w:p>
    <w:p w:rsidR="00CE00A8" w:rsidRDefault="00CE00A8" w:rsidP="00CE00A8">
      <w:pPr>
        <w:pStyle w:val="3"/>
        <w:spacing w:line="61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完善企业梯度成长全链条体系</w:t>
      </w:r>
    </w:p>
    <w:p w:rsidR="00CE00A8" w:rsidRDefault="00CE00A8" w:rsidP="00CE00A8">
      <w:pPr>
        <w:adjustRightInd w:val="0"/>
        <w:snapToGrid w:val="0"/>
        <w:spacing w:line="610" w:lineRule="exact"/>
        <w:ind w:firstLine="640"/>
        <w:rPr>
          <w:rFonts w:eastAsia="仿宋_GB2312"/>
          <w:color w:val="000000" w:themeColor="text1"/>
          <w:sz w:val="32"/>
          <w:szCs w:val="32"/>
        </w:rPr>
      </w:pPr>
    </w:p>
    <w:p w:rsidR="00CE00A8" w:rsidRDefault="00CE00A8" w:rsidP="00CE00A8">
      <w:pPr>
        <w:adjustRightInd w:val="0"/>
        <w:snapToGrid w:val="0"/>
        <w:spacing w:line="61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实施创新主体培育行动，健全完善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创新型企业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科技型中小企业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高新技术企业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梯次培育机制，大力培育科技创新主体。建立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达标企业抓入库、接近企业抓培育、新建企业抓跟踪</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机制，加快科技型企业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升高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步伐，着力培育一批领军型、专精特新型高新技术企业。灵活运用整体搬迁和部分搬迁方式，从粤港澳、长三角、长株潭等地区</w:t>
      </w:r>
      <w:r>
        <w:rPr>
          <w:rFonts w:ascii="Times New Roman" w:eastAsia="仿宋_GB2312" w:hAnsi="Times New Roman" w:cs="Times New Roman"/>
          <w:color w:val="000000" w:themeColor="text1"/>
          <w:spacing w:val="-6"/>
          <w:sz w:val="32"/>
          <w:szCs w:val="32"/>
        </w:rPr>
        <w:t>引进一批优秀高新技术企业。鼓励具备条件的企业开展高水平的产学研合作，组建技术研发平台，引导一批优质企业向高新技术企业升级。</w:t>
      </w:r>
    </w:p>
    <w:p w:rsidR="00CE00A8" w:rsidRDefault="00CE00A8" w:rsidP="00CE00A8">
      <w:pPr>
        <w:pStyle w:val="TableOfAuthoring"/>
        <w:spacing w:beforeAutospacing="0" w:afterAutospacing="0" w:line="610" w:lineRule="exact"/>
        <w:ind w:leftChars="0" w:left="0" w:firstLineChars="0" w:firstLine="0"/>
        <w:rPr>
          <w:rFonts w:eastAsia="仿宋_GB2312"/>
          <w:color w:val="000000" w:themeColor="text1"/>
          <w:sz w:val="32"/>
          <w:szCs w:val="32"/>
        </w:rPr>
      </w:pPr>
    </w:p>
    <w:p w:rsidR="00CE00A8" w:rsidRDefault="00CE00A8" w:rsidP="00CE00A8">
      <w:pPr>
        <w:pStyle w:val="3"/>
        <w:spacing w:line="61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提升科技领军企业创新引领力</w:t>
      </w:r>
    </w:p>
    <w:p w:rsidR="00CE00A8" w:rsidRDefault="00CE00A8" w:rsidP="00CE00A8">
      <w:pPr>
        <w:adjustRightInd w:val="0"/>
        <w:snapToGrid w:val="0"/>
        <w:spacing w:line="610" w:lineRule="exact"/>
        <w:ind w:firstLine="640"/>
        <w:rPr>
          <w:rFonts w:eastAsia="仿宋_GB2312"/>
          <w:color w:val="000000" w:themeColor="text1"/>
          <w:sz w:val="32"/>
          <w:szCs w:val="32"/>
        </w:rPr>
      </w:pPr>
    </w:p>
    <w:p w:rsidR="00CE00A8" w:rsidRDefault="00CE00A8" w:rsidP="00CE00A8">
      <w:pPr>
        <w:adjustRightInd w:val="0"/>
        <w:snapToGrid w:val="0"/>
        <w:spacing w:line="61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引导行业领军企业前瞻谋划新赛道，集中优势资源，加快培育</w:t>
      </w:r>
      <w:r>
        <w:rPr>
          <w:rFonts w:ascii="Times New Roman" w:eastAsia="仿宋_GB2312" w:hAnsi="Times New Roman" w:cs="Times New Roman"/>
          <w:color w:val="000000" w:themeColor="text1"/>
          <w:sz w:val="32"/>
          <w:szCs w:val="32"/>
        </w:rPr>
        <w:t>2—3</w:t>
      </w:r>
      <w:r>
        <w:rPr>
          <w:rFonts w:ascii="Times New Roman" w:eastAsia="仿宋_GB2312" w:hAnsi="Times New Roman" w:cs="Times New Roman"/>
          <w:color w:val="000000" w:themeColor="text1"/>
          <w:sz w:val="32"/>
          <w:szCs w:val="32"/>
        </w:rPr>
        <w:t>家细分领域具有重要影响力的科技领军企业。支持科技领军企业通过兼并、重组、合作等方式做大做强，成长为具有行业竞争力</w:t>
      </w:r>
      <w:r>
        <w:rPr>
          <w:rFonts w:eastAsia="仿宋_GB2312" w:cs="Times New Roman" w:hint="eastAsia"/>
          <w:color w:val="000000" w:themeColor="text1"/>
          <w:sz w:val="32"/>
          <w:szCs w:val="32"/>
        </w:rPr>
        <w:t>和</w:t>
      </w:r>
      <w:r>
        <w:rPr>
          <w:rFonts w:ascii="Times New Roman" w:eastAsia="仿宋_GB2312" w:hAnsi="Times New Roman" w:cs="Times New Roman"/>
          <w:color w:val="000000" w:themeColor="text1"/>
          <w:sz w:val="32"/>
          <w:szCs w:val="32"/>
        </w:rPr>
        <w:t>生态主导力的链主企业。支持科技领军企业在科技创新和产业创新融合进程中发挥引领性作用，牵头承担重大科技攻关、重点研发计划和高能级平台建设，通过技术输出、资源共享、供应商管理</w:t>
      </w:r>
      <w:r>
        <w:rPr>
          <w:rFonts w:ascii="Times New Roman" w:eastAsia="仿宋_GB2312" w:hAnsi="Times New Roman" w:cs="Times New Roman"/>
          <w:color w:val="000000" w:themeColor="text1"/>
          <w:sz w:val="32"/>
          <w:szCs w:val="32"/>
        </w:rPr>
        <w:lastRenderedPageBreak/>
        <w:t>等方式整合产业链上中下游要素资源，形成功能互补、协作紧密、关键环节自主可控的产业配套能力。</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强化科技型中小企业创新能力</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黑体"/>
          <w:color w:val="000000" w:themeColor="text1"/>
          <w:sz w:val="32"/>
          <w:szCs w:val="32"/>
        </w:rPr>
      </w:pPr>
      <w:r>
        <w:rPr>
          <w:rFonts w:ascii="Times New Roman" w:eastAsia="仿宋_GB2312" w:hAnsi="Times New Roman" w:cs="Times New Roman"/>
          <w:color w:val="000000" w:themeColor="text1"/>
          <w:sz w:val="32"/>
          <w:szCs w:val="32"/>
        </w:rPr>
        <w:t>坚持培优企业与做强产业相结合，分类培育科技型中小企业群体，积极引导中小企业走专业化、精细化、特色化、新颖化的发展道路，增强核心竞争力。优化科技型中小企业孵化体系，深入实施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小升高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培育行动，重点加强科技型中小企业培育</w:t>
      </w:r>
      <w:r>
        <w:rPr>
          <w:rFonts w:ascii="Times New Roman" w:eastAsia="仿宋_GB2312" w:hAnsi="Times New Roman" w:cs="Times New Roman"/>
          <w:color w:val="000000" w:themeColor="text1"/>
          <w:spacing w:val="6"/>
          <w:sz w:val="32"/>
          <w:szCs w:val="32"/>
        </w:rPr>
        <w:t>。实施科技型成长型企业培育计划，鼓励小微企业围绕生产、管理等关键环节，开展实用型、小微型技术开发，激发中小型科技企业创新意愿。到</w:t>
      </w:r>
      <w:r>
        <w:rPr>
          <w:rFonts w:ascii="Times New Roman" w:eastAsia="仿宋_GB2312" w:hAnsi="Times New Roman" w:cs="Times New Roman"/>
          <w:color w:val="000000" w:themeColor="text1"/>
          <w:spacing w:val="6"/>
          <w:sz w:val="32"/>
          <w:szCs w:val="32"/>
        </w:rPr>
        <w:t>2030</w:t>
      </w:r>
      <w:r>
        <w:rPr>
          <w:rFonts w:ascii="Times New Roman" w:eastAsia="仿宋_GB2312" w:hAnsi="Times New Roman" w:cs="Times New Roman"/>
          <w:color w:val="000000" w:themeColor="text1"/>
          <w:spacing w:val="6"/>
          <w:sz w:val="32"/>
          <w:szCs w:val="32"/>
        </w:rPr>
        <w:t>年，力争培育科技型中小企业</w:t>
      </w:r>
      <w:r>
        <w:rPr>
          <w:rFonts w:ascii="Times New Roman" w:eastAsia="仿宋_GB2312" w:hAnsi="Times New Roman" w:cs="Times New Roman"/>
          <w:color w:val="000000" w:themeColor="text1"/>
          <w:spacing w:val="6"/>
          <w:sz w:val="32"/>
          <w:szCs w:val="32"/>
        </w:rPr>
        <w:t>2000</w:t>
      </w:r>
      <w:r>
        <w:rPr>
          <w:rFonts w:ascii="Times New Roman" w:eastAsia="仿宋_GB2312" w:hAnsi="Times New Roman" w:cs="Times New Roman"/>
          <w:color w:val="000000" w:themeColor="text1"/>
          <w:spacing w:val="6"/>
          <w:sz w:val="32"/>
          <w:szCs w:val="32"/>
        </w:rPr>
        <w:t>家。</w:t>
      </w:r>
    </w:p>
    <w:p w:rsidR="00CE00A8" w:rsidRDefault="00CE00A8" w:rsidP="00CE00A8">
      <w:pPr>
        <w:pStyle w:val="20"/>
        <w:spacing w:line="58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51" w:name="_Toc5351"/>
      <w:r>
        <w:rPr>
          <w:rFonts w:ascii="Times New Roman" w:eastAsia="黑体" w:hAnsi="Times New Roman" w:cs="Times New Roman"/>
          <w:color w:val="000000" w:themeColor="text1"/>
          <w:sz w:val="32"/>
        </w:rPr>
        <w:t>第二十八章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营造活力迸发的创新生态</w:t>
      </w:r>
      <w:bookmarkEnd w:id="51"/>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完善区域协同创新网络</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主动对接引进长三角、粤港澳、长株潭等地区创新资源，积极融入长沙全球研发中心城市建设和岳麓山实验室、芙蓉实验室建设体系。积极对接中国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东盟技术转移中心，推进与东盟各国科技合作，促进先进适用技术转移。聚焦产业重大技术问题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揭榜挂帅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，支持企业与先进地区高校院所合作，在外建立研发分中心，创新产</w:t>
      </w:r>
      <w:r>
        <w:rPr>
          <w:rFonts w:ascii="Times New Roman" w:eastAsia="仿宋_GB2312" w:hAnsi="Times New Roman" w:cs="Times New Roman"/>
          <w:color w:val="000000" w:themeColor="text1"/>
          <w:sz w:val="32"/>
          <w:szCs w:val="32"/>
        </w:rPr>
        <w:lastRenderedPageBreak/>
        <w:t>业科技合作范式。聚焦中药材、种业等优势产业，合理配置科技要素资源，打造区域性科技资源公共服务体系，推动各县市区、产业链上下游之间协同创新。</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优化科技创新服务保障</w:t>
      </w:r>
    </w:p>
    <w:p w:rsidR="00CE00A8" w:rsidRDefault="00CE00A8" w:rsidP="00CE00A8">
      <w:pPr>
        <w:adjustRightInd w:val="0"/>
        <w:snapToGrid w:val="0"/>
        <w:spacing w:line="560" w:lineRule="exact"/>
        <w:ind w:firstLine="640"/>
        <w:rPr>
          <w:rFonts w:eastAsia="仿宋_GB2312"/>
          <w:color w:val="000000" w:themeColor="text1"/>
          <w:sz w:val="32"/>
          <w:szCs w:val="32"/>
        </w:rPr>
      </w:pPr>
    </w:p>
    <w:p w:rsidR="00CE00A8" w:rsidRDefault="00CE00A8" w:rsidP="00CE00A8">
      <w:pPr>
        <w:adjustRightInd w:val="0"/>
        <w:snapToGrid w:val="0"/>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完善科技创新治理体系，优化科技任务组织实施机制，健全创新激励和保障机制。构建多元、持续、稳定的财政科技创新投入体制，引导各类资本投入科技创新。扩大科研自主权，实行</w:t>
      </w:r>
      <w:r>
        <w:rPr>
          <w:rFonts w:eastAsia="仿宋_GB2312" w:cs="Times New Roman" w:hint="eastAsia"/>
          <w:color w:val="000000" w:themeColor="text1"/>
          <w:sz w:val="32"/>
          <w:szCs w:val="32"/>
        </w:rPr>
        <w:t>以</w:t>
      </w:r>
      <w:r>
        <w:rPr>
          <w:rFonts w:ascii="Times New Roman" w:eastAsia="仿宋_GB2312" w:hAnsi="Times New Roman" w:cs="Times New Roman"/>
          <w:color w:val="000000" w:themeColor="text1"/>
          <w:sz w:val="32"/>
          <w:szCs w:val="32"/>
        </w:rPr>
        <w:t>增加知识价值为导向的分配政策，探索给予科研人员职务科技成果所有权或长期使用权，有效激发创新潜能。改进科技项目组织管理方式，探索科研项目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赛马制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，推动重点领域项目、基地、人才、资金一体化配置。破除</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唯论文、唯职称、唯学历、唯奖项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导向，推动科技成果评价社会化、市场化和规范化。建立科研人员绩效激励制度，实行与不同类型科研活动规律相适应的分类评价制度，形成以绩效为导向的新型管理评价模式。加强科研诚信和监管机制建设。</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完善金融支持创新体系</w:t>
      </w:r>
    </w:p>
    <w:p w:rsidR="00CE00A8" w:rsidRDefault="00CE00A8" w:rsidP="00CE00A8">
      <w:pPr>
        <w:adjustRightInd w:val="0"/>
        <w:snapToGrid w:val="0"/>
        <w:spacing w:line="56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促进科技与资本融合，建立覆盖种子期、初创期、成长期企业的投融资服务体系。推进科技型企业知识价值贷款风险补偿工作，促进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科技</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金融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良性循环。积极对接湖南省科技金融服务中心，引进培养各级各类风投基金，吸引社会资本参股，重点投向</w:t>
      </w:r>
      <w:r>
        <w:rPr>
          <w:rFonts w:ascii="Times New Roman" w:eastAsia="仿宋_GB2312" w:hAnsi="Times New Roman" w:cs="Times New Roman"/>
          <w:color w:val="000000" w:themeColor="text1"/>
          <w:sz w:val="32"/>
          <w:szCs w:val="32"/>
        </w:rPr>
        <w:lastRenderedPageBreak/>
        <w:t>孵化器、加速器、创业园等，支持科技成果转移转化和产业化示范。建立技术经纪人制度，围绕企业技术创新、促进科技成果转移转化、助力企业转型升级，引进培养一批懂业务、知法律、会经营、善谋划，能够持续推动科技成果转化和技术转移的高级技术专业人才队伍，推动更多科技成果落地生根。</w:t>
      </w:r>
    </w:p>
    <w:p w:rsidR="00CE00A8" w:rsidRDefault="00CE00A8" w:rsidP="00CE00A8">
      <w:pPr>
        <w:pStyle w:val="20"/>
        <w:spacing w:line="580" w:lineRule="exact"/>
        <w:jc w:val="both"/>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52" w:name="_Toc26525"/>
      <w:r>
        <w:rPr>
          <w:rFonts w:ascii="Times New Roman" w:eastAsia="黑体" w:hAnsi="Times New Roman" w:cs="Times New Roman"/>
          <w:color w:val="000000" w:themeColor="text1"/>
          <w:sz w:val="32"/>
        </w:rPr>
        <w:t>第二十九章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推动教育科技人才一体发展改革</w:t>
      </w:r>
      <w:bookmarkEnd w:id="52"/>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打造校地融合特色高等教育</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建立健全教育、科技、人才一体推进的协调机制，强化规划衔接、政策协同、资源统筹、评价联动。围绕科技创新、产业发展和战略需求协同育人，支持高校加强校企科研合作，深化产教融合，培育拔尖创新人才。优化高等院校布局和学科专业结构，支持怀化学院建成沅水流域优秀传统文化挖掘与传承高地、生物制药及药用植物资源科技创新基地。推进怀化师范高等专科学校与怀化工商职业技术学院优化整合转型，以湖南省楚怡高水平高职学校为基础，整合其他职业院校、科研院所，创建优质本科职业院校。加强高校战略科技力量建设，开展有组织的科研攻关，提高高校科技成果转化效能。支持湖南医药学院开展省民族医药传承创新与转化研究，建设中医药产教融合基地。</w:t>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加大创新创业人才引育力度</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大力实施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五溪计划</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，深化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智汇潇湘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才聚五溪</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行动</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以重点产业发展需求、重大攻关项目和创新平台建设为纽带，定向引进和培育一批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高精尖缺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科技人才和创新团队。开展高层次人才专项事业编制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周转池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试点，强化国内外领军人才引进。充分利用湘才回湘政策，完善相关政策支持，建立怀化籍在外人才专家库，持续吸引</w:t>
      </w:r>
      <w:r>
        <w:rPr>
          <w:rFonts w:eastAsia="仿宋_GB2312" w:cs="Times New Roman" w:hint="eastAsia"/>
          <w:color w:val="000000" w:themeColor="text1"/>
          <w:sz w:val="32"/>
          <w:szCs w:val="32"/>
        </w:rPr>
        <w:t>优秀人</w:t>
      </w:r>
      <w:r>
        <w:rPr>
          <w:rFonts w:ascii="Times New Roman" w:eastAsia="仿宋_GB2312" w:hAnsi="Times New Roman" w:cs="Times New Roman"/>
          <w:color w:val="000000" w:themeColor="text1"/>
          <w:sz w:val="32"/>
          <w:szCs w:val="32"/>
        </w:rPr>
        <w:t>才回怀来怀发展。健全以创新价值、能力、贡献为导向的人才分类评价体系，开展人才分类认定工作。探索建立校地校企人才联合引才育才</w:t>
      </w:r>
      <w:r>
        <w:rPr>
          <w:rFonts w:eastAsia="仿宋_GB2312" w:cs="Times New Roman" w:hint="eastAsia"/>
          <w:color w:val="000000" w:themeColor="text1"/>
          <w:sz w:val="32"/>
          <w:szCs w:val="32"/>
        </w:rPr>
        <w:t>机制</w:t>
      </w:r>
      <w:r>
        <w:rPr>
          <w:rFonts w:ascii="Times New Roman" w:eastAsia="仿宋_GB2312" w:hAnsi="Times New Roman" w:cs="Times New Roman"/>
          <w:color w:val="000000" w:themeColor="text1"/>
          <w:sz w:val="32"/>
          <w:szCs w:val="32"/>
        </w:rPr>
        <w:t>，实现人才资源校地校企共享共用。完善开放、流动、竞争的用人机制，实行多渠道、项目化和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可进可出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的团队组建模式。积极推广人才柔性引进，引进利用已退休高端人才，采取顾问指导、兼职服务、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候鸟式</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聘任等方式，加大引才引智力度。探索对引进的高层次或紧缺人才实行协议工资制、股权激励等。强化乡村振兴人才支撑，助推科技人才服务乡村一线，统筹</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三支一扶</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、科技特派员等选派工作，大力培育一批</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土专家</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田秀才</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实施产业创新人才提升行动</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加强工程师队伍建设，通过高校与企业合作办学、推行企业新型学徒制培养等模式，培育在生产一线实践中担当重任的工程技术</w:t>
      </w:r>
      <w:r>
        <w:rPr>
          <w:rFonts w:ascii="Times New Roman" w:eastAsia="仿宋_GB2312" w:hAnsi="Times New Roman" w:cs="Times New Roman"/>
          <w:color w:val="000000" w:themeColor="text1"/>
          <w:sz w:val="32"/>
          <w:szCs w:val="32"/>
        </w:rPr>
        <w:lastRenderedPageBreak/>
        <w:t>人才，培养更多的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五溪工匠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技能大师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创新企业家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培育工程，针对产业需求和企业家素质提升要求，开展菜单式、管家式培训，精心组织本地企业家交流活动，进一步</w:t>
      </w:r>
      <w:r>
        <w:rPr>
          <w:rFonts w:eastAsia="仿宋_GB2312" w:cs="Times New Roman" w:hint="eastAsia"/>
          <w:color w:val="000000" w:themeColor="text1"/>
          <w:sz w:val="32"/>
          <w:szCs w:val="32"/>
        </w:rPr>
        <w:t>拓宽</w:t>
      </w:r>
      <w:r>
        <w:rPr>
          <w:rFonts w:ascii="Times New Roman" w:eastAsia="仿宋_GB2312" w:hAnsi="Times New Roman" w:cs="Times New Roman"/>
          <w:color w:val="000000" w:themeColor="text1"/>
          <w:sz w:val="32"/>
          <w:szCs w:val="32"/>
        </w:rPr>
        <w:t>企业家视野，提升企业家综合素质。积极支持和推动大学生创新创业。完善项目评审、机构评估、人才评价、收入分配等制度，优化人才发展环境。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tcBorders>
              <w:top w:val="single" w:sz="4" w:space="0" w:color="auto"/>
              <w:left w:val="single" w:sz="4" w:space="0" w:color="auto"/>
              <w:bottom w:val="single" w:sz="4" w:space="0" w:color="auto"/>
              <w:right w:val="single" w:sz="4" w:space="0" w:color="auto"/>
            </w:tcBorders>
            <w:vAlign w:val="center"/>
          </w:tcPr>
          <w:p w:rsidR="00CE00A8" w:rsidRDefault="00CE00A8" w:rsidP="00E67A95">
            <w:pPr>
              <w:adjustRightInd w:val="0"/>
              <w:snapToGrid w:val="0"/>
              <w:spacing w:line="490" w:lineRule="exact"/>
              <w:jc w:val="center"/>
              <w:rPr>
                <w:rFonts w:eastAsia="黑体"/>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8—1 </w:t>
            </w:r>
            <w:r>
              <w:rPr>
                <w:rFonts w:ascii="Times New Roman" w:eastAsia="黑体" w:hAnsi="Times New Roman" w:cs="Times New Roman"/>
                <w:color w:val="000000" w:themeColor="text1"/>
                <w:sz w:val="32"/>
                <w:szCs w:val="32"/>
              </w:rPr>
              <w:t>科技创新平台建设行动</w:t>
            </w:r>
          </w:p>
        </w:tc>
      </w:tr>
      <w:tr w:rsidR="00CE00A8" w:rsidTr="00E67A95">
        <w:trPr>
          <w:trHeight w:val="2230"/>
        </w:trPr>
        <w:tc>
          <w:tcPr>
            <w:tcW w:w="9071" w:type="dxa"/>
            <w:tcBorders>
              <w:top w:val="single" w:sz="4" w:space="0" w:color="auto"/>
              <w:left w:val="single" w:sz="4" w:space="0" w:color="auto"/>
              <w:bottom w:val="single" w:sz="4" w:space="0" w:color="auto"/>
              <w:right w:val="single" w:sz="4" w:space="0" w:color="auto"/>
            </w:tcBorders>
          </w:tcPr>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湖南省现代中药制药过程技术创新中心。</w:t>
            </w:r>
            <w:r>
              <w:rPr>
                <w:rFonts w:ascii="Times New Roman" w:eastAsia="楷体_GB2312" w:hAnsi="Times New Roman" w:cs="Times New Roman"/>
                <w:bCs w:val="0"/>
                <w:color w:val="000000" w:themeColor="text1"/>
                <w:sz w:val="32"/>
                <w:szCs w:val="32"/>
              </w:rPr>
              <w:t>依托以刘良院士为领衔专家的创新中心，协同推进院士专家工作站和创新中心建设，突破一批前沿核心领域的关键共性技术，打造面向全行业的开放性关键共性技术研发平台，助力打造中国南方中药谷。</w:t>
            </w:r>
          </w:p>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安江实验室。</w:t>
            </w:r>
            <w:r>
              <w:rPr>
                <w:rFonts w:ascii="Times New Roman" w:eastAsia="楷体_GB2312" w:hAnsi="Times New Roman" w:cs="Times New Roman"/>
                <w:bCs w:val="0"/>
                <w:color w:val="000000" w:themeColor="text1"/>
                <w:sz w:val="32"/>
                <w:szCs w:val="32"/>
              </w:rPr>
              <w:t>加强与岳麓山实验室深度战略合作，建立集水稻、中药材、水果等优势特色品种创新为重点的种业创新平台。构建以安江实验室为核心，各产业技术体系试验站、涉农专家工作站等分工合作的市域农技研发与推广应用体系。</w:t>
            </w:r>
          </w:p>
          <w:p w:rsidR="00CE00A8" w:rsidRDefault="00CE00A8" w:rsidP="00E67A95">
            <w:pPr>
              <w:widowControl/>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侗医药科创平台。</w:t>
            </w:r>
            <w:r>
              <w:rPr>
                <w:rFonts w:ascii="Times New Roman" w:eastAsia="楷体_GB2312" w:hAnsi="Times New Roman" w:cs="Times New Roman"/>
                <w:bCs w:val="0"/>
                <w:color w:val="000000" w:themeColor="text1"/>
                <w:sz w:val="32"/>
                <w:szCs w:val="32"/>
              </w:rPr>
              <w:t>以湖南医药学院为核心载体，强化侗医药基础研究、临床应用与成果转化能力，构建集科研攻关、人才培养、技术推广、产业赋能于一体的创新平台。</w:t>
            </w:r>
          </w:p>
          <w:p w:rsidR="00CE00A8" w:rsidRDefault="00CE00A8" w:rsidP="00E67A95">
            <w:pPr>
              <w:spacing w:line="50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4.</w:t>
            </w:r>
            <w:r>
              <w:rPr>
                <w:rFonts w:ascii="Times New Roman" w:eastAsia="楷体_GB2312" w:hAnsi="Times New Roman" w:cs="Times New Roman"/>
                <w:b/>
                <w:color w:val="000000" w:themeColor="text1"/>
                <w:sz w:val="32"/>
                <w:szCs w:val="32"/>
              </w:rPr>
              <w:t>怀化杂交水稻制种工程技术中心。</w:t>
            </w:r>
            <w:r>
              <w:rPr>
                <w:rFonts w:ascii="Times New Roman" w:eastAsia="楷体_GB2312" w:hAnsi="Times New Roman" w:cs="Times New Roman"/>
                <w:bCs w:val="0"/>
                <w:color w:val="000000" w:themeColor="text1"/>
                <w:sz w:val="32"/>
                <w:szCs w:val="32"/>
              </w:rPr>
              <w:t>建设杂交水稻制种技术创新平台，搭建</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制种技术研发＋示范基地＋数字农田</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创新链条，重点突破双亲混播混收、高产制种抗逆生产、种子自动化分离与智能分选等杂交水稻制种关键共性技术。</w:t>
            </w:r>
          </w:p>
        </w:tc>
      </w:tr>
    </w:tbl>
    <w:p w:rsidR="00CE00A8" w:rsidRDefault="00CE00A8" w:rsidP="00CE00A8">
      <w:pPr>
        <w:ind w:firstLine="640"/>
        <w:rPr>
          <w:rFonts w:eastAsia="方正小标宋简体"/>
          <w:bCs w:val="0"/>
          <w:color w:val="000000" w:themeColor="text1"/>
          <w:sz w:val="32"/>
          <w:szCs w:val="32"/>
        </w:rPr>
      </w:pPr>
      <w:r>
        <w:rPr>
          <w:rFonts w:ascii="Times New Roman" w:eastAsia="方正小标宋简体" w:hAnsi="Times New Roman" w:cs="Times New Roman"/>
          <w:color w:val="000000" w:themeColor="text1"/>
          <w:sz w:val="32"/>
          <w:szCs w:val="32"/>
        </w:rPr>
        <w:br w:type="page"/>
      </w:r>
    </w:p>
    <w:p w:rsidR="00CE00A8" w:rsidRDefault="00CE00A8" w:rsidP="00CE00A8">
      <w:pPr>
        <w:pStyle w:val="1"/>
        <w:spacing w:line="580" w:lineRule="exact"/>
        <w:rPr>
          <w:rFonts w:eastAsia="方正小标宋简体"/>
          <w:color w:val="000000" w:themeColor="text1"/>
          <w:sz w:val="36"/>
          <w:szCs w:val="36"/>
        </w:rPr>
      </w:pPr>
      <w:bookmarkStart w:id="53" w:name="_Toc11576"/>
      <w:r>
        <w:rPr>
          <w:rFonts w:eastAsia="方正小标宋简体"/>
          <w:color w:val="000000" w:themeColor="text1"/>
          <w:sz w:val="36"/>
          <w:szCs w:val="36"/>
        </w:rPr>
        <w:lastRenderedPageBreak/>
        <w:t>第九篇</w:t>
      </w:r>
      <w:r>
        <w:rPr>
          <w:rFonts w:eastAsia="方正小标宋简体"/>
          <w:color w:val="000000" w:themeColor="text1"/>
          <w:sz w:val="36"/>
          <w:szCs w:val="36"/>
        </w:rPr>
        <w:t xml:space="preserve"> </w:t>
      </w:r>
      <w:r>
        <w:rPr>
          <w:rFonts w:eastAsia="方正小标宋简体"/>
          <w:color w:val="000000" w:themeColor="text1"/>
          <w:sz w:val="36"/>
          <w:szCs w:val="36"/>
        </w:rPr>
        <w:t>推进以人为本的新型城镇化，促进城乡融合发展</w:t>
      </w:r>
      <w:bookmarkEnd w:id="53"/>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CE00A8">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坚持产城融合、绿色低碳、智慧宜居的发展方向，强化鹤中一体化核心带动，推进以县城为重要载体的城镇化建设，大力推动农业转移人口市民化，提升城市综合承载力，加快形成城乡融合发展新格局。</w:t>
      </w:r>
    </w:p>
    <w:p w:rsidR="00CE00A8" w:rsidRDefault="00CE00A8" w:rsidP="00CE00A8">
      <w:pPr>
        <w:pStyle w:val="20"/>
        <w:spacing w:line="580" w:lineRule="exact"/>
        <w:rPr>
          <w:rFonts w:ascii="Times New Roman" w:eastAsia="仿宋_GB2312"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54" w:name="_Toc11616"/>
      <w:r>
        <w:rPr>
          <w:rFonts w:ascii="Times New Roman" w:eastAsia="黑体" w:hAnsi="Times New Roman" w:cs="Times New Roman"/>
          <w:color w:val="000000" w:themeColor="text1"/>
          <w:sz w:val="32"/>
        </w:rPr>
        <w:t>第三十章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科学有序推进农业转移人口市民化</w:t>
      </w:r>
      <w:bookmarkEnd w:id="54"/>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健全农业转移人口市民化机制</w:t>
      </w:r>
    </w:p>
    <w:p w:rsidR="00CE00A8" w:rsidRDefault="00CE00A8" w:rsidP="00CE00A8">
      <w:pPr>
        <w:adjustRightInd w:val="0"/>
        <w:snapToGrid w:val="0"/>
        <w:spacing w:line="580" w:lineRule="exact"/>
        <w:ind w:firstLine="640"/>
        <w:rPr>
          <w:rFonts w:eastAsia="仿宋_GB2312"/>
          <w:color w:val="000000" w:themeColor="text1"/>
          <w:sz w:val="32"/>
          <w:szCs w:val="32"/>
        </w:rPr>
      </w:pPr>
    </w:p>
    <w:p w:rsidR="00CE00A8" w:rsidRDefault="00CE00A8" w:rsidP="00D70970">
      <w:pPr>
        <w:adjustRightInd w:val="0"/>
        <w:snapToGrid w:val="0"/>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以湘西南纳入国家城镇化潜力较大片区为契机，科学有序推进农业转移人口市民化，坚持尊重意愿、存量优先、有序渐进，稳步提高市民化质量。持续深化户政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放管服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改革，进一步放开城镇落户限制，调整、完善户口迁移政策，大力</w:t>
      </w:r>
      <w:r>
        <w:rPr>
          <w:rFonts w:eastAsia="仿宋_GB2312" w:cs="Times New Roman" w:hint="eastAsia"/>
          <w:color w:val="000000" w:themeColor="text1"/>
          <w:sz w:val="32"/>
          <w:szCs w:val="32"/>
        </w:rPr>
        <w:t>推广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互联网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户政服务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线上办事平台业务办理。推进居住证持有者逐步享有与城镇居民同等公共服务，提高农业转移人口融入城镇能力。积极探索扩大居住证附加公共服务，切实提高未落户常住人口居住证持证比例。保障进城落户农民农村权益，引导其依法自愿有偿转让农村土地权益。在沅陵、溆浦开展宅基地有偿退出、置换商品房或共有产权住房试点。探索闲置宅基地改建乡村旅游设施等市场化改革路径，畅通城乡要素流动通道。</w:t>
      </w:r>
      <w:r>
        <w:rPr>
          <w:rFonts w:ascii="Times New Roman" w:eastAsia="仿宋_GB2312" w:hAnsi="Times New Roman" w:cs="Times New Roman"/>
          <w:color w:val="000000" w:themeColor="text1"/>
          <w:sz w:val="32"/>
          <w:szCs w:val="32"/>
        </w:rPr>
        <w:br w:type="page"/>
      </w:r>
    </w:p>
    <w:p w:rsidR="00CE00A8" w:rsidRDefault="00CE00A8" w:rsidP="00CE00A8">
      <w:pPr>
        <w:pStyle w:val="3"/>
        <w:spacing w:line="61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提升农业转移人口服务保障水平</w:t>
      </w:r>
    </w:p>
    <w:p w:rsidR="00CE00A8" w:rsidRDefault="00CE00A8" w:rsidP="00CE00A8">
      <w:pPr>
        <w:adjustRightInd w:val="0"/>
        <w:snapToGrid w:val="0"/>
        <w:spacing w:line="610" w:lineRule="exact"/>
        <w:ind w:firstLine="640"/>
        <w:rPr>
          <w:rFonts w:eastAsia="仿宋_GB2312"/>
          <w:color w:val="000000" w:themeColor="text1"/>
          <w:sz w:val="32"/>
          <w:szCs w:val="32"/>
        </w:rPr>
      </w:pPr>
    </w:p>
    <w:p w:rsidR="00CE00A8" w:rsidRDefault="00CE00A8" w:rsidP="00CE00A8">
      <w:pPr>
        <w:adjustRightInd w:val="0"/>
        <w:snapToGrid w:val="0"/>
        <w:spacing w:line="59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全面落实常住地提供基本公共服务制度，推进城镇基本公共服务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随人走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完善住房保障、基础教育、医疗卫生和基本生活救助政策体系，增强城镇对农业转移人口的吸引力。保障随迁子女平等享有受教育权利，将其全面纳入流入地义务教育、中等职业教育和普惠性学前教育保障范围。实施稳岗拓岗行动，鼓励怀化国际陆港经开区、怀化高新区及各县域重点企业优先吸纳农业转移人口就业。依托怀化市公共实训基地、中职学校等机构，开展高素质农民和职业技能培训，年均培训</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万人次以上。完善从公租房到租赁补贴的多元化住房保障体系，鼓励有条件的县（市、区）将稳定就业生活的农业转移人口纳入保障范围，扩大保障性租赁住房供给覆盖面。全面取消在就业地参保户籍限制，健全灵活就业人员社保制度。</w:t>
      </w:r>
    </w:p>
    <w:p w:rsidR="00CE00A8" w:rsidRDefault="00CE00A8" w:rsidP="00CE00A8">
      <w:pPr>
        <w:pStyle w:val="TableOfAuthoring"/>
        <w:spacing w:beforeAutospacing="0" w:afterAutospacing="0" w:line="610" w:lineRule="exact"/>
        <w:ind w:leftChars="0" w:left="0" w:firstLine="640"/>
        <w:rPr>
          <w:rFonts w:eastAsia="仿宋_GB2312"/>
          <w:color w:val="000000" w:themeColor="text1"/>
          <w:sz w:val="32"/>
          <w:szCs w:val="32"/>
        </w:rPr>
      </w:pPr>
    </w:p>
    <w:p w:rsidR="00CE00A8" w:rsidRDefault="00CE00A8" w:rsidP="00CE00A8">
      <w:pPr>
        <w:pStyle w:val="20"/>
        <w:spacing w:line="610" w:lineRule="exact"/>
        <w:rPr>
          <w:rFonts w:ascii="Times New Roman" w:eastAsia="黑体" w:hAnsi="Times New Roman" w:cs="Times New Roman"/>
          <w:color w:val="000000" w:themeColor="text1"/>
          <w:sz w:val="32"/>
        </w:rPr>
      </w:pPr>
      <w:bookmarkStart w:id="55" w:name="_Toc23404"/>
      <w:r>
        <w:rPr>
          <w:rFonts w:ascii="Times New Roman" w:eastAsia="黑体" w:hAnsi="Times New Roman" w:cs="Times New Roman"/>
          <w:color w:val="000000" w:themeColor="text1"/>
          <w:sz w:val="32"/>
        </w:rPr>
        <w:t>第三十一章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提升城市品质</w:t>
      </w:r>
      <w:bookmarkEnd w:id="55"/>
    </w:p>
    <w:p w:rsidR="00CE00A8" w:rsidRDefault="00CE00A8" w:rsidP="00CE00A8">
      <w:pPr>
        <w:pStyle w:val="3"/>
        <w:spacing w:line="610" w:lineRule="exact"/>
        <w:rPr>
          <w:rFonts w:eastAsia="仿宋_GB2312"/>
          <w:color w:val="000000" w:themeColor="text1"/>
          <w:sz w:val="32"/>
        </w:rPr>
      </w:pPr>
    </w:p>
    <w:p w:rsidR="00CE00A8" w:rsidRDefault="00CE00A8" w:rsidP="00CE00A8">
      <w:pPr>
        <w:pStyle w:val="3"/>
        <w:spacing w:line="61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加快推进城市更新</w:t>
      </w:r>
    </w:p>
    <w:p w:rsidR="00CE00A8" w:rsidRDefault="00CE00A8" w:rsidP="00CE00A8">
      <w:pPr>
        <w:adjustRightInd w:val="0"/>
        <w:snapToGrid w:val="0"/>
        <w:spacing w:line="610" w:lineRule="exact"/>
        <w:ind w:firstLine="640"/>
        <w:rPr>
          <w:rFonts w:eastAsia="仿宋_GB2312"/>
          <w:color w:val="000000" w:themeColor="text1"/>
          <w:sz w:val="32"/>
          <w:szCs w:val="32"/>
        </w:rPr>
      </w:pPr>
    </w:p>
    <w:p w:rsidR="00CE00A8" w:rsidRDefault="00CE00A8" w:rsidP="00CE00A8">
      <w:pPr>
        <w:adjustRightInd w:val="0"/>
        <w:snapToGrid w:val="0"/>
        <w:spacing w:line="590" w:lineRule="exact"/>
        <w:ind w:firstLine="640"/>
        <w:rPr>
          <w:color w:val="000000" w:themeColor="text1"/>
        </w:rPr>
      </w:pPr>
      <w:r>
        <w:rPr>
          <w:rFonts w:ascii="Times New Roman" w:eastAsia="仿宋_GB2312" w:hAnsi="Times New Roman" w:cs="Times New Roman"/>
          <w:color w:val="000000" w:themeColor="text1"/>
          <w:sz w:val="32"/>
          <w:szCs w:val="32"/>
        </w:rPr>
        <w:t>加大老城区危旧房改造力度，结合武陵山片区山地地形与建筑分布特点，因地制宜采取拆除新建、改建（扩建、翻建）、原址重建、抗震加固等多种方式，对县（市、区）重点区域实施危旧房改</w:t>
      </w:r>
      <w:r>
        <w:rPr>
          <w:rFonts w:ascii="Times New Roman" w:eastAsia="仿宋_GB2312" w:hAnsi="Times New Roman" w:cs="Times New Roman"/>
          <w:color w:val="000000" w:themeColor="text1"/>
          <w:sz w:val="32"/>
          <w:szCs w:val="32"/>
        </w:rPr>
        <w:lastRenderedPageBreak/>
        <w:t>造。实施既有居住建筑和公共建筑节能改造工程。积极盘活存量建筑资源，重点推进老旧厂区、老旧小区、老旧街区的功能转换与改造利用，持续推动符合政策要求的老旧电梯更新。积极推进绿色完整社区建设，完善社区养老站点、托育点等服务设施配置。推动老旧街区功能转换、业态升级、活力提升，因地制宜打造一批活力街区。推进鹤洲北路、城东等重点片区综合开发，活化利用洪江古商城、黔阳古城、龙溪古镇等历史文化街区。</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490" w:lineRule="exact"/>
              <w:jc w:val="center"/>
              <w:rPr>
                <w:rFonts w:eastAsia="黑体"/>
                <w:color w:val="000000" w:themeColor="text1"/>
                <w:kern w:val="0"/>
                <w:sz w:val="32"/>
                <w:szCs w:val="32"/>
              </w:rPr>
            </w:pPr>
            <w:r>
              <w:rPr>
                <w:rFonts w:eastAsia="黑体"/>
                <w:color w:val="000000" w:themeColor="text1"/>
                <w:kern w:val="0"/>
                <w:sz w:val="32"/>
                <w:szCs w:val="32"/>
              </w:rPr>
              <w:t>专栏</w:t>
            </w:r>
            <w:r>
              <w:rPr>
                <w:rFonts w:eastAsia="黑体"/>
                <w:color w:val="000000" w:themeColor="text1"/>
                <w:kern w:val="0"/>
                <w:sz w:val="32"/>
                <w:szCs w:val="32"/>
              </w:rPr>
              <w:t xml:space="preserve">9—1 </w:t>
            </w:r>
            <w:r>
              <w:rPr>
                <w:rFonts w:eastAsia="黑体"/>
                <w:color w:val="000000" w:themeColor="text1"/>
                <w:kern w:val="0"/>
                <w:sz w:val="32"/>
                <w:szCs w:val="32"/>
              </w:rPr>
              <w:t>城市更新提质工程</w:t>
            </w:r>
          </w:p>
        </w:tc>
      </w:tr>
      <w:tr w:rsidR="00CE00A8" w:rsidTr="00E67A95">
        <w:trPr>
          <w:trHeight w:val="680"/>
        </w:trPr>
        <w:tc>
          <w:tcPr>
            <w:tcW w:w="9071" w:type="dxa"/>
          </w:tcPr>
          <w:p w:rsidR="00CE00A8" w:rsidRDefault="00CE00A8" w:rsidP="00E67A95">
            <w:pPr>
              <w:adjustRightInd w:val="0"/>
              <w:snapToGrid w:val="0"/>
              <w:spacing w:line="470" w:lineRule="exact"/>
              <w:ind w:firstLine="643"/>
              <w:rPr>
                <w:rFonts w:eastAsia="楷体_GB2312"/>
                <w:color w:val="000000" w:themeColor="text1"/>
                <w:kern w:val="0"/>
                <w:sz w:val="32"/>
                <w:szCs w:val="32"/>
              </w:rPr>
            </w:pPr>
            <w:r>
              <w:rPr>
                <w:rFonts w:eastAsia="楷体_GB2312"/>
                <w:b/>
                <w:color w:val="000000" w:themeColor="text1"/>
                <w:kern w:val="0"/>
                <w:sz w:val="32"/>
                <w:szCs w:val="32"/>
              </w:rPr>
              <w:t>1.</w:t>
            </w:r>
            <w:r>
              <w:rPr>
                <w:rFonts w:eastAsia="楷体_GB2312"/>
                <w:b/>
                <w:color w:val="000000" w:themeColor="text1"/>
                <w:kern w:val="0"/>
                <w:sz w:val="32"/>
                <w:szCs w:val="32"/>
              </w:rPr>
              <w:t>城市体检评估体系构建。</w:t>
            </w:r>
            <w:r>
              <w:rPr>
                <w:rFonts w:eastAsia="楷体_GB2312"/>
                <w:color w:val="000000" w:themeColor="text1"/>
                <w:kern w:val="0"/>
                <w:sz w:val="32"/>
                <w:szCs w:val="32"/>
              </w:rPr>
              <w:t>推进怀化市主城区智慧水务建设项目等智慧项目建设。实现鹤城区、中方县、怀化国际陆港经开区、怀化高新区城镇开发边界范围内建成区体检全覆盖。</w:t>
            </w:r>
          </w:p>
          <w:p w:rsidR="00CE00A8" w:rsidRDefault="00CE00A8" w:rsidP="00E67A95">
            <w:pPr>
              <w:adjustRightInd w:val="0"/>
              <w:snapToGrid w:val="0"/>
              <w:spacing w:line="470" w:lineRule="exact"/>
              <w:ind w:firstLine="643"/>
              <w:rPr>
                <w:rFonts w:eastAsia="楷体_GB2312"/>
                <w:color w:val="000000" w:themeColor="text1"/>
                <w:kern w:val="0"/>
                <w:sz w:val="32"/>
                <w:szCs w:val="32"/>
              </w:rPr>
            </w:pPr>
            <w:r>
              <w:rPr>
                <w:rFonts w:eastAsia="楷体_GB2312"/>
                <w:b/>
                <w:color w:val="000000" w:themeColor="text1"/>
                <w:kern w:val="0"/>
                <w:sz w:val="32"/>
                <w:szCs w:val="32"/>
              </w:rPr>
              <w:t>2.</w:t>
            </w:r>
            <w:r>
              <w:rPr>
                <w:rFonts w:eastAsia="楷体_GB2312"/>
                <w:b/>
                <w:color w:val="000000" w:themeColor="text1"/>
                <w:kern w:val="0"/>
                <w:sz w:val="32"/>
                <w:szCs w:val="32"/>
              </w:rPr>
              <w:t>城镇老旧小区品质提升。</w:t>
            </w:r>
            <w:r>
              <w:rPr>
                <w:rFonts w:eastAsia="楷体_GB2312"/>
                <w:color w:val="000000" w:themeColor="text1"/>
                <w:kern w:val="0"/>
                <w:sz w:val="32"/>
                <w:szCs w:val="32"/>
              </w:rPr>
              <w:t>分片区有序推进城镇老旧小区改造，实施背街小巷环境整治，基本完成</w:t>
            </w:r>
            <w:r>
              <w:rPr>
                <w:rFonts w:eastAsia="楷体_GB2312"/>
                <w:color w:val="000000" w:themeColor="text1"/>
                <w:kern w:val="0"/>
                <w:sz w:val="32"/>
                <w:szCs w:val="32"/>
              </w:rPr>
              <w:t>2000</w:t>
            </w:r>
            <w:r w:rsidR="005C25BC">
              <w:rPr>
                <w:rFonts w:eastAsia="楷体_GB2312"/>
                <w:color w:val="000000" w:themeColor="text1"/>
                <w:kern w:val="0"/>
                <w:sz w:val="32"/>
                <w:szCs w:val="32"/>
              </w:rPr>
              <w:t>年底前建成的城镇老旧小区改造任务，</w:t>
            </w:r>
            <w:r w:rsidR="005C25BC">
              <w:rPr>
                <w:rFonts w:eastAsia="楷体_GB2312" w:hint="eastAsia"/>
                <w:color w:val="000000" w:themeColor="text1"/>
                <w:kern w:val="0"/>
                <w:sz w:val="32"/>
                <w:szCs w:val="32"/>
              </w:rPr>
              <w:t>同步完善</w:t>
            </w:r>
            <w:r>
              <w:rPr>
                <w:rFonts w:eastAsia="楷体_GB2312"/>
                <w:color w:val="000000" w:themeColor="text1"/>
                <w:kern w:val="0"/>
                <w:sz w:val="32"/>
                <w:szCs w:val="32"/>
              </w:rPr>
              <w:t>供排水管网、照明、幼托等配套设施，老旧小区配套设施达标率达到</w:t>
            </w:r>
            <w:r>
              <w:rPr>
                <w:rFonts w:eastAsia="楷体_GB2312"/>
                <w:color w:val="000000" w:themeColor="text1"/>
                <w:kern w:val="0"/>
                <w:sz w:val="32"/>
                <w:szCs w:val="32"/>
              </w:rPr>
              <w:t>100%</w:t>
            </w:r>
            <w:r>
              <w:rPr>
                <w:rFonts w:eastAsia="楷体_GB2312"/>
                <w:color w:val="000000" w:themeColor="text1"/>
                <w:kern w:val="0"/>
                <w:sz w:val="32"/>
                <w:szCs w:val="32"/>
              </w:rPr>
              <w:t>。</w:t>
            </w:r>
            <w:r>
              <w:rPr>
                <w:rFonts w:eastAsia="楷体_GB2312"/>
                <w:color w:val="000000" w:themeColor="text1"/>
                <w:kern w:val="0"/>
                <w:sz w:val="32"/>
                <w:szCs w:val="32"/>
              </w:rPr>
              <w:t xml:space="preserve"> </w:t>
            </w:r>
          </w:p>
          <w:p w:rsidR="00CE00A8" w:rsidRDefault="00CE00A8" w:rsidP="00E67A95">
            <w:pPr>
              <w:adjustRightInd w:val="0"/>
              <w:snapToGrid w:val="0"/>
              <w:spacing w:line="470" w:lineRule="exact"/>
              <w:ind w:firstLine="643"/>
              <w:rPr>
                <w:rFonts w:eastAsia="楷体_GB2312"/>
                <w:color w:val="000000" w:themeColor="text1"/>
                <w:kern w:val="0"/>
                <w:sz w:val="32"/>
                <w:szCs w:val="32"/>
              </w:rPr>
            </w:pPr>
            <w:r>
              <w:rPr>
                <w:rFonts w:eastAsia="楷体_GB2312"/>
                <w:b/>
                <w:color w:val="000000" w:themeColor="text1"/>
                <w:kern w:val="0"/>
                <w:sz w:val="32"/>
                <w:szCs w:val="32"/>
              </w:rPr>
              <w:t>3.</w:t>
            </w:r>
            <w:r>
              <w:rPr>
                <w:rFonts w:eastAsia="楷体_GB2312"/>
                <w:b/>
                <w:color w:val="000000" w:themeColor="text1"/>
                <w:kern w:val="0"/>
                <w:sz w:val="32"/>
                <w:szCs w:val="32"/>
              </w:rPr>
              <w:t>危房安全保障清零。</w:t>
            </w:r>
            <w:r>
              <w:rPr>
                <w:rFonts w:eastAsia="楷体_GB2312"/>
                <w:color w:val="000000" w:themeColor="text1"/>
                <w:kern w:val="0"/>
                <w:sz w:val="32"/>
                <w:szCs w:val="32"/>
              </w:rPr>
              <w:t>推进城镇危旧房整治，维修加固或拆除重建城市建成区内国有土地上</w:t>
            </w:r>
            <w:r>
              <w:rPr>
                <w:rFonts w:eastAsia="楷体_GB2312"/>
                <w:color w:val="000000" w:themeColor="text1"/>
                <w:kern w:val="0"/>
                <w:sz w:val="32"/>
                <w:szCs w:val="32"/>
              </w:rPr>
              <w:t>C</w:t>
            </w:r>
            <w:r>
              <w:rPr>
                <w:rFonts w:eastAsia="楷体_GB2312"/>
                <w:color w:val="000000" w:themeColor="text1"/>
                <w:kern w:val="0"/>
                <w:sz w:val="32"/>
                <w:szCs w:val="32"/>
              </w:rPr>
              <w:t>、</w:t>
            </w:r>
            <w:r>
              <w:rPr>
                <w:rFonts w:eastAsia="楷体_GB2312"/>
                <w:color w:val="000000" w:themeColor="text1"/>
                <w:kern w:val="0"/>
                <w:sz w:val="32"/>
                <w:szCs w:val="32"/>
              </w:rPr>
              <w:t>D</w:t>
            </w:r>
            <w:r>
              <w:rPr>
                <w:rFonts w:eastAsia="楷体_GB2312"/>
                <w:color w:val="000000" w:themeColor="text1"/>
                <w:kern w:val="0"/>
                <w:sz w:val="32"/>
                <w:szCs w:val="32"/>
              </w:rPr>
              <w:t>级危房（住宅），完成农村低收入群体危房改造任务，实现城乡危房动态排查全覆盖、改造全落实。</w:t>
            </w:r>
          </w:p>
          <w:p w:rsidR="00CE00A8" w:rsidRDefault="00CE00A8" w:rsidP="00E67A95">
            <w:pPr>
              <w:adjustRightInd w:val="0"/>
              <w:snapToGrid w:val="0"/>
              <w:spacing w:line="470" w:lineRule="exact"/>
              <w:ind w:firstLine="643"/>
              <w:rPr>
                <w:rFonts w:eastAsia="楷体_GB2312"/>
                <w:color w:val="000000" w:themeColor="text1"/>
                <w:kern w:val="0"/>
                <w:sz w:val="32"/>
                <w:szCs w:val="32"/>
              </w:rPr>
            </w:pPr>
            <w:r>
              <w:rPr>
                <w:rFonts w:eastAsia="楷体_GB2312"/>
                <w:b/>
                <w:color w:val="000000" w:themeColor="text1"/>
                <w:kern w:val="0"/>
                <w:sz w:val="32"/>
                <w:szCs w:val="32"/>
              </w:rPr>
              <w:t>4.</w:t>
            </w:r>
            <w:r>
              <w:rPr>
                <w:rFonts w:eastAsia="楷体_GB2312"/>
                <w:b/>
                <w:color w:val="000000" w:themeColor="text1"/>
                <w:kern w:val="0"/>
                <w:sz w:val="32"/>
                <w:szCs w:val="32"/>
              </w:rPr>
              <w:t>城中村综合整治提升。</w:t>
            </w:r>
            <w:r>
              <w:rPr>
                <w:rFonts w:eastAsia="楷体_GB2312"/>
                <w:color w:val="000000" w:themeColor="text1"/>
                <w:kern w:val="0"/>
                <w:sz w:val="32"/>
                <w:szCs w:val="32"/>
              </w:rPr>
              <w:t>因地制宜采取拆除新建、整治提升、拆整结合等方式，全面完成城中村改造任务。</w:t>
            </w:r>
          </w:p>
          <w:p w:rsidR="00CE00A8" w:rsidRDefault="00CE00A8" w:rsidP="00491731">
            <w:pPr>
              <w:adjustRightInd w:val="0"/>
              <w:snapToGrid w:val="0"/>
              <w:spacing w:line="470" w:lineRule="exact"/>
              <w:ind w:firstLine="643"/>
              <w:rPr>
                <w:rFonts w:eastAsia="楷体_GB2312"/>
                <w:color w:val="000000" w:themeColor="text1"/>
                <w:kern w:val="0"/>
                <w:sz w:val="32"/>
                <w:szCs w:val="32"/>
              </w:rPr>
            </w:pPr>
            <w:r>
              <w:rPr>
                <w:rFonts w:eastAsia="楷体_GB2312"/>
                <w:b/>
                <w:color w:val="000000" w:themeColor="text1"/>
                <w:kern w:val="0"/>
                <w:sz w:val="32"/>
                <w:szCs w:val="32"/>
              </w:rPr>
              <w:t>5.</w:t>
            </w:r>
            <w:r>
              <w:rPr>
                <w:rFonts w:eastAsia="楷体_GB2312"/>
                <w:b/>
                <w:color w:val="000000" w:themeColor="text1"/>
                <w:kern w:val="0"/>
                <w:sz w:val="32"/>
                <w:szCs w:val="32"/>
              </w:rPr>
              <w:t>绿色完整社区培育。</w:t>
            </w:r>
            <w:r>
              <w:rPr>
                <w:rFonts w:eastAsia="楷体_GB2312"/>
                <w:color w:val="000000" w:themeColor="text1"/>
                <w:kern w:val="0"/>
                <w:sz w:val="32"/>
                <w:szCs w:val="32"/>
              </w:rPr>
              <w:t>推广海绵城市技术与绿色建筑标准，建设社区口袋公园、街角游园、健身步道等生态设施，新建社区绿色建筑占比达</w:t>
            </w:r>
            <w:r>
              <w:rPr>
                <w:rFonts w:eastAsia="楷体_GB2312"/>
                <w:color w:val="000000" w:themeColor="text1"/>
                <w:kern w:val="0"/>
                <w:sz w:val="32"/>
                <w:szCs w:val="32"/>
              </w:rPr>
              <w:t>100%</w:t>
            </w:r>
            <w:r>
              <w:rPr>
                <w:rFonts w:eastAsia="楷体_GB2312"/>
                <w:color w:val="000000" w:themeColor="text1"/>
                <w:kern w:val="0"/>
                <w:sz w:val="32"/>
                <w:szCs w:val="32"/>
              </w:rPr>
              <w:t>。</w:t>
            </w:r>
          </w:p>
        </w:tc>
      </w:tr>
    </w:tbl>
    <w:p w:rsidR="00CE00A8" w:rsidRDefault="00CE00A8" w:rsidP="00CE00A8">
      <w:pPr>
        <w:pStyle w:val="3"/>
        <w:spacing w:line="57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推动城市内涵式发展</w:t>
      </w:r>
    </w:p>
    <w:p w:rsidR="00CE00A8" w:rsidRDefault="00CE00A8" w:rsidP="00CE00A8">
      <w:pPr>
        <w:adjustRightInd w:val="0"/>
        <w:snapToGrid w:val="0"/>
        <w:spacing w:line="570" w:lineRule="exact"/>
        <w:ind w:firstLine="640"/>
        <w:rPr>
          <w:rFonts w:eastAsia="仿宋_GB2312"/>
          <w:color w:val="000000" w:themeColor="text1"/>
          <w:sz w:val="32"/>
          <w:szCs w:val="32"/>
        </w:rPr>
      </w:pPr>
    </w:p>
    <w:p w:rsidR="00CE00A8" w:rsidRDefault="00CE00A8" w:rsidP="00CE00A8">
      <w:pPr>
        <w:adjustRightInd w:val="0"/>
        <w:snapToGrid w:val="0"/>
        <w:spacing w:line="57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综合推进怀化市城市生命线安全工程建设，提升老城区低洼处、江河沿岸片区等关键区域防涝能力，推动城区防洪圈闭合达标。推进老城区雨污分流改造与排水管网清疏养护。健全城镇燃气、房屋安全、重大城市基础设施等安全隐患排查治理长效机制，完善城市应急管理体系，防范遏制生产安全事故发生。强化病害桥梁维修，常态化开展市政桥梁安全巡查和养护。推进城市平急两用公共基础设施建设，在城区结合体育场馆、医疗设施、学校等设施，打造应急综合场所，升级大型公共设施预留应急功能。推进</w:t>
      </w:r>
      <w:r>
        <w:rPr>
          <w:rFonts w:ascii="Times New Roman" w:eastAsia="仿宋_GB2312" w:hAnsi="Times New Roman" w:cs="Times New Roman"/>
          <w:color w:val="000000" w:themeColor="text1"/>
          <w:sz w:val="32"/>
          <w:szCs w:val="32"/>
        </w:rPr>
        <w:t>5G</w:t>
      </w:r>
      <w:r>
        <w:rPr>
          <w:rFonts w:ascii="Times New Roman" w:eastAsia="仿宋_GB2312" w:hAnsi="Times New Roman" w:cs="Times New Roman"/>
          <w:color w:val="000000" w:themeColor="text1"/>
          <w:sz w:val="32"/>
          <w:szCs w:val="32"/>
        </w:rPr>
        <w:t>网络、物联网等新型基础设施全覆盖，建设城市信息模型（</w:t>
      </w:r>
      <w:r>
        <w:rPr>
          <w:rFonts w:ascii="Times New Roman" w:eastAsia="仿宋_GB2312" w:hAnsi="Times New Roman" w:cs="Times New Roman"/>
          <w:color w:val="000000" w:themeColor="text1"/>
          <w:sz w:val="32"/>
          <w:szCs w:val="32"/>
        </w:rPr>
        <w:t>CIM</w:t>
      </w:r>
      <w:r>
        <w:rPr>
          <w:rFonts w:ascii="Times New Roman" w:eastAsia="仿宋_GB2312" w:hAnsi="Times New Roman" w:cs="Times New Roman"/>
          <w:color w:val="000000" w:themeColor="text1"/>
          <w:sz w:val="32"/>
          <w:szCs w:val="32"/>
        </w:rPr>
        <w:t>）平台，实现城市运行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一网统管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加强城市生态廊道建设，系统性提升建成区绿地率。完善公共停车、无障碍设施等，加大城市绿地公园、全民健身中心和公共停车场建设力度，提升城市宜居度。丰富城市精神文化生活，彰显城市文化底蕴和独特气质。建设创新、宜居、美丽、韧性、文明、智慧的现代化人民城市。</w:t>
      </w:r>
    </w:p>
    <w:p w:rsidR="00CE00A8" w:rsidRDefault="00CE00A8" w:rsidP="00CE00A8">
      <w:pPr>
        <w:spacing w:line="570" w:lineRule="exact"/>
        <w:rPr>
          <w:rFonts w:eastAsia="仿宋_GB2312"/>
          <w:color w:val="000000" w:themeColor="text1"/>
        </w:rPr>
      </w:pPr>
    </w:p>
    <w:p w:rsidR="00CE00A8" w:rsidRDefault="00CE00A8" w:rsidP="00CE00A8">
      <w:pPr>
        <w:pStyle w:val="3"/>
        <w:spacing w:line="240" w:lineRule="auto"/>
        <w:rPr>
          <w:rFonts w:eastAsia="仿宋_GB2312"/>
          <w:color w:val="000000" w:themeColor="text1"/>
          <w:sz w:val="32"/>
        </w:rPr>
      </w:pPr>
    </w:p>
    <w:p w:rsidR="00CE00A8" w:rsidRDefault="00CE00A8" w:rsidP="00CE00A8">
      <w:pPr>
        <w:pStyle w:val="3"/>
        <w:spacing w:line="240" w:lineRule="auto"/>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提升城市治理水平</w:t>
      </w:r>
    </w:p>
    <w:p w:rsidR="00CE00A8" w:rsidRDefault="00CE00A8" w:rsidP="00CE00A8">
      <w:pPr>
        <w:adjustRightInd w:val="0"/>
        <w:snapToGrid w:val="0"/>
        <w:spacing w:line="570" w:lineRule="exact"/>
        <w:ind w:firstLine="640"/>
        <w:rPr>
          <w:rFonts w:eastAsia="仿宋_GB2312"/>
          <w:color w:val="000000" w:themeColor="text1"/>
          <w:sz w:val="32"/>
          <w:szCs w:val="32"/>
        </w:rPr>
      </w:pPr>
    </w:p>
    <w:p w:rsidR="00CE00A8" w:rsidRDefault="00CE00A8" w:rsidP="00CE00A8">
      <w:pPr>
        <w:adjustRightInd w:val="0"/>
        <w:snapToGrid w:val="0"/>
        <w:spacing w:line="570" w:lineRule="exact"/>
        <w:ind w:firstLine="640"/>
        <w:rPr>
          <w:rFonts w:eastAsia="仿宋_GB2312"/>
          <w:color w:val="000000" w:themeColor="text1"/>
          <w:spacing w:val="-11"/>
          <w:sz w:val="32"/>
          <w:szCs w:val="32"/>
        </w:rPr>
      </w:pPr>
      <w:r>
        <w:rPr>
          <w:rFonts w:ascii="Times New Roman" w:eastAsia="仿宋_GB2312" w:hAnsi="Times New Roman" w:cs="Times New Roman"/>
          <w:color w:val="000000" w:themeColor="text1"/>
          <w:sz w:val="32"/>
          <w:szCs w:val="32"/>
        </w:rPr>
        <w:t>完善党委领导、政府负责、社会协同、公众参与、法</w:t>
      </w:r>
      <w:r>
        <w:rPr>
          <w:rFonts w:eastAsia="仿宋_GB2312" w:cs="Times New Roman" w:hint="eastAsia"/>
          <w:color w:val="000000" w:themeColor="text1"/>
          <w:sz w:val="32"/>
          <w:szCs w:val="32"/>
        </w:rPr>
        <w:t>治</w:t>
      </w:r>
      <w:r>
        <w:rPr>
          <w:rFonts w:ascii="Times New Roman" w:eastAsia="仿宋_GB2312" w:hAnsi="Times New Roman" w:cs="Times New Roman"/>
          <w:color w:val="000000" w:themeColor="text1"/>
          <w:sz w:val="32"/>
          <w:szCs w:val="32"/>
        </w:rPr>
        <w:t>保障的城市治理体系，构建权责明晰、服务为先、管理优化、执法规范、安全有序的城市管理体制。充分发挥党建引领物业的主导作用，推</w:t>
      </w:r>
      <w:r>
        <w:rPr>
          <w:rFonts w:ascii="Times New Roman" w:eastAsia="仿宋_GB2312" w:hAnsi="Times New Roman" w:cs="Times New Roman"/>
          <w:color w:val="000000" w:themeColor="text1"/>
          <w:sz w:val="32"/>
          <w:szCs w:val="32"/>
        </w:rPr>
        <w:lastRenderedPageBreak/>
        <w:t>进物业管理融入基层治理，形成共建共治共享的物业管理新格局。依托城市运行管理服务平台，拓展建立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市政监管和运行监测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专项模块，加快布局建设物联感知设备，综合推进城市</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一网统管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，提升城市精细化、智慧化管理水平。加强市容环境综合整治，继续推进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城管进社区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，规范背街小巷和无物管小区管理，推广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网格化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街长制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管理模式。</w:t>
      </w:r>
      <w:r>
        <w:rPr>
          <w:rFonts w:ascii="Times New Roman" w:eastAsia="仿宋_GB2312" w:hAnsi="Times New Roman" w:cs="Times New Roman"/>
          <w:color w:val="000000" w:themeColor="text1"/>
          <w:spacing w:val="-11"/>
          <w:sz w:val="32"/>
          <w:szCs w:val="32"/>
        </w:rPr>
        <w:t>健全公众参与和监督机制，鼓励社会力量参与城市治理，形成共建共治共享格局。</w:t>
      </w:r>
    </w:p>
    <w:p w:rsidR="00CE00A8" w:rsidRDefault="00CE00A8" w:rsidP="00CE00A8">
      <w:pPr>
        <w:pStyle w:val="20"/>
        <w:spacing w:line="570" w:lineRule="exact"/>
        <w:rPr>
          <w:rFonts w:ascii="Times New Roman" w:eastAsia="黑体" w:hAnsi="Times New Roman" w:cs="Times New Roman"/>
          <w:color w:val="000000" w:themeColor="text1"/>
          <w:sz w:val="32"/>
        </w:rPr>
      </w:pPr>
    </w:p>
    <w:p w:rsidR="00CE00A8" w:rsidRDefault="00CE00A8" w:rsidP="00CE00A8">
      <w:pPr>
        <w:pStyle w:val="20"/>
        <w:spacing w:line="570" w:lineRule="exact"/>
        <w:rPr>
          <w:rFonts w:ascii="Times New Roman" w:eastAsia="仿宋_GB2312" w:hAnsi="Times New Roman" w:cs="Times New Roman"/>
          <w:color w:val="000000" w:themeColor="text1"/>
          <w:sz w:val="32"/>
        </w:rPr>
      </w:pPr>
      <w:bookmarkStart w:id="56" w:name="_Toc8557"/>
      <w:r>
        <w:rPr>
          <w:rFonts w:ascii="Times New Roman" w:eastAsia="黑体" w:hAnsi="Times New Roman" w:cs="Times New Roman"/>
          <w:color w:val="000000" w:themeColor="text1"/>
          <w:sz w:val="32"/>
        </w:rPr>
        <w:t>第三十二章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增强县城综合承载能力</w:t>
      </w:r>
      <w:bookmarkEnd w:id="56"/>
    </w:p>
    <w:p w:rsidR="00CE00A8" w:rsidRDefault="00CE00A8" w:rsidP="00CE00A8">
      <w:pPr>
        <w:pStyle w:val="3"/>
        <w:spacing w:line="570" w:lineRule="exact"/>
        <w:rPr>
          <w:rFonts w:eastAsia="仿宋_GB2312"/>
          <w:color w:val="000000" w:themeColor="text1"/>
          <w:sz w:val="32"/>
        </w:rPr>
      </w:pPr>
    </w:p>
    <w:p w:rsidR="00CE00A8" w:rsidRDefault="00CE00A8" w:rsidP="00CE00A8">
      <w:pPr>
        <w:pStyle w:val="3"/>
        <w:spacing w:line="57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推进以县城为重要载体的城镇化建设</w:t>
      </w:r>
    </w:p>
    <w:p w:rsidR="00CE00A8" w:rsidRDefault="00CE00A8" w:rsidP="00CE00A8">
      <w:pPr>
        <w:adjustRightInd w:val="0"/>
        <w:snapToGrid w:val="0"/>
        <w:spacing w:line="570" w:lineRule="exact"/>
        <w:ind w:firstLine="640"/>
        <w:rPr>
          <w:rFonts w:eastAsia="仿宋_GB2312"/>
          <w:color w:val="000000" w:themeColor="text1"/>
          <w:sz w:val="32"/>
          <w:szCs w:val="32"/>
        </w:rPr>
      </w:pPr>
    </w:p>
    <w:p w:rsidR="00CE00A8" w:rsidRDefault="00CE00A8" w:rsidP="00CE00A8">
      <w:pPr>
        <w:adjustRightInd w:val="0"/>
        <w:snapToGrid w:val="0"/>
        <w:spacing w:line="57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把县城作为城镇化的重要载体，加快县城人口集聚、产业集中和功能集成，推动以产兴城、以城促产、以业聚人。分类引导大城市周边县城、专业功能县城、农产品主产区县城、重点生态功能区县城发展。协调推进新型工业化城镇化，重点发展比较优势明显、就业容量大、带动农业农村能力强的产业，吸引农业转移人口就近就业安家和返乡创业，大力提升农业转移人口劳动技能素质。因地制宜加快补齐县城基础设施和公共服务短板，增强县城综合承载能力，满足农民到县城就业安家需要和县城居民生产生活需要。强化县城与邻近城市联动发展，发挥县城连接城市、服务乡村作用，建设一批各具特色、富有活力、宜居宜业的现代化县城。</w:t>
      </w:r>
    </w:p>
    <w:p w:rsidR="00CE00A8" w:rsidRDefault="00CE00A8" w:rsidP="00CE00A8">
      <w:pPr>
        <w:pStyle w:val="3"/>
        <w:spacing w:line="57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分类引导小城镇发展</w:t>
      </w:r>
    </w:p>
    <w:p w:rsidR="00CE00A8" w:rsidRDefault="00CE00A8" w:rsidP="00CE00A8">
      <w:pPr>
        <w:adjustRightInd w:val="0"/>
        <w:snapToGrid w:val="0"/>
        <w:spacing w:line="570" w:lineRule="exact"/>
        <w:ind w:firstLine="640"/>
        <w:rPr>
          <w:rFonts w:eastAsia="仿宋_GB2312"/>
          <w:color w:val="000000" w:themeColor="text1"/>
          <w:sz w:val="32"/>
          <w:szCs w:val="32"/>
        </w:rPr>
      </w:pPr>
    </w:p>
    <w:p w:rsidR="00CE00A8" w:rsidRDefault="00CE00A8" w:rsidP="00CE00A8">
      <w:pPr>
        <w:adjustRightInd w:val="0"/>
        <w:snapToGrid w:val="0"/>
        <w:spacing w:line="57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立足资源禀赋与区位条件，精准施策，构建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县城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中心镇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特色镇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一般乡镇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梯次联动、分工明确的小城镇发展体系。培育壮大中心镇，支持洪江市安江镇、溆浦北斗溪镇、辰溪孝坪镇、通道县溪镇等区位优势明显、产业基础较好的中心镇建设，配套实施镇区道路管网、污水垃圾处理、公共停车场等补短板工程，完善教育、医疗、养老等公共服务设施，增强对周边乡村的综合服务能力。做精做强特色镇，重点支持靖州杨梅小镇、洪江区古商城文旅小镇、通道坪坦乡文旅小镇等特色小镇，围绕自身特色优势产业建设产城融合型小镇。支持一般乡镇依托资源优势，发展特色农业、文化旅游、商贸物流等产业，提升镇域就业吸纳能力和服务乡村功能，促进农业转移人口就地就近城镇化。</w:t>
      </w:r>
    </w:p>
    <w:p w:rsidR="00CE00A8" w:rsidRDefault="00CE00A8" w:rsidP="00CE00A8">
      <w:pPr>
        <w:adjustRightInd w:val="0"/>
        <w:snapToGrid w:val="0"/>
        <w:rPr>
          <w:rFonts w:eastAsia="仿宋_GB2312"/>
          <w:color w:val="000000" w:themeColor="text1"/>
          <w:sz w:val="32"/>
          <w:szCs w:val="32"/>
        </w:rPr>
      </w:pPr>
    </w:p>
    <w:p w:rsidR="00CE00A8" w:rsidRDefault="00CE00A8" w:rsidP="00CE00A8">
      <w:pPr>
        <w:pStyle w:val="3"/>
        <w:spacing w:line="57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推进县域经济发展</w:t>
      </w:r>
    </w:p>
    <w:p w:rsidR="00CE00A8" w:rsidRDefault="00CE00A8" w:rsidP="00CE00A8">
      <w:pPr>
        <w:adjustRightInd w:val="0"/>
        <w:snapToGrid w:val="0"/>
        <w:spacing w:line="570" w:lineRule="exact"/>
        <w:ind w:firstLine="640"/>
        <w:rPr>
          <w:rFonts w:eastAsia="仿宋_GB2312"/>
          <w:color w:val="000000" w:themeColor="text1"/>
          <w:sz w:val="32"/>
          <w:szCs w:val="32"/>
        </w:rPr>
      </w:pPr>
    </w:p>
    <w:p w:rsidR="00CE00A8" w:rsidRDefault="00CE00A8" w:rsidP="00CE00A8">
      <w:pPr>
        <w:spacing w:line="57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宜工则工、宜农则农、宜旅则旅，按照新型工业化、农产品加工转化、文旅融合化主导型分类引导县域经济发展，构建差异化协同化政策支持体系，培育工业大县、农业强县、旅游名县，形成各具特色的县域经济发展路径，推动县域经济生产总值占全市经济总量比重持续提升。支持经济大县加快发展，进一步减负增效、放权赋能，保障要素供给，降低综合成本，提高产业承载和人口集聚能力，形成县域经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领头羊群</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。支持沅陵、溆浦等有条件的经</w:t>
      </w:r>
      <w:r>
        <w:rPr>
          <w:rFonts w:ascii="Times New Roman" w:eastAsia="仿宋_GB2312" w:hAnsi="Times New Roman" w:cs="Times New Roman"/>
          <w:color w:val="000000" w:themeColor="text1"/>
          <w:sz w:val="32"/>
          <w:szCs w:val="32"/>
        </w:rPr>
        <w:lastRenderedPageBreak/>
        <w:t>济大县加快建设全省经济强县。做大做强县域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一主一特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产业，加快构建县域特色产业体系。稳妥推进人口小县机构优化，鼓励人口小县探索建设运营治理新机制，引导人口和公共服务资源适度集中。优化完善县域经济分类监测办法，强化结果运用。</w:t>
      </w:r>
    </w:p>
    <w:p w:rsidR="00CE00A8" w:rsidRDefault="00CE00A8" w:rsidP="00CE00A8">
      <w:pPr>
        <w:pStyle w:val="1"/>
        <w:spacing w:line="560" w:lineRule="exact"/>
        <w:rPr>
          <w:rFonts w:eastAsia="方正小标宋简体"/>
          <w:color w:val="000000" w:themeColor="text1"/>
          <w:szCs w:val="32"/>
        </w:rPr>
        <w:sectPr w:rsidR="00CE00A8">
          <w:pgSz w:w="11906" w:h="16838"/>
          <w:pgMar w:top="2098" w:right="1361" w:bottom="1701" w:left="1417" w:header="851" w:footer="992" w:gutter="0"/>
          <w:cols w:space="0"/>
          <w:docGrid w:type="lines" w:linePitch="312"/>
        </w:sectPr>
      </w:pPr>
    </w:p>
    <w:p w:rsidR="00CE00A8" w:rsidRDefault="00CE00A8" w:rsidP="00CE00A8">
      <w:pPr>
        <w:pStyle w:val="1"/>
        <w:spacing w:line="580" w:lineRule="exact"/>
        <w:rPr>
          <w:rFonts w:eastAsia="方正小标宋简体"/>
          <w:color w:val="000000" w:themeColor="text1"/>
          <w:sz w:val="36"/>
          <w:szCs w:val="36"/>
        </w:rPr>
      </w:pPr>
      <w:bookmarkStart w:id="57" w:name="_Toc3047"/>
      <w:r>
        <w:rPr>
          <w:rFonts w:eastAsia="方正小标宋简体"/>
          <w:color w:val="000000" w:themeColor="text1"/>
          <w:sz w:val="36"/>
          <w:szCs w:val="36"/>
        </w:rPr>
        <w:lastRenderedPageBreak/>
        <w:t>第十篇</w:t>
      </w:r>
      <w:r>
        <w:rPr>
          <w:rFonts w:eastAsia="方正小标宋简体"/>
          <w:color w:val="000000" w:themeColor="text1"/>
          <w:sz w:val="36"/>
          <w:szCs w:val="36"/>
        </w:rPr>
        <w:t xml:space="preserve"> </w:t>
      </w:r>
      <w:r>
        <w:rPr>
          <w:rFonts w:eastAsia="方正小标宋简体"/>
          <w:color w:val="000000" w:themeColor="text1"/>
          <w:sz w:val="36"/>
          <w:szCs w:val="36"/>
        </w:rPr>
        <w:t>坚持农业农村优先发展，扎实推进乡村全面振兴</w:t>
      </w:r>
      <w:bookmarkEnd w:id="57"/>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坚持把解决好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三农</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问题作为重中之重，深入学习运用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千万工程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经验，大力实施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怀乡五百工程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，促进城乡融合发展，持续巩固拓展脱贫攻坚成果，加快农业农村现代化。</w:t>
      </w:r>
    </w:p>
    <w:p w:rsidR="00CE00A8" w:rsidRDefault="00CE00A8" w:rsidP="00CE00A8">
      <w:pPr>
        <w:pStyle w:val="20"/>
        <w:keepLines w:val="0"/>
        <w:spacing w:line="580" w:lineRule="exact"/>
        <w:rPr>
          <w:rFonts w:ascii="Times New Roman" w:eastAsia="黑体" w:hAnsi="Times New Roman" w:cs="Times New Roman"/>
          <w:color w:val="000000" w:themeColor="text1"/>
          <w:sz w:val="32"/>
        </w:rPr>
      </w:pPr>
    </w:p>
    <w:p w:rsidR="00CE00A8" w:rsidRDefault="00CE00A8" w:rsidP="00CE00A8">
      <w:pPr>
        <w:pStyle w:val="20"/>
        <w:keepLines w:val="0"/>
        <w:spacing w:line="580" w:lineRule="exact"/>
        <w:rPr>
          <w:rFonts w:ascii="Times New Roman" w:eastAsia="黑体" w:hAnsi="Times New Roman" w:cs="Times New Roman"/>
          <w:color w:val="000000" w:themeColor="text1"/>
          <w:sz w:val="32"/>
        </w:rPr>
      </w:pPr>
      <w:bookmarkStart w:id="58" w:name="_Toc20533"/>
      <w:r>
        <w:rPr>
          <w:rFonts w:ascii="Times New Roman" w:eastAsia="黑体" w:hAnsi="Times New Roman" w:cs="Times New Roman"/>
          <w:color w:val="000000" w:themeColor="text1"/>
          <w:sz w:val="32"/>
        </w:rPr>
        <w:t>第三十三章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提升农业综合生产能力和质量效益</w:t>
      </w:r>
      <w:bookmarkEnd w:id="58"/>
    </w:p>
    <w:p w:rsidR="00CE00A8" w:rsidRDefault="00CE00A8" w:rsidP="00CE00A8">
      <w:pPr>
        <w:pStyle w:val="3"/>
        <w:keepLines w:val="0"/>
        <w:spacing w:line="580" w:lineRule="exact"/>
        <w:rPr>
          <w:rFonts w:eastAsia="仿宋_GB2312"/>
          <w:color w:val="000000" w:themeColor="text1"/>
          <w:sz w:val="32"/>
        </w:rPr>
      </w:pPr>
    </w:p>
    <w:p w:rsidR="00CE00A8" w:rsidRDefault="00CE00A8" w:rsidP="00CE00A8">
      <w:pPr>
        <w:pStyle w:val="3"/>
        <w:keepLines w:val="0"/>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稳定粮食和重要农产品生产</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坚持大农业观、大食物观，统筹发展科技农业、绿色农业、质量农业、品牌农业，提升农业产业化水平。深入落实藏粮于地、藏粮于技战略，将粮食安全纳入各级党委、政府绩效考核。发挥国家级杂交水稻制种基地优势，实施</w:t>
      </w:r>
      <w:r>
        <w:rPr>
          <w:rFonts w:eastAsia="仿宋_GB2312" w:cs="Times New Roman" w:hint="eastAsia"/>
          <w:bCs w:val="0"/>
          <w:color w:val="000000" w:themeColor="text1"/>
          <w:sz w:val="32"/>
          <w:szCs w:val="32"/>
        </w:rPr>
        <w:t>国家</w:t>
      </w:r>
      <w:r>
        <w:rPr>
          <w:rFonts w:ascii="Times New Roman" w:eastAsia="仿宋_GB2312" w:hAnsi="Times New Roman" w:cs="Times New Roman"/>
          <w:bCs w:val="0"/>
          <w:color w:val="000000" w:themeColor="text1"/>
          <w:sz w:val="32"/>
          <w:szCs w:val="32"/>
        </w:rPr>
        <w:t>新一轮粮食产能提升行动，全力推进</w:t>
      </w:r>
      <w:r>
        <w:rPr>
          <w:rFonts w:ascii="Times New Roman" w:eastAsia="仿宋_GB2312" w:hAnsi="Times New Roman" w:cs="Times New Roman"/>
          <w:bCs w:val="0"/>
          <w:color w:val="000000" w:themeColor="text1"/>
          <w:sz w:val="32"/>
          <w:szCs w:val="32"/>
        </w:rPr>
        <w:t>100</w:t>
      </w:r>
      <w:r>
        <w:rPr>
          <w:rFonts w:ascii="Times New Roman" w:eastAsia="仿宋_GB2312" w:hAnsi="Times New Roman" w:cs="Times New Roman"/>
          <w:bCs w:val="0"/>
          <w:color w:val="000000" w:themeColor="text1"/>
          <w:sz w:val="32"/>
          <w:szCs w:val="32"/>
        </w:rPr>
        <w:t>万亩国家储备粮源基地建设。以田长制为抓手，</w:t>
      </w:r>
      <w:r>
        <w:rPr>
          <w:rFonts w:ascii="Times New Roman" w:eastAsia="仿宋_GB2312" w:hAnsi="Times New Roman" w:cs="Times New Roman"/>
          <w:color w:val="000000" w:themeColor="text1"/>
          <w:sz w:val="32"/>
          <w:szCs w:val="32"/>
        </w:rPr>
        <w:t>坚决落实耕地保护目标责任，</w:t>
      </w:r>
      <w:r>
        <w:rPr>
          <w:rFonts w:ascii="Times New Roman" w:eastAsia="仿宋_GB2312" w:hAnsi="Times New Roman" w:cs="Times New Roman"/>
          <w:bCs w:val="0"/>
          <w:color w:val="000000" w:themeColor="text1"/>
          <w:sz w:val="32"/>
          <w:szCs w:val="32"/>
        </w:rPr>
        <w:t>严守</w:t>
      </w:r>
      <w:r>
        <w:rPr>
          <w:rFonts w:ascii="Times New Roman" w:eastAsia="仿宋_GB2312" w:hAnsi="Times New Roman" w:cs="Times New Roman"/>
          <w:bCs w:val="0"/>
          <w:color w:val="000000" w:themeColor="text1"/>
          <w:sz w:val="32"/>
          <w:szCs w:val="32"/>
        </w:rPr>
        <w:t>427.97</w:t>
      </w:r>
      <w:r>
        <w:rPr>
          <w:rFonts w:ascii="Times New Roman" w:eastAsia="仿宋_GB2312" w:hAnsi="Times New Roman" w:cs="Times New Roman"/>
          <w:bCs w:val="0"/>
          <w:color w:val="000000" w:themeColor="text1"/>
          <w:sz w:val="32"/>
          <w:szCs w:val="32"/>
        </w:rPr>
        <w:t>万亩耕地红线，严格耕地占补平衡，坚决遏制耕地</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非农化</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，防止永久基本农田</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非粮化</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，深入推进耕地抛荒治理。推进高标准农田建设。稳步推进第二轮土地承包到期后再延长三十年整市试点。坚持农林牧渔并举，大力发展林下经济，构建多元化食物供给体系。严格落实</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菜篮子</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市长负责制，发展设施蔬菜和高山蔬菜，建设粤港澳大湾区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菜篮子</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供应基地。</w:t>
      </w:r>
    </w:p>
    <w:p w:rsidR="00CE00A8" w:rsidRDefault="00CE00A8" w:rsidP="00CE00A8">
      <w:pPr>
        <w:pStyle w:val="3"/>
        <w:keepLines w:val="0"/>
        <w:spacing w:line="60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完善现代农业经营体系</w:t>
      </w:r>
    </w:p>
    <w:p w:rsidR="00CE00A8" w:rsidRDefault="00CE00A8" w:rsidP="00CE00A8">
      <w:pPr>
        <w:pStyle w:val="3"/>
        <w:keepLines w:val="0"/>
        <w:spacing w:line="600" w:lineRule="exact"/>
        <w:rPr>
          <w:rFonts w:eastAsia="仿宋_GB2312"/>
          <w:color w:val="000000" w:themeColor="text1"/>
          <w:sz w:val="32"/>
          <w:lang w:val="en"/>
        </w:rPr>
      </w:pPr>
    </w:p>
    <w:p w:rsidR="00CE00A8" w:rsidRDefault="00CE00A8" w:rsidP="00CE00A8">
      <w:pPr>
        <w:spacing w:line="600" w:lineRule="exact"/>
        <w:ind w:firstLine="640"/>
        <w:rPr>
          <w:rFonts w:eastAsia="仿宋_GB2312"/>
          <w:bCs w:val="0"/>
          <w:color w:val="000000" w:themeColor="text1"/>
          <w:sz w:val="32"/>
          <w:szCs w:val="32"/>
        </w:rPr>
      </w:pPr>
      <w:r>
        <w:rPr>
          <w:rFonts w:ascii="Times New Roman" w:eastAsia="仿宋_GB2312" w:hAnsi="Times New Roman" w:cs="Times New Roman"/>
          <w:bCs w:val="0"/>
          <w:color w:val="000000" w:themeColor="text1"/>
          <w:sz w:val="32"/>
          <w:szCs w:val="32"/>
        </w:rPr>
        <w:t>发展农业适度规模经营，加快培育新型经营主体、新型</w:t>
      </w:r>
      <w:r>
        <w:rPr>
          <w:rFonts w:eastAsia="仿宋_GB2312" w:cs="Times New Roman" w:hint="eastAsia"/>
          <w:bCs w:val="0"/>
          <w:color w:val="000000" w:themeColor="text1"/>
          <w:sz w:val="32"/>
          <w:szCs w:val="32"/>
        </w:rPr>
        <w:t>职业</w:t>
      </w:r>
      <w:r>
        <w:rPr>
          <w:rFonts w:ascii="Times New Roman" w:eastAsia="仿宋_GB2312" w:hAnsi="Times New Roman" w:cs="Times New Roman"/>
          <w:bCs w:val="0"/>
          <w:color w:val="000000" w:themeColor="text1"/>
          <w:sz w:val="32"/>
          <w:szCs w:val="32"/>
        </w:rPr>
        <w:t>农民，构建集约化、专业化、组织化、社会化相结合的新型农业经营体系。加大龙头企业培育力度，加强农业产业集群、农业产业园区和农业产业强镇建设。健全农业社会化服务体系，推广土地托管、代耕代种等模式，建设一批实体化农业综合性服务中心。发展新型农村集体经济，推广</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资源变资产、资金变股金、农民变股东</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改革。实施品牌打造、品牌唱响、品牌运营三大行动，构建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区域公用品牌</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企业品牌</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产品品牌</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联动体系。健全农产品出口支持体系，重点支持油茶、柑橘等特色农产品出口，推动</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怀味</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出湘出海。到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年，力争全市规模以上农产品加工企业达</w:t>
      </w:r>
      <w:r>
        <w:rPr>
          <w:rFonts w:ascii="Times New Roman" w:eastAsia="仿宋_GB2312" w:hAnsi="Times New Roman" w:cs="Times New Roman"/>
          <w:bCs w:val="0"/>
          <w:color w:val="000000" w:themeColor="text1"/>
          <w:sz w:val="32"/>
          <w:szCs w:val="32"/>
        </w:rPr>
        <w:t>500</w:t>
      </w:r>
      <w:r>
        <w:rPr>
          <w:rFonts w:ascii="Times New Roman" w:eastAsia="仿宋_GB2312" w:hAnsi="Times New Roman" w:cs="Times New Roman"/>
          <w:bCs w:val="0"/>
          <w:color w:val="000000" w:themeColor="text1"/>
          <w:sz w:val="32"/>
          <w:szCs w:val="32"/>
        </w:rPr>
        <w:t>家以上，农产品加工业产值年均增长</w:t>
      </w:r>
      <w:r>
        <w:rPr>
          <w:rFonts w:ascii="Times New Roman" w:eastAsia="仿宋_GB2312" w:hAnsi="Times New Roman" w:cs="Times New Roman"/>
          <w:bCs w:val="0"/>
          <w:color w:val="000000" w:themeColor="text1"/>
          <w:sz w:val="32"/>
          <w:szCs w:val="32"/>
        </w:rPr>
        <w:t>7%</w:t>
      </w:r>
      <w:r>
        <w:rPr>
          <w:rFonts w:ascii="Times New Roman" w:eastAsia="仿宋_GB2312" w:hAnsi="Times New Roman" w:cs="Times New Roman"/>
          <w:bCs w:val="0"/>
          <w:color w:val="000000" w:themeColor="text1"/>
          <w:sz w:val="32"/>
          <w:szCs w:val="32"/>
        </w:rPr>
        <w:t>以上，怀化国际陆港出口农产品标箱</w:t>
      </w:r>
      <w:r>
        <w:rPr>
          <w:rFonts w:ascii="Times New Roman" w:eastAsia="仿宋_GB2312" w:hAnsi="Times New Roman" w:cs="Times New Roman"/>
          <w:bCs w:val="0"/>
          <w:color w:val="000000" w:themeColor="text1"/>
          <w:sz w:val="32"/>
          <w:szCs w:val="32"/>
        </w:rPr>
        <w:t>1500</w:t>
      </w:r>
      <w:r>
        <w:rPr>
          <w:rFonts w:ascii="Times New Roman" w:eastAsia="仿宋_GB2312" w:hAnsi="Times New Roman" w:cs="Times New Roman"/>
          <w:bCs w:val="0"/>
          <w:color w:val="000000" w:themeColor="text1"/>
          <w:sz w:val="32"/>
          <w:szCs w:val="32"/>
        </w:rPr>
        <w:t>个以上，农产品出口总值达到</w:t>
      </w:r>
      <w:r>
        <w:rPr>
          <w:rFonts w:ascii="Times New Roman" w:eastAsia="仿宋_GB2312" w:hAnsi="Times New Roman" w:cs="Times New Roman"/>
          <w:bCs w:val="0"/>
          <w:color w:val="000000" w:themeColor="text1"/>
          <w:sz w:val="32"/>
          <w:szCs w:val="32"/>
        </w:rPr>
        <w:t>30</w:t>
      </w:r>
      <w:r>
        <w:rPr>
          <w:rFonts w:ascii="Times New Roman" w:eastAsia="仿宋_GB2312" w:hAnsi="Times New Roman" w:cs="Times New Roman"/>
          <w:bCs w:val="0"/>
          <w:color w:val="000000" w:themeColor="text1"/>
          <w:sz w:val="32"/>
          <w:szCs w:val="32"/>
        </w:rPr>
        <w:t>亿元以上。</w:t>
      </w:r>
    </w:p>
    <w:p w:rsidR="00CE00A8" w:rsidRDefault="00CE00A8" w:rsidP="00CE00A8">
      <w:pPr>
        <w:pStyle w:val="3"/>
        <w:keepLines w:val="0"/>
        <w:spacing w:line="600" w:lineRule="exact"/>
        <w:rPr>
          <w:rFonts w:eastAsia="仿宋_GB2312"/>
          <w:color w:val="000000" w:themeColor="text1"/>
          <w:sz w:val="32"/>
        </w:rPr>
      </w:pPr>
    </w:p>
    <w:p w:rsidR="00CE00A8" w:rsidRDefault="00CE00A8" w:rsidP="00CE00A8">
      <w:pPr>
        <w:pStyle w:val="3"/>
        <w:keepLines w:val="0"/>
        <w:spacing w:line="60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强化农业科技支撑</w:t>
      </w:r>
    </w:p>
    <w:p w:rsidR="00CE00A8" w:rsidRDefault="00CE00A8" w:rsidP="00CE00A8">
      <w:pPr>
        <w:pStyle w:val="3"/>
        <w:keepLines w:val="0"/>
        <w:spacing w:line="600" w:lineRule="exact"/>
        <w:rPr>
          <w:rFonts w:eastAsia="仿宋_GB2312"/>
          <w:color w:val="000000" w:themeColor="text1"/>
          <w:sz w:val="32"/>
        </w:rPr>
      </w:pPr>
    </w:p>
    <w:p w:rsidR="00CE00A8" w:rsidRDefault="00CE00A8" w:rsidP="00CE00A8">
      <w:pPr>
        <w:spacing w:line="60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深入实施种业振兴行动，重点建设怀化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安江现代作物分子设计育种产业园，充分发挥刘良院士工作站、岳麓山种业创新中心大湘西区域中心创新引领作用，筹建雪峰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武陵山区特色种质资源保护利用中心和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北纬</w:t>
      </w:r>
      <w:r>
        <w:rPr>
          <w:rFonts w:ascii="Times New Roman" w:eastAsia="仿宋_GB2312" w:hAnsi="Times New Roman" w:cs="Times New Roman"/>
          <w:color w:val="000000" w:themeColor="text1"/>
          <w:sz w:val="32"/>
          <w:szCs w:val="32"/>
        </w:rPr>
        <w:t>28</w:t>
      </w:r>
      <w:r>
        <w:rPr>
          <w:rFonts w:ascii="Times New Roman" w:eastAsia="仿宋_GB2312" w:hAnsi="Times New Roman" w:cs="Times New Roman"/>
          <w:color w:val="000000" w:themeColor="text1"/>
          <w:sz w:val="32"/>
          <w:szCs w:val="32"/>
        </w:rPr>
        <w:t>水果产业带</w:t>
      </w:r>
      <w:r w:rsidR="00491731">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品种适应性评价基地。加强湘</w:t>
      </w:r>
      <w:r>
        <w:rPr>
          <w:rFonts w:ascii="Times New Roman" w:eastAsia="仿宋_GB2312" w:hAnsi="Times New Roman" w:cs="Times New Roman"/>
          <w:color w:val="000000" w:themeColor="text1"/>
          <w:sz w:val="32"/>
          <w:szCs w:val="32"/>
        </w:rPr>
        <w:lastRenderedPageBreak/>
        <w:t>西黑猪、溆浦鹅、雪峰乌骨鸡、湘华鲮、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怀六味</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中药材等地方特色种质资源保护与创新利用。完善现代农业产业技术体系，推广应用先进适用农机装备，促进良田、良种、良机、良法集成增效。大力发展智慧农业，推广物联网、无人机巡检、智能灌溉等技术。推动农业绿色低碳发展，建设农业低碳示范园，推广畜禽粪污资源化利用和秸秆还田技术。推动设施农业提质增效，科学布局设施蔬菜、设施养殖和工厂化渔业，完善从育种研发到加工流通的全产业链科技支撑体系。</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tcPr>
          <w:p w:rsidR="00CE00A8" w:rsidRDefault="00CE00A8" w:rsidP="00E67A95">
            <w:pPr>
              <w:spacing w:line="570" w:lineRule="exact"/>
              <w:jc w:val="center"/>
              <w:rPr>
                <w:rFonts w:eastAsia="黑体"/>
                <w:color w:val="000000" w:themeColor="text1"/>
                <w:sz w:val="32"/>
                <w:szCs w:val="32"/>
              </w:rPr>
            </w:pPr>
            <w:r>
              <w:rPr>
                <w:rFonts w:eastAsia="黑体"/>
                <w:bCs w:val="0"/>
                <w:color w:val="000000" w:themeColor="text1"/>
                <w:sz w:val="32"/>
                <w:szCs w:val="32"/>
              </w:rPr>
              <w:t>专栏</w:t>
            </w:r>
            <w:r>
              <w:rPr>
                <w:rFonts w:eastAsia="黑体"/>
                <w:bCs w:val="0"/>
                <w:color w:val="000000" w:themeColor="text1"/>
                <w:sz w:val="32"/>
                <w:szCs w:val="32"/>
              </w:rPr>
              <w:t xml:space="preserve">10—1 </w:t>
            </w:r>
            <w:r>
              <w:rPr>
                <w:rFonts w:eastAsia="黑体"/>
                <w:bCs w:val="0"/>
                <w:color w:val="000000" w:themeColor="text1"/>
                <w:sz w:val="32"/>
                <w:szCs w:val="32"/>
              </w:rPr>
              <w:t>农业综合生产能力提升工程</w:t>
            </w:r>
          </w:p>
        </w:tc>
      </w:tr>
      <w:tr w:rsidR="00CE00A8" w:rsidTr="00E67A95">
        <w:tc>
          <w:tcPr>
            <w:tcW w:w="9071" w:type="dxa"/>
          </w:tcPr>
          <w:p w:rsidR="00CE00A8" w:rsidRDefault="00CE00A8" w:rsidP="00E67A95">
            <w:pPr>
              <w:numPr>
                <w:ilvl w:val="255"/>
                <w:numId w:val="0"/>
              </w:numPr>
              <w:adjustRightInd w:val="0"/>
              <w:snapToGrid w:val="0"/>
              <w:spacing w:line="500" w:lineRule="exact"/>
              <w:ind w:firstLineChars="200"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粮食和重要农产品供给。</w:t>
            </w:r>
            <w:r>
              <w:rPr>
                <w:rFonts w:eastAsia="楷体_GB2312"/>
                <w:color w:val="000000" w:themeColor="text1"/>
                <w:sz w:val="32"/>
                <w:szCs w:val="32"/>
              </w:rPr>
              <w:t>粮食播种面积稳定在</w:t>
            </w:r>
            <w:r>
              <w:rPr>
                <w:rFonts w:eastAsia="楷体_GB2312"/>
                <w:color w:val="000000" w:themeColor="text1"/>
                <w:sz w:val="32"/>
                <w:szCs w:val="32"/>
              </w:rPr>
              <w:t>462</w:t>
            </w:r>
            <w:r>
              <w:rPr>
                <w:rFonts w:eastAsia="楷体_GB2312"/>
                <w:color w:val="000000" w:themeColor="text1"/>
                <w:sz w:val="32"/>
                <w:szCs w:val="32"/>
              </w:rPr>
              <w:t>万亩以上、粮食产量稳定在</w:t>
            </w:r>
            <w:r>
              <w:rPr>
                <w:rFonts w:eastAsia="楷体_GB2312"/>
                <w:color w:val="000000" w:themeColor="text1"/>
                <w:sz w:val="32"/>
                <w:szCs w:val="32"/>
              </w:rPr>
              <w:t>39.2</w:t>
            </w:r>
            <w:r>
              <w:rPr>
                <w:rFonts w:eastAsia="楷体_GB2312"/>
                <w:color w:val="000000" w:themeColor="text1"/>
                <w:sz w:val="32"/>
                <w:szCs w:val="32"/>
              </w:rPr>
              <w:t>亿斤以上，大豆种植面积增加至</w:t>
            </w:r>
            <w:r>
              <w:rPr>
                <w:rFonts w:eastAsia="楷体_GB2312"/>
                <w:color w:val="000000" w:themeColor="text1"/>
                <w:sz w:val="32"/>
                <w:szCs w:val="32"/>
              </w:rPr>
              <w:t>15</w:t>
            </w:r>
            <w:r>
              <w:rPr>
                <w:rFonts w:eastAsia="楷体_GB2312"/>
                <w:color w:val="000000" w:themeColor="text1"/>
                <w:sz w:val="32"/>
                <w:szCs w:val="32"/>
              </w:rPr>
              <w:t>万亩以上，油料种植面积稳定在</w:t>
            </w:r>
            <w:r>
              <w:rPr>
                <w:rFonts w:eastAsia="楷体_GB2312"/>
                <w:color w:val="000000" w:themeColor="text1"/>
                <w:sz w:val="32"/>
                <w:szCs w:val="32"/>
              </w:rPr>
              <w:t>210</w:t>
            </w:r>
            <w:r>
              <w:rPr>
                <w:rFonts w:eastAsia="楷体_GB2312"/>
                <w:color w:val="000000" w:themeColor="text1"/>
                <w:sz w:val="32"/>
                <w:szCs w:val="32"/>
              </w:rPr>
              <w:t>万亩以上，蔬菜种植面积稳定在</w:t>
            </w:r>
            <w:r>
              <w:rPr>
                <w:rFonts w:eastAsia="楷体_GB2312"/>
                <w:color w:val="000000" w:themeColor="text1"/>
                <w:sz w:val="32"/>
                <w:szCs w:val="32"/>
              </w:rPr>
              <w:t>130</w:t>
            </w:r>
            <w:r>
              <w:rPr>
                <w:rFonts w:eastAsia="楷体_GB2312"/>
                <w:color w:val="000000" w:themeColor="text1"/>
                <w:sz w:val="32"/>
                <w:szCs w:val="32"/>
              </w:rPr>
              <w:t>万亩以上，生猪出栏</w:t>
            </w:r>
            <w:r w:rsidR="00491731">
              <w:rPr>
                <w:rFonts w:eastAsia="楷体_GB2312" w:hint="eastAsia"/>
                <w:color w:val="000000" w:themeColor="text1"/>
                <w:sz w:val="32"/>
                <w:szCs w:val="32"/>
              </w:rPr>
              <w:t>稳定在</w:t>
            </w:r>
            <w:r>
              <w:rPr>
                <w:rFonts w:eastAsia="楷体_GB2312"/>
                <w:color w:val="000000" w:themeColor="text1"/>
                <w:sz w:val="32"/>
                <w:szCs w:val="32"/>
              </w:rPr>
              <w:t>420</w:t>
            </w:r>
            <w:r>
              <w:rPr>
                <w:rFonts w:eastAsia="楷体_GB2312"/>
                <w:color w:val="000000" w:themeColor="text1"/>
                <w:sz w:val="32"/>
                <w:szCs w:val="32"/>
              </w:rPr>
              <w:t>万头以上。</w:t>
            </w:r>
          </w:p>
          <w:p w:rsidR="00CE00A8" w:rsidRDefault="00CE00A8" w:rsidP="00E67A95">
            <w:pPr>
              <w:numPr>
                <w:ilvl w:val="255"/>
                <w:numId w:val="0"/>
              </w:numPr>
              <w:adjustRightInd w:val="0"/>
              <w:snapToGrid w:val="0"/>
              <w:spacing w:line="500" w:lineRule="exact"/>
              <w:ind w:firstLineChars="200"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高标准农田建设。</w:t>
            </w:r>
            <w:r>
              <w:rPr>
                <w:rFonts w:eastAsia="楷体_GB2312"/>
                <w:bCs w:val="0"/>
                <w:color w:val="000000" w:themeColor="text1"/>
                <w:sz w:val="32"/>
                <w:szCs w:val="32"/>
              </w:rPr>
              <w:t>新建高标准</w:t>
            </w:r>
            <w:r>
              <w:rPr>
                <w:rFonts w:eastAsia="楷体_GB2312"/>
                <w:color w:val="000000" w:themeColor="text1"/>
                <w:sz w:val="32"/>
                <w:szCs w:val="32"/>
              </w:rPr>
              <w:t>农田</w:t>
            </w:r>
            <w:r>
              <w:rPr>
                <w:rFonts w:eastAsia="楷体_GB2312"/>
                <w:color w:val="000000" w:themeColor="text1"/>
                <w:sz w:val="32"/>
                <w:szCs w:val="32"/>
              </w:rPr>
              <w:t>35</w:t>
            </w:r>
            <w:r>
              <w:rPr>
                <w:rFonts w:eastAsia="楷体_GB2312"/>
                <w:color w:val="000000" w:themeColor="text1"/>
                <w:sz w:val="32"/>
                <w:szCs w:val="32"/>
              </w:rPr>
              <w:t>万亩以上、改造提升</w:t>
            </w:r>
            <w:r>
              <w:rPr>
                <w:rFonts w:eastAsia="楷体_GB2312"/>
                <w:color w:val="000000" w:themeColor="text1"/>
                <w:sz w:val="32"/>
                <w:szCs w:val="32"/>
              </w:rPr>
              <w:t>55</w:t>
            </w:r>
            <w:r>
              <w:rPr>
                <w:rFonts w:eastAsia="楷体_GB2312"/>
                <w:color w:val="000000" w:themeColor="text1"/>
                <w:sz w:val="32"/>
                <w:szCs w:val="32"/>
              </w:rPr>
              <w:t>万亩以上。实施㵲水大型灌区提升</w:t>
            </w:r>
            <w:r>
              <w:rPr>
                <w:rFonts w:eastAsia="楷体_GB2312"/>
                <w:bCs w:val="0"/>
                <w:color w:val="000000" w:themeColor="text1"/>
                <w:sz w:val="32"/>
                <w:szCs w:val="32"/>
              </w:rPr>
              <w:t>改造行动，打造集中连片制种基地。</w:t>
            </w:r>
          </w:p>
          <w:p w:rsidR="00CE00A8" w:rsidRDefault="00CE00A8" w:rsidP="00E67A95">
            <w:pPr>
              <w:numPr>
                <w:ilvl w:val="255"/>
                <w:numId w:val="0"/>
              </w:numPr>
              <w:adjustRightInd w:val="0"/>
              <w:snapToGrid w:val="0"/>
              <w:spacing w:line="500" w:lineRule="exact"/>
              <w:ind w:firstLineChars="200" w:firstLine="643"/>
              <w:rPr>
                <w:rFonts w:eastAsia="楷体_GB2312"/>
                <w:b/>
                <w:bCs w:val="0"/>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种业振兴与智慧农业发展。</w:t>
            </w:r>
            <w:r>
              <w:rPr>
                <w:rFonts w:eastAsia="楷体_GB2312"/>
                <w:bCs w:val="0"/>
                <w:color w:val="000000" w:themeColor="text1"/>
                <w:sz w:val="32"/>
                <w:szCs w:val="32"/>
              </w:rPr>
              <w:t>建成现代化种子种苗基地</w:t>
            </w:r>
            <w:r>
              <w:rPr>
                <w:rFonts w:eastAsia="楷体_GB2312"/>
                <w:bCs w:val="0"/>
                <w:color w:val="000000" w:themeColor="text1"/>
                <w:sz w:val="32"/>
                <w:szCs w:val="32"/>
              </w:rPr>
              <w:t>25</w:t>
            </w:r>
            <w:r>
              <w:rPr>
                <w:rFonts w:eastAsia="楷体_GB2312"/>
                <w:bCs w:val="0"/>
                <w:color w:val="000000" w:themeColor="text1"/>
                <w:sz w:val="32"/>
                <w:szCs w:val="32"/>
              </w:rPr>
              <w:t>万亩以上，建设</w:t>
            </w:r>
            <w:r>
              <w:rPr>
                <w:rFonts w:eastAsia="楷体_GB2312"/>
                <w:bCs w:val="0"/>
                <w:color w:val="000000" w:themeColor="text1"/>
                <w:sz w:val="32"/>
                <w:szCs w:val="32"/>
              </w:rPr>
              <w:t>10</w:t>
            </w:r>
            <w:r>
              <w:rPr>
                <w:rFonts w:eastAsia="楷体_GB2312"/>
                <w:bCs w:val="0"/>
                <w:color w:val="000000" w:themeColor="text1"/>
                <w:sz w:val="32"/>
                <w:szCs w:val="32"/>
              </w:rPr>
              <w:t>个智慧农业示范园，智慧农业覆盖率达</w:t>
            </w:r>
            <w:r>
              <w:rPr>
                <w:rFonts w:eastAsia="楷体_GB2312"/>
                <w:bCs w:val="0"/>
                <w:color w:val="000000" w:themeColor="text1"/>
                <w:sz w:val="32"/>
                <w:szCs w:val="32"/>
              </w:rPr>
              <w:t>40%</w:t>
            </w:r>
            <w:r w:rsidR="00491731">
              <w:rPr>
                <w:rFonts w:eastAsia="楷体_GB2312" w:hint="eastAsia"/>
                <w:bCs w:val="0"/>
                <w:color w:val="000000" w:themeColor="text1"/>
                <w:sz w:val="32"/>
                <w:szCs w:val="32"/>
              </w:rPr>
              <w:t>以上</w:t>
            </w:r>
            <w:r>
              <w:rPr>
                <w:rFonts w:eastAsia="楷体_GB2312"/>
                <w:bCs w:val="0"/>
                <w:color w:val="000000" w:themeColor="text1"/>
                <w:sz w:val="32"/>
                <w:szCs w:val="32"/>
              </w:rPr>
              <w:t>。</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农业品牌培育。</w:t>
            </w:r>
            <w:r>
              <w:rPr>
                <w:rFonts w:eastAsia="楷体_GB2312"/>
                <w:bCs w:val="0"/>
                <w:color w:val="000000" w:themeColor="text1"/>
                <w:sz w:val="32"/>
                <w:szCs w:val="32"/>
              </w:rPr>
              <w:t>培育打造县级优秀区域公用品牌</w:t>
            </w:r>
            <w:r>
              <w:rPr>
                <w:rFonts w:eastAsia="楷体_GB2312"/>
                <w:bCs w:val="0"/>
                <w:color w:val="000000" w:themeColor="text1"/>
                <w:sz w:val="32"/>
                <w:szCs w:val="32"/>
              </w:rPr>
              <w:t>12</w:t>
            </w:r>
            <w:r>
              <w:rPr>
                <w:rFonts w:eastAsia="楷体_GB2312"/>
                <w:bCs w:val="0"/>
                <w:color w:val="000000" w:themeColor="text1"/>
                <w:sz w:val="32"/>
                <w:szCs w:val="32"/>
              </w:rPr>
              <w:t>个、重点企业品牌</w:t>
            </w:r>
            <w:r>
              <w:rPr>
                <w:rFonts w:eastAsia="楷体_GB2312"/>
                <w:bCs w:val="0"/>
                <w:color w:val="000000" w:themeColor="text1"/>
                <w:sz w:val="32"/>
                <w:szCs w:val="32"/>
              </w:rPr>
              <w:t>10</w:t>
            </w:r>
            <w:r>
              <w:rPr>
                <w:rFonts w:eastAsia="楷体_GB2312"/>
                <w:bCs w:val="0"/>
                <w:color w:val="000000" w:themeColor="text1"/>
                <w:sz w:val="32"/>
                <w:szCs w:val="32"/>
              </w:rPr>
              <w:t>个及重点产品品牌</w:t>
            </w:r>
            <w:r>
              <w:rPr>
                <w:rFonts w:eastAsia="楷体_GB2312"/>
                <w:bCs w:val="0"/>
                <w:color w:val="000000" w:themeColor="text1"/>
                <w:sz w:val="32"/>
                <w:szCs w:val="32"/>
              </w:rPr>
              <w:t>20</w:t>
            </w:r>
            <w:r>
              <w:rPr>
                <w:rFonts w:eastAsia="楷体_GB2312"/>
                <w:bCs w:val="0"/>
                <w:color w:val="000000" w:themeColor="text1"/>
                <w:sz w:val="32"/>
                <w:szCs w:val="32"/>
              </w:rPr>
              <w:t>个，力争打造一批综合产值</w:t>
            </w:r>
            <w:r>
              <w:rPr>
                <w:rFonts w:eastAsia="楷体_GB2312"/>
                <w:bCs w:val="0"/>
                <w:color w:val="000000" w:themeColor="text1"/>
                <w:sz w:val="32"/>
                <w:szCs w:val="32"/>
              </w:rPr>
              <w:t>100</w:t>
            </w:r>
            <w:r>
              <w:rPr>
                <w:rFonts w:eastAsia="楷体_GB2312"/>
                <w:bCs w:val="0"/>
                <w:color w:val="000000" w:themeColor="text1"/>
                <w:sz w:val="32"/>
                <w:szCs w:val="32"/>
              </w:rPr>
              <w:t>亿元以上区域公用品牌。争取</w:t>
            </w:r>
            <w:r>
              <w:rPr>
                <w:rFonts w:eastAsia="仿宋_GB2312"/>
                <w:bCs w:val="0"/>
                <w:color w:val="000000" w:themeColor="text1"/>
                <w:sz w:val="32"/>
                <w:szCs w:val="32"/>
              </w:rPr>
              <w:t>“</w:t>
            </w:r>
            <w:r>
              <w:rPr>
                <w:rFonts w:eastAsia="楷体_GB2312"/>
                <w:bCs w:val="0"/>
                <w:color w:val="000000" w:themeColor="text1"/>
                <w:sz w:val="32"/>
                <w:szCs w:val="32"/>
              </w:rPr>
              <w:t>怀乡怀品</w:t>
            </w:r>
            <w:r>
              <w:rPr>
                <w:rFonts w:eastAsia="仿宋_GB2312"/>
                <w:bCs w:val="0"/>
                <w:color w:val="000000" w:themeColor="text1"/>
                <w:sz w:val="32"/>
                <w:szCs w:val="32"/>
              </w:rPr>
              <w:t>”</w:t>
            </w:r>
            <w:r>
              <w:rPr>
                <w:rFonts w:eastAsia="楷体_GB2312"/>
                <w:bCs w:val="0"/>
                <w:color w:val="000000" w:themeColor="text1"/>
                <w:sz w:val="32"/>
                <w:szCs w:val="32"/>
              </w:rPr>
              <w:t>区域公用品牌评估价值达</w:t>
            </w:r>
            <w:r>
              <w:rPr>
                <w:rFonts w:eastAsia="楷体_GB2312"/>
                <w:bCs w:val="0"/>
                <w:color w:val="000000" w:themeColor="text1"/>
                <w:sz w:val="32"/>
                <w:szCs w:val="32"/>
              </w:rPr>
              <w:t>30</w:t>
            </w:r>
            <w:r>
              <w:rPr>
                <w:rFonts w:eastAsia="楷体_GB2312"/>
                <w:bCs w:val="0"/>
                <w:color w:val="000000" w:themeColor="text1"/>
                <w:sz w:val="32"/>
                <w:szCs w:val="32"/>
              </w:rPr>
              <w:t>亿元以上。</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5.</w:t>
            </w:r>
            <w:r>
              <w:rPr>
                <w:rFonts w:eastAsia="楷体_GB2312"/>
                <w:b/>
                <w:color w:val="000000" w:themeColor="text1"/>
                <w:sz w:val="32"/>
                <w:szCs w:val="32"/>
              </w:rPr>
              <w:t>农业产业提升。</w:t>
            </w:r>
            <w:r>
              <w:rPr>
                <w:rFonts w:eastAsia="楷体_GB2312"/>
                <w:bCs w:val="0"/>
                <w:color w:val="000000" w:themeColor="text1"/>
                <w:sz w:val="32"/>
                <w:szCs w:val="32"/>
              </w:rPr>
              <w:t>新增国家产业集群项目</w:t>
            </w:r>
            <w:r>
              <w:rPr>
                <w:rFonts w:eastAsia="楷体_GB2312"/>
                <w:bCs w:val="0"/>
                <w:color w:val="000000" w:themeColor="text1"/>
                <w:sz w:val="32"/>
                <w:szCs w:val="32"/>
              </w:rPr>
              <w:t>1</w:t>
            </w:r>
            <w:r>
              <w:rPr>
                <w:rFonts w:eastAsia="楷体_GB2312"/>
                <w:bCs w:val="0"/>
                <w:color w:val="000000" w:themeColor="text1"/>
                <w:sz w:val="32"/>
                <w:szCs w:val="32"/>
              </w:rPr>
              <w:t>个、国家级现代</w:t>
            </w:r>
            <w:r>
              <w:rPr>
                <w:rFonts w:eastAsia="楷体_GB2312"/>
                <w:bCs w:val="0"/>
                <w:color w:val="000000" w:themeColor="text1"/>
                <w:sz w:val="32"/>
                <w:szCs w:val="32"/>
              </w:rPr>
              <w:lastRenderedPageBreak/>
              <w:t>农业产业园</w:t>
            </w:r>
            <w:r>
              <w:rPr>
                <w:rFonts w:eastAsia="楷体_GB2312"/>
                <w:bCs w:val="0"/>
                <w:color w:val="000000" w:themeColor="text1"/>
                <w:sz w:val="32"/>
                <w:szCs w:val="32"/>
              </w:rPr>
              <w:t>1</w:t>
            </w:r>
            <w:r>
              <w:rPr>
                <w:rFonts w:eastAsia="楷体_GB2312"/>
                <w:bCs w:val="0"/>
                <w:color w:val="000000" w:themeColor="text1"/>
                <w:sz w:val="32"/>
                <w:szCs w:val="32"/>
              </w:rPr>
              <w:t>个、省级现代农业产业园</w:t>
            </w:r>
            <w:r>
              <w:rPr>
                <w:rFonts w:eastAsia="楷体_GB2312"/>
                <w:bCs w:val="0"/>
                <w:color w:val="000000" w:themeColor="text1"/>
                <w:sz w:val="32"/>
                <w:szCs w:val="32"/>
              </w:rPr>
              <w:t>5</w:t>
            </w:r>
            <w:r>
              <w:rPr>
                <w:rFonts w:eastAsia="楷体_GB2312"/>
                <w:bCs w:val="0"/>
                <w:color w:val="000000" w:themeColor="text1"/>
                <w:sz w:val="32"/>
                <w:szCs w:val="32"/>
              </w:rPr>
              <w:t>个、国家农业产业强镇</w:t>
            </w:r>
            <w:r>
              <w:rPr>
                <w:rFonts w:eastAsia="楷体_GB2312"/>
                <w:bCs w:val="0"/>
                <w:color w:val="000000" w:themeColor="text1"/>
                <w:sz w:val="32"/>
                <w:szCs w:val="32"/>
              </w:rPr>
              <w:t>2</w:t>
            </w:r>
            <w:r>
              <w:rPr>
                <w:rFonts w:eastAsia="楷体_GB2312"/>
                <w:bCs w:val="0"/>
                <w:color w:val="000000" w:themeColor="text1"/>
                <w:sz w:val="32"/>
                <w:szCs w:val="32"/>
              </w:rPr>
              <w:t>个、省级农业产业强镇</w:t>
            </w:r>
            <w:r>
              <w:rPr>
                <w:rFonts w:eastAsia="楷体_GB2312"/>
                <w:bCs w:val="0"/>
                <w:color w:val="000000" w:themeColor="text1"/>
                <w:sz w:val="32"/>
                <w:szCs w:val="32"/>
              </w:rPr>
              <w:t>10</w:t>
            </w:r>
            <w:r>
              <w:rPr>
                <w:rFonts w:eastAsia="楷体_GB2312"/>
                <w:bCs w:val="0"/>
                <w:color w:val="000000" w:themeColor="text1"/>
                <w:sz w:val="32"/>
                <w:szCs w:val="32"/>
              </w:rPr>
              <w:t>个。力争柑橘产业集群入选农业农村部优势特色产业集群项目。</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6.</w:t>
            </w:r>
            <w:r>
              <w:rPr>
                <w:rFonts w:eastAsia="楷体_GB2312"/>
                <w:b/>
                <w:color w:val="000000" w:themeColor="text1"/>
                <w:sz w:val="32"/>
                <w:szCs w:val="32"/>
              </w:rPr>
              <w:t>农业龙头企业培育。</w:t>
            </w:r>
            <w:r>
              <w:rPr>
                <w:rFonts w:eastAsia="楷体_GB2312"/>
                <w:bCs w:val="0"/>
                <w:color w:val="000000" w:themeColor="text1"/>
                <w:sz w:val="32"/>
                <w:szCs w:val="32"/>
              </w:rPr>
              <w:t>新增国家级龙头企业</w:t>
            </w:r>
            <w:r>
              <w:rPr>
                <w:rFonts w:eastAsia="楷体_GB2312"/>
                <w:bCs w:val="0"/>
                <w:color w:val="000000" w:themeColor="text1"/>
                <w:sz w:val="32"/>
                <w:szCs w:val="32"/>
              </w:rPr>
              <w:t>3</w:t>
            </w:r>
            <w:r>
              <w:rPr>
                <w:rFonts w:eastAsia="楷体_GB2312"/>
                <w:bCs w:val="0"/>
                <w:color w:val="000000" w:themeColor="text1"/>
                <w:sz w:val="32"/>
                <w:szCs w:val="32"/>
              </w:rPr>
              <w:t>家、省级龙头企业</w:t>
            </w:r>
            <w:r>
              <w:rPr>
                <w:rFonts w:eastAsia="楷体_GB2312"/>
                <w:bCs w:val="0"/>
                <w:color w:val="000000" w:themeColor="text1"/>
                <w:sz w:val="32"/>
                <w:szCs w:val="32"/>
              </w:rPr>
              <w:t>50</w:t>
            </w:r>
            <w:r>
              <w:rPr>
                <w:rFonts w:eastAsia="楷体_GB2312"/>
                <w:bCs w:val="0"/>
                <w:color w:val="000000" w:themeColor="text1"/>
                <w:sz w:val="32"/>
                <w:szCs w:val="32"/>
              </w:rPr>
              <w:t>家、市级龙头企业</w:t>
            </w:r>
            <w:r>
              <w:rPr>
                <w:rFonts w:eastAsia="楷体_GB2312"/>
                <w:bCs w:val="0"/>
                <w:color w:val="000000" w:themeColor="text1"/>
                <w:sz w:val="32"/>
                <w:szCs w:val="32"/>
              </w:rPr>
              <w:t>100</w:t>
            </w:r>
            <w:r>
              <w:rPr>
                <w:rFonts w:eastAsia="楷体_GB2312"/>
                <w:bCs w:val="0"/>
                <w:color w:val="000000" w:themeColor="text1"/>
                <w:sz w:val="32"/>
                <w:szCs w:val="32"/>
              </w:rPr>
              <w:t>家。</w:t>
            </w:r>
          </w:p>
          <w:p w:rsidR="00CE00A8" w:rsidRDefault="00CE00A8" w:rsidP="00E67A95">
            <w:pPr>
              <w:adjustRightInd w:val="0"/>
              <w:snapToGrid w:val="0"/>
              <w:spacing w:line="500" w:lineRule="exact"/>
              <w:ind w:firstLine="643"/>
              <w:rPr>
                <w:rFonts w:eastAsia="仿宋_GB2312"/>
                <w:color w:val="000000" w:themeColor="text1"/>
                <w:sz w:val="32"/>
                <w:szCs w:val="32"/>
              </w:rPr>
            </w:pPr>
            <w:r>
              <w:rPr>
                <w:rFonts w:eastAsia="楷体_GB2312"/>
                <w:b/>
                <w:color w:val="000000" w:themeColor="text1"/>
                <w:sz w:val="32"/>
                <w:szCs w:val="32"/>
              </w:rPr>
              <w:t>7.</w:t>
            </w:r>
            <w:r>
              <w:rPr>
                <w:rFonts w:eastAsia="楷体_GB2312"/>
                <w:b/>
                <w:color w:val="000000" w:themeColor="text1"/>
                <w:sz w:val="32"/>
                <w:szCs w:val="32"/>
              </w:rPr>
              <w:t>农产品外贸出口提质扩量。</w:t>
            </w:r>
            <w:r>
              <w:rPr>
                <w:rFonts w:eastAsia="楷体_GB2312"/>
                <w:color w:val="000000" w:themeColor="text1"/>
                <w:sz w:val="32"/>
                <w:szCs w:val="32"/>
              </w:rPr>
              <w:t>力争培育农产品出口认定基地和备案企业</w:t>
            </w:r>
            <w:r>
              <w:rPr>
                <w:rFonts w:eastAsia="楷体_GB2312"/>
                <w:color w:val="000000" w:themeColor="text1"/>
                <w:sz w:val="32"/>
                <w:szCs w:val="32"/>
              </w:rPr>
              <w:t>200</w:t>
            </w:r>
            <w:r>
              <w:rPr>
                <w:rFonts w:eastAsia="楷体_GB2312"/>
                <w:color w:val="000000" w:themeColor="text1"/>
                <w:sz w:val="32"/>
                <w:szCs w:val="32"/>
              </w:rPr>
              <w:t>个以上、农产品出口龙头企业</w:t>
            </w:r>
            <w:r>
              <w:rPr>
                <w:rFonts w:eastAsia="楷体_GB2312"/>
                <w:color w:val="000000" w:themeColor="text1"/>
                <w:sz w:val="32"/>
                <w:szCs w:val="32"/>
              </w:rPr>
              <w:t>30</w:t>
            </w:r>
            <w:r>
              <w:rPr>
                <w:rFonts w:eastAsia="楷体_GB2312"/>
                <w:color w:val="000000" w:themeColor="text1"/>
                <w:sz w:val="32"/>
                <w:szCs w:val="32"/>
              </w:rPr>
              <w:t>家、农产品国际外贸产业园</w:t>
            </w:r>
            <w:r>
              <w:rPr>
                <w:rFonts w:eastAsia="楷体_GB2312"/>
                <w:color w:val="000000" w:themeColor="text1"/>
                <w:sz w:val="32"/>
                <w:szCs w:val="32"/>
              </w:rPr>
              <w:t>2</w:t>
            </w:r>
            <w:r>
              <w:rPr>
                <w:rFonts w:eastAsia="楷体_GB2312"/>
                <w:color w:val="000000" w:themeColor="text1"/>
                <w:sz w:val="32"/>
                <w:szCs w:val="32"/>
              </w:rPr>
              <w:t>个。</w:t>
            </w:r>
          </w:p>
        </w:tc>
      </w:tr>
    </w:tbl>
    <w:p w:rsidR="00CE00A8" w:rsidRDefault="00CE00A8" w:rsidP="00CE00A8">
      <w:pPr>
        <w:pStyle w:val="20"/>
        <w:spacing w:line="610" w:lineRule="exact"/>
        <w:rPr>
          <w:rFonts w:ascii="Times New Roman" w:eastAsia="黑体" w:hAnsi="Times New Roman" w:cs="Times New Roman"/>
          <w:color w:val="000000" w:themeColor="text1"/>
          <w:sz w:val="32"/>
        </w:rPr>
      </w:pPr>
    </w:p>
    <w:p w:rsidR="00CE00A8" w:rsidRDefault="00CE00A8" w:rsidP="00CE00A8">
      <w:pPr>
        <w:pStyle w:val="20"/>
        <w:spacing w:line="610" w:lineRule="exact"/>
        <w:rPr>
          <w:rFonts w:ascii="Times New Roman" w:eastAsia="黑体" w:hAnsi="Times New Roman" w:cs="Times New Roman"/>
          <w:color w:val="000000" w:themeColor="text1"/>
          <w:sz w:val="32"/>
        </w:rPr>
      </w:pPr>
      <w:bookmarkStart w:id="59" w:name="_Toc3213"/>
      <w:r>
        <w:rPr>
          <w:rFonts w:ascii="Times New Roman" w:eastAsia="黑体" w:hAnsi="Times New Roman" w:cs="Times New Roman"/>
          <w:color w:val="000000" w:themeColor="text1"/>
          <w:sz w:val="32"/>
        </w:rPr>
        <w:t>第三十四章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建设宜居宜业和美乡村</w:t>
      </w:r>
      <w:bookmarkEnd w:id="59"/>
    </w:p>
    <w:p w:rsidR="00CE00A8" w:rsidRDefault="00CE00A8" w:rsidP="00CE00A8">
      <w:pPr>
        <w:pStyle w:val="3"/>
        <w:spacing w:line="610" w:lineRule="exact"/>
        <w:rPr>
          <w:rFonts w:eastAsia="仿宋_GB2312"/>
          <w:color w:val="000000" w:themeColor="text1"/>
          <w:sz w:val="32"/>
        </w:rPr>
      </w:pPr>
    </w:p>
    <w:p w:rsidR="00CE00A8" w:rsidRDefault="00CE00A8" w:rsidP="00CE00A8">
      <w:pPr>
        <w:pStyle w:val="3"/>
        <w:spacing w:line="61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提高乡村建设水平</w:t>
      </w:r>
    </w:p>
    <w:p w:rsidR="00CE00A8" w:rsidRDefault="00CE00A8" w:rsidP="00CE00A8">
      <w:pPr>
        <w:spacing w:line="610" w:lineRule="exact"/>
        <w:ind w:firstLine="640"/>
        <w:rPr>
          <w:rFonts w:eastAsia="仿宋_GB2312"/>
          <w:color w:val="000000" w:themeColor="text1"/>
          <w:sz w:val="32"/>
          <w:szCs w:val="32"/>
        </w:rPr>
      </w:pPr>
    </w:p>
    <w:p w:rsidR="00CE00A8" w:rsidRDefault="00CE00A8" w:rsidP="00506D36">
      <w:pPr>
        <w:spacing w:line="580" w:lineRule="exact"/>
        <w:ind w:firstLine="641"/>
        <w:rPr>
          <w:rFonts w:eastAsia="仿宋_GB2312"/>
          <w:color w:val="000000" w:themeColor="text1"/>
          <w:sz w:val="32"/>
          <w:szCs w:val="32"/>
        </w:rPr>
      </w:pPr>
      <w:r>
        <w:rPr>
          <w:rFonts w:ascii="Times New Roman" w:eastAsia="仿宋_GB2312" w:hAnsi="Times New Roman" w:cs="Times New Roman"/>
          <w:color w:val="000000" w:themeColor="text1"/>
          <w:sz w:val="32"/>
          <w:szCs w:val="32"/>
        </w:rPr>
        <w:t>推进村庄规划编制与全生命周期管理，打造彰显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怀景怀乡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风韵的和美乡村。统筹城乡基础设施和公共服务布局，推动县域基础设施一体化规划建设管护，协同推进县域国土空间治理，稳步开展全域土地综合整治。全域推广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五共五美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模式，持续改善农村人居环境。扎实推进农村厕所革命，分类治理生活污水，加强生活垃圾治理，推进源头分类减量与资源化利用。推动农村基础设施提档升级，实施新一轮农村公路提升和电网巩固工程，推进城乡供水一体化，农村自来水普及率达</w:t>
      </w:r>
      <w:r>
        <w:rPr>
          <w:rFonts w:ascii="Times New Roman" w:eastAsia="仿宋_GB2312" w:hAnsi="Times New Roman" w:cs="Times New Roman"/>
          <w:color w:val="000000" w:themeColor="text1"/>
          <w:sz w:val="32"/>
          <w:szCs w:val="32"/>
        </w:rPr>
        <w:t>95%</w:t>
      </w:r>
      <w:r>
        <w:rPr>
          <w:rFonts w:ascii="Times New Roman" w:eastAsia="仿宋_GB2312" w:hAnsi="Times New Roman" w:cs="Times New Roman"/>
          <w:color w:val="000000" w:themeColor="text1"/>
          <w:sz w:val="32"/>
          <w:szCs w:val="32"/>
        </w:rPr>
        <w:t>以上。加快千兆光网和</w:t>
      </w:r>
      <w:r>
        <w:rPr>
          <w:rFonts w:ascii="Times New Roman" w:eastAsia="仿宋_GB2312" w:hAnsi="Times New Roman" w:cs="Times New Roman"/>
          <w:color w:val="000000" w:themeColor="text1"/>
          <w:sz w:val="32"/>
          <w:szCs w:val="32"/>
        </w:rPr>
        <w:t>5G</w:t>
      </w:r>
      <w:r>
        <w:rPr>
          <w:rFonts w:ascii="Times New Roman" w:eastAsia="仿宋_GB2312" w:hAnsi="Times New Roman" w:cs="Times New Roman"/>
          <w:color w:val="000000" w:themeColor="text1"/>
          <w:sz w:val="32"/>
          <w:szCs w:val="32"/>
        </w:rPr>
        <w:t>网络延伸。开展村容村貌整体提升与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点亮乡村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行动，持续深入推动美丽乡村建设。</w:t>
      </w:r>
    </w:p>
    <w:p w:rsidR="00CE00A8" w:rsidRDefault="00CE00A8" w:rsidP="00CE00A8">
      <w:pPr>
        <w:pStyle w:val="3"/>
        <w:spacing w:line="57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提升乡村治理效能</w:t>
      </w:r>
    </w:p>
    <w:p w:rsidR="00CE00A8" w:rsidRDefault="00CE00A8" w:rsidP="00CE00A8">
      <w:pPr>
        <w:spacing w:line="570" w:lineRule="exact"/>
        <w:ind w:firstLine="640"/>
        <w:rPr>
          <w:rFonts w:eastAsia="仿宋_GB2312"/>
          <w:color w:val="000000" w:themeColor="text1"/>
          <w:sz w:val="32"/>
          <w:szCs w:val="32"/>
        </w:rPr>
      </w:pPr>
    </w:p>
    <w:p w:rsidR="00CE00A8" w:rsidRDefault="00CE00A8" w:rsidP="00CE00A8">
      <w:pPr>
        <w:spacing w:line="57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坚持党建引领，健全自治、法治、德治相结合的乡村治理体系。强化农村基层党组织建设，深入实施村党组织书记后备力量培育储备三年行动，选优配强乡镇领导班子和村</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两委</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成员。全面推行片组邻</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三长制</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，深化</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边界六联共治</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机制，推广</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党建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群建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村规民约</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幸福基金</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模式。完善村民自治，发挥</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道德银行</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激励作用和村规民约约束力，持续治理高额彩礼、大操大办等。深化法治乡村建设，落实</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一村一辅警</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一村一法律顾问</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机制。提升数字治理效能，完善</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三务</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公开信息化平台，有序扩大智慧村（居）试点。持续为基层减负赋能，严格执行乡镇履职清单和村社事项准入制度，加强干部关心关爱。</w:t>
      </w:r>
    </w:p>
    <w:tbl>
      <w:tblPr>
        <w:tblStyle w:val="ad"/>
        <w:tblW w:w="0" w:type="auto"/>
        <w:tblLook w:val="04A0" w:firstRow="1" w:lastRow="0" w:firstColumn="1" w:lastColumn="0" w:noHBand="0" w:noVBand="1"/>
      </w:tblPr>
      <w:tblGrid>
        <w:gridCol w:w="9242"/>
      </w:tblGrid>
      <w:tr w:rsidR="00CE00A8" w:rsidTr="00E67A95">
        <w:trPr>
          <w:trHeight w:val="663"/>
        </w:trPr>
        <w:tc>
          <w:tcPr>
            <w:tcW w:w="9242" w:type="dxa"/>
            <w:vAlign w:val="center"/>
          </w:tcPr>
          <w:p w:rsidR="00CE00A8" w:rsidRDefault="00CE00A8" w:rsidP="00E67A95">
            <w:pPr>
              <w:spacing w:line="570" w:lineRule="exact"/>
              <w:jc w:val="center"/>
              <w:rPr>
                <w:rFonts w:eastAsia="黑体"/>
                <w:color w:val="000000" w:themeColor="text1"/>
                <w:sz w:val="32"/>
                <w:szCs w:val="32"/>
              </w:rPr>
            </w:pPr>
            <w:r>
              <w:rPr>
                <w:rFonts w:eastAsia="黑体"/>
                <w:bCs w:val="0"/>
                <w:color w:val="000000" w:themeColor="text1"/>
                <w:sz w:val="32"/>
                <w:szCs w:val="32"/>
              </w:rPr>
              <w:t>专栏</w:t>
            </w:r>
            <w:r>
              <w:rPr>
                <w:rFonts w:eastAsia="黑体"/>
                <w:bCs w:val="0"/>
                <w:color w:val="000000" w:themeColor="text1"/>
                <w:sz w:val="32"/>
                <w:szCs w:val="32"/>
              </w:rPr>
              <w:t xml:space="preserve">10—2 </w:t>
            </w:r>
            <w:r>
              <w:rPr>
                <w:rFonts w:eastAsia="仿宋_GB2312"/>
                <w:bCs w:val="0"/>
                <w:color w:val="000000" w:themeColor="text1"/>
                <w:sz w:val="32"/>
                <w:szCs w:val="32"/>
              </w:rPr>
              <w:t>“</w:t>
            </w:r>
            <w:r>
              <w:rPr>
                <w:rFonts w:eastAsia="黑体"/>
                <w:bCs w:val="0"/>
                <w:color w:val="000000" w:themeColor="text1"/>
                <w:sz w:val="32"/>
                <w:szCs w:val="32"/>
              </w:rPr>
              <w:t>和美乡村</w:t>
            </w:r>
            <w:r>
              <w:rPr>
                <w:rFonts w:eastAsia="仿宋_GB2312"/>
                <w:bCs w:val="0"/>
                <w:color w:val="000000" w:themeColor="text1"/>
                <w:sz w:val="32"/>
                <w:szCs w:val="32"/>
              </w:rPr>
              <w:t>”</w:t>
            </w:r>
            <w:r>
              <w:rPr>
                <w:rFonts w:eastAsia="黑体"/>
                <w:bCs w:val="0"/>
                <w:color w:val="000000" w:themeColor="text1"/>
                <w:sz w:val="32"/>
                <w:szCs w:val="32"/>
              </w:rPr>
              <w:t>建设重点行动</w:t>
            </w:r>
          </w:p>
        </w:tc>
      </w:tr>
      <w:tr w:rsidR="00CE00A8" w:rsidTr="00E67A95">
        <w:tc>
          <w:tcPr>
            <w:tcW w:w="9242" w:type="dxa"/>
          </w:tcPr>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农村人居环境整治提升。</w:t>
            </w:r>
            <w:r>
              <w:rPr>
                <w:rFonts w:eastAsia="楷体_GB2312"/>
                <w:color w:val="000000" w:themeColor="text1"/>
                <w:sz w:val="32"/>
                <w:szCs w:val="32"/>
              </w:rPr>
              <w:t>完成</w:t>
            </w:r>
            <w:r>
              <w:rPr>
                <w:rFonts w:eastAsia="楷体_GB2312"/>
                <w:color w:val="000000" w:themeColor="text1"/>
                <w:sz w:val="32"/>
                <w:szCs w:val="32"/>
              </w:rPr>
              <w:t>2</w:t>
            </w:r>
            <w:r>
              <w:rPr>
                <w:rFonts w:eastAsia="楷体_GB2312"/>
                <w:color w:val="000000" w:themeColor="text1"/>
                <w:sz w:val="32"/>
                <w:szCs w:val="32"/>
              </w:rPr>
              <w:t>个整县推进美丽乡村建设，新增省级美丽乡村</w:t>
            </w:r>
            <w:r>
              <w:rPr>
                <w:rFonts w:eastAsia="楷体_GB2312"/>
                <w:color w:val="000000" w:themeColor="text1"/>
                <w:sz w:val="32"/>
                <w:szCs w:val="32"/>
              </w:rPr>
              <w:t>50</w:t>
            </w:r>
            <w:r>
              <w:rPr>
                <w:rFonts w:eastAsia="楷体_GB2312"/>
                <w:color w:val="000000" w:themeColor="text1"/>
                <w:sz w:val="32"/>
                <w:szCs w:val="32"/>
              </w:rPr>
              <w:t>个，力争农村卫生厕所普及率达</w:t>
            </w:r>
            <w:r>
              <w:rPr>
                <w:rFonts w:eastAsia="楷体_GB2312"/>
                <w:color w:val="000000" w:themeColor="text1"/>
                <w:sz w:val="32"/>
                <w:szCs w:val="32"/>
              </w:rPr>
              <w:t>99%</w:t>
            </w:r>
            <w:r>
              <w:rPr>
                <w:rFonts w:eastAsia="楷体_GB2312"/>
                <w:color w:val="000000" w:themeColor="text1"/>
                <w:sz w:val="32"/>
                <w:szCs w:val="32"/>
              </w:rPr>
              <w:t>以上，农村生活污水治理率达</w:t>
            </w:r>
            <w:r>
              <w:rPr>
                <w:rFonts w:eastAsia="楷体_GB2312"/>
                <w:color w:val="000000" w:themeColor="text1"/>
                <w:sz w:val="32"/>
                <w:szCs w:val="32"/>
              </w:rPr>
              <w:t>70%</w:t>
            </w:r>
            <w:r>
              <w:rPr>
                <w:rFonts w:eastAsia="楷体_GB2312"/>
                <w:color w:val="000000" w:themeColor="text1"/>
                <w:sz w:val="32"/>
                <w:szCs w:val="32"/>
              </w:rPr>
              <w:t>，基本消除农村较大面积黑臭水体，新建</w:t>
            </w:r>
            <w:r>
              <w:rPr>
                <w:rFonts w:eastAsia="楷体_GB2312"/>
                <w:color w:val="000000" w:themeColor="text1"/>
                <w:sz w:val="32"/>
                <w:szCs w:val="32"/>
              </w:rPr>
              <w:t>30</w:t>
            </w:r>
            <w:r>
              <w:rPr>
                <w:rFonts w:eastAsia="楷体_GB2312"/>
                <w:color w:val="000000" w:themeColor="text1"/>
                <w:sz w:val="32"/>
                <w:szCs w:val="32"/>
              </w:rPr>
              <w:t>座乡镇生活垃圾中转站。</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乡村基础设施提质。</w:t>
            </w:r>
            <w:r>
              <w:rPr>
                <w:rFonts w:eastAsia="楷体_GB2312"/>
                <w:color w:val="000000" w:themeColor="text1"/>
                <w:sz w:val="32"/>
                <w:szCs w:val="32"/>
              </w:rPr>
              <w:t>稳步推行农村供水县域统管，实施新一轮农村公路提升行动，</w:t>
            </w:r>
            <w:r>
              <w:rPr>
                <w:rFonts w:eastAsia="楷体_GB2312"/>
                <w:bCs w:val="0"/>
                <w:color w:val="000000" w:themeColor="text1"/>
                <w:sz w:val="32"/>
                <w:szCs w:val="32"/>
              </w:rPr>
              <w:t>推动农村电网与新能源并网，争取自然村光纤通达率达</w:t>
            </w:r>
            <w:r>
              <w:rPr>
                <w:rFonts w:eastAsia="楷体_GB2312"/>
                <w:bCs w:val="0"/>
                <w:color w:val="000000" w:themeColor="text1"/>
                <w:sz w:val="32"/>
                <w:szCs w:val="32"/>
              </w:rPr>
              <w:t>100%</w:t>
            </w:r>
            <w:r>
              <w:rPr>
                <w:rFonts w:eastAsia="楷体_GB2312"/>
                <w:bCs w:val="0"/>
                <w:color w:val="000000" w:themeColor="text1"/>
                <w:sz w:val="32"/>
                <w:szCs w:val="32"/>
              </w:rPr>
              <w:t>、行政村</w:t>
            </w:r>
            <w:r>
              <w:rPr>
                <w:rFonts w:eastAsia="楷体_GB2312"/>
                <w:bCs w:val="0"/>
                <w:color w:val="000000" w:themeColor="text1"/>
                <w:sz w:val="32"/>
                <w:szCs w:val="32"/>
              </w:rPr>
              <w:t>5G</w:t>
            </w:r>
            <w:r>
              <w:rPr>
                <w:rFonts w:eastAsia="楷体_GB2312"/>
                <w:bCs w:val="0"/>
                <w:color w:val="000000" w:themeColor="text1"/>
                <w:sz w:val="32"/>
                <w:szCs w:val="32"/>
              </w:rPr>
              <w:t>覆盖率超</w:t>
            </w:r>
            <w:r>
              <w:rPr>
                <w:rFonts w:eastAsia="楷体_GB2312"/>
                <w:bCs w:val="0"/>
                <w:color w:val="000000" w:themeColor="text1"/>
                <w:sz w:val="32"/>
                <w:szCs w:val="32"/>
              </w:rPr>
              <w:t>95%</w:t>
            </w:r>
            <w:r>
              <w:rPr>
                <w:rFonts w:eastAsia="楷体_GB2312"/>
                <w:bCs w:val="0"/>
                <w:color w:val="000000" w:themeColor="text1"/>
                <w:sz w:val="32"/>
                <w:szCs w:val="32"/>
              </w:rPr>
              <w:t>。</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乡村基本公共服务提质。</w:t>
            </w:r>
            <w:r>
              <w:rPr>
                <w:rFonts w:eastAsia="楷体_GB2312"/>
                <w:bCs w:val="0"/>
                <w:color w:val="000000" w:themeColor="text1"/>
                <w:sz w:val="32"/>
                <w:szCs w:val="32"/>
              </w:rPr>
              <w:t>加强城乡学校结对帮扶，提升中心乡镇卫生院服务能力，持续提高困难群众救助、农村低保标准，加大对留守、困境儿童的摸排保障力度，</w:t>
            </w:r>
            <w:r>
              <w:rPr>
                <w:rFonts w:eastAsia="楷体_GB2312"/>
                <w:color w:val="000000" w:themeColor="text1"/>
                <w:sz w:val="32"/>
                <w:szCs w:val="32"/>
              </w:rPr>
              <w:t>加强村级养老服务站（点）、互助幸福院、邻里服务点建设</w:t>
            </w:r>
            <w:r>
              <w:rPr>
                <w:rFonts w:eastAsia="楷体_GB2312"/>
                <w:bCs w:val="0"/>
                <w:color w:val="000000" w:themeColor="text1"/>
                <w:sz w:val="32"/>
                <w:szCs w:val="32"/>
              </w:rPr>
              <w:t>。</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lastRenderedPageBreak/>
              <w:t>4.</w:t>
            </w:r>
            <w:r>
              <w:rPr>
                <w:rFonts w:eastAsia="楷体_GB2312"/>
                <w:b/>
                <w:color w:val="000000" w:themeColor="text1"/>
                <w:sz w:val="32"/>
                <w:szCs w:val="32"/>
              </w:rPr>
              <w:t>乡村组织振兴。</w:t>
            </w:r>
            <w:r>
              <w:rPr>
                <w:rFonts w:eastAsia="楷体_GB2312"/>
                <w:bCs w:val="0"/>
                <w:color w:val="000000" w:themeColor="text1"/>
                <w:sz w:val="32"/>
                <w:szCs w:val="32"/>
              </w:rPr>
              <w:t>开展培育储备村党组织书记后备力量行动。持续加强乡镇领导班子和干部队伍建设。深化整治群众身边不正之风和腐败问题，因地制宜开展对村巡察。</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5.</w:t>
            </w:r>
            <w:r>
              <w:rPr>
                <w:rFonts w:eastAsia="楷体_GB2312"/>
                <w:b/>
                <w:color w:val="000000" w:themeColor="text1"/>
                <w:sz w:val="32"/>
                <w:szCs w:val="32"/>
              </w:rPr>
              <w:t>乡村文化振兴。</w:t>
            </w:r>
            <w:r>
              <w:rPr>
                <w:rFonts w:eastAsia="楷体_GB2312"/>
                <w:color w:val="000000" w:themeColor="text1"/>
                <w:sz w:val="32"/>
                <w:szCs w:val="32"/>
              </w:rPr>
              <w:t>推进农村移风易俗，</w:t>
            </w:r>
            <w:r>
              <w:rPr>
                <w:rFonts w:eastAsia="楷体_GB2312"/>
                <w:bCs w:val="0"/>
                <w:color w:val="000000" w:themeColor="text1"/>
                <w:sz w:val="32"/>
                <w:szCs w:val="32"/>
              </w:rPr>
              <w:t>开展</w:t>
            </w:r>
            <w:r>
              <w:rPr>
                <w:rFonts w:eastAsia="仿宋_GB2312"/>
                <w:bCs w:val="0"/>
                <w:color w:val="000000" w:themeColor="text1"/>
                <w:sz w:val="32"/>
                <w:szCs w:val="32"/>
              </w:rPr>
              <w:t>“</w:t>
            </w:r>
            <w:r>
              <w:rPr>
                <w:rFonts w:eastAsia="楷体_GB2312"/>
                <w:bCs w:val="0"/>
                <w:color w:val="000000" w:themeColor="text1"/>
                <w:sz w:val="32"/>
                <w:szCs w:val="32"/>
              </w:rPr>
              <w:t>理论微宣讲</w:t>
            </w:r>
            <w:r>
              <w:rPr>
                <w:rFonts w:eastAsia="仿宋_GB2312"/>
                <w:bCs w:val="0"/>
                <w:color w:val="000000" w:themeColor="text1"/>
                <w:sz w:val="32"/>
                <w:szCs w:val="32"/>
              </w:rPr>
              <w:t>”“</w:t>
            </w:r>
            <w:r>
              <w:rPr>
                <w:rFonts w:eastAsia="楷体_GB2312"/>
                <w:bCs w:val="0"/>
                <w:color w:val="000000" w:themeColor="text1"/>
                <w:sz w:val="32"/>
                <w:szCs w:val="32"/>
              </w:rPr>
              <w:t>道德模范</w:t>
            </w:r>
            <w:r>
              <w:rPr>
                <w:rFonts w:eastAsia="仿宋_GB2312"/>
                <w:bCs w:val="0"/>
                <w:color w:val="000000" w:themeColor="text1"/>
                <w:sz w:val="32"/>
                <w:szCs w:val="32"/>
              </w:rPr>
              <w:t>”</w:t>
            </w:r>
            <w:r>
              <w:rPr>
                <w:rFonts w:eastAsia="楷体_GB2312"/>
                <w:bCs w:val="0"/>
                <w:color w:val="000000" w:themeColor="text1"/>
                <w:sz w:val="32"/>
                <w:szCs w:val="32"/>
              </w:rPr>
              <w:t>进基层等文明实践活动。支持群众性活动健康发展。推进传统村落特色保护区建设和农业文化遗产保护利用。</w:t>
            </w:r>
          </w:p>
          <w:p w:rsidR="00CE00A8" w:rsidRDefault="00CE00A8" w:rsidP="00E67A95">
            <w:pPr>
              <w:adjustRightInd w:val="0"/>
              <w:snapToGrid w:val="0"/>
              <w:spacing w:line="480" w:lineRule="exact"/>
              <w:ind w:firstLine="643"/>
              <w:rPr>
                <w:rFonts w:eastAsia="仿宋_GB2312"/>
                <w:color w:val="000000" w:themeColor="text1"/>
                <w:sz w:val="32"/>
                <w:szCs w:val="32"/>
              </w:rPr>
            </w:pPr>
            <w:r>
              <w:rPr>
                <w:rFonts w:eastAsia="楷体_GB2312"/>
                <w:b/>
                <w:color w:val="000000" w:themeColor="text1"/>
                <w:sz w:val="32"/>
                <w:szCs w:val="32"/>
              </w:rPr>
              <w:t>6.</w:t>
            </w:r>
            <w:r>
              <w:rPr>
                <w:rFonts w:eastAsia="楷体_GB2312"/>
                <w:b/>
                <w:color w:val="000000" w:themeColor="text1"/>
                <w:sz w:val="32"/>
                <w:szCs w:val="32"/>
              </w:rPr>
              <w:t>乡村治理提效。</w:t>
            </w:r>
            <w:r>
              <w:rPr>
                <w:rFonts w:eastAsia="楷体_GB2312"/>
                <w:bCs w:val="0"/>
                <w:color w:val="000000" w:themeColor="text1"/>
                <w:sz w:val="32"/>
                <w:szCs w:val="32"/>
              </w:rPr>
              <w:t>鼓励和引导高校毕业生、退役军人、返乡创业人员等投身乡村治理，常态化开展农村地区扫黑除恶斗争，加强禁毒宣传，持续防范化解村级债务风险，实现每村至少</w:t>
            </w:r>
            <w:r>
              <w:rPr>
                <w:rFonts w:eastAsia="楷体_GB2312"/>
                <w:bCs w:val="0"/>
                <w:color w:val="000000" w:themeColor="text1"/>
                <w:sz w:val="32"/>
                <w:szCs w:val="32"/>
              </w:rPr>
              <w:t>1</w:t>
            </w:r>
            <w:r>
              <w:rPr>
                <w:rFonts w:eastAsia="楷体_GB2312"/>
                <w:bCs w:val="0"/>
                <w:color w:val="000000" w:themeColor="text1"/>
                <w:sz w:val="32"/>
                <w:szCs w:val="32"/>
              </w:rPr>
              <w:t>名</w:t>
            </w:r>
            <w:r>
              <w:rPr>
                <w:rFonts w:eastAsia="楷体_GB2312"/>
                <w:bCs w:val="0"/>
                <w:color w:val="000000" w:themeColor="text1"/>
                <w:sz w:val="32"/>
                <w:szCs w:val="32"/>
              </w:rPr>
              <w:t>“</w:t>
            </w:r>
            <w:r>
              <w:rPr>
                <w:rFonts w:eastAsia="楷体_GB2312"/>
                <w:bCs w:val="0"/>
                <w:color w:val="000000" w:themeColor="text1"/>
                <w:sz w:val="32"/>
                <w:szCs w:val="32"/>
              </w:rPr>
              <w:t>法律明白人</w:t>
            </w:r>
            <w:r>
              <w:rPr>
                <w:rFonts w:eastAsia="楷体_GB2312"/>
                <w:bCs w:val="0"/>
                <w:color w:val="000000" w:themeColor="text1"/>
                <w:sz w:val="32"/>
                <w:szCs w:val="32"/>
              </w:rPr>
              <w:t>”</w:t>
            </w:r>
            <w:r>
              <w:rPr>
                <w:rFonts w:eastAsia="楷体_GB2312"/>
                <w:bCs w:val="0"/>
                <w:color w:val="000000" w:themeColor="text1"/>
                <w:sz w:val="32"/>
                <w:szCs w:val="32"/>
              </w:rPr>
              <w:t>。</w:t>
            </w:r>
          </w:p>
        </w:tc>
      </w:tr>
    </w:tbl>
    <w:p w:rsidR="00CE00A8" w:rsidRDefault="00CE00A8" w:rsidP="00CE00A8">
      <w:pPr>
        <w:pStyle w:val="20"/>
        <w:spacing w:line="57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60" w:name="_Toc15986"/>
      <w:r>
        <w:rPr>
          <w:rFonts w:ascii="Times New Roman" w:eastAsia="黑体" w:hAnsi="Times New Roman" w:cs="Times New Roman"/>
          <w:color w:val="000000" w:themeColor="text1"/>
          <w:sz w:val="32"/>
        </w:rPr>
        <w:t>第三十五章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落实强农惠农富农政策</w:t>
      </w:r>
      <w:bookmarkEnd w:id="60"/>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促进农民持续增收</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深入实施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农户增收共富工程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，拓宽工资性、经营性、财产性、转移性收入渠道。健全城乡就业公共服务体系，深化跨区域劳务协作，在重点工程和农业农村基础设施建设领域积极推广以工代赈方式。依托</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一户一产业工人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培养工程，加强针对性技能培训。开展农民返乡创业促进计划，实施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头雁</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培育项目。引导农民发展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一主多辅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家庭经营，完善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龙头企业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合作社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农户</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利益联结机制。深入实施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农民持股计划</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，盘活土地经营权、林权、闲置农房等资源，增加财产性收入。支持农民对闲置宅基地和农房进行改造利用，发展乡村旅游、仓储租赁等，盘活乡村资源资产。落实各项惠农补</w:t>
      </w:r>
      <w:r>
        <w:rPr>
          <w:rFonts w:ascii="Times New Roman" w:eastAsia="仿宋_GB2312" w:hAnsi="Times New Roman" w:cs="Times New Roman"/>
          <w:color w:val="000000" w:themeColor="text1"/>
          <w:sz w:val="32"/>
          <w:szCs w:val="32"/>
        </w:rPr>
        <w:lastRenderedPageBreak/>
        <w:t>贴政策，拓宽农业保险覆盖面，降低农户保费。到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年，农村居民人均可支配收入达</w:t>
      </w:r>
      <w:r>
        <w:rPr>
          <w:rFonts w:ascii="Times New Roman" w:eastAsia="仿宋_GB2312" w:hAnsi="Times New Roman" w:cs="Times New Roman"/>
          <w:color w:val="000000" w:themeColor="text1"/>
          <w:sz w:val="32"/>
          <w:szCs w:val="32"/>
        </w:rPr>
        <w:t>24500</w:t>
      </w:r>
      <w:r>
        <w:rPr>
          <w:rFonts w:ascii="Times New Roman" w:eastAsia="仿宋_GB2312" w:hAnsi="Times New Roman" w:cs="Times New Roman"/>
          <w:color w:val="000000" w:themeColor="text1"/>
          <w:sz w:val="32"/>
          <w:szCs w:val="32"/>
        </w:rPr>
        <w:t>元以上，城乡居民收入比缩小至</w:t>
      </w:r>
      <w:r>
        <w:rPr>
          <w:rFonts w:ascii="Times New Roman" w:eastAsia="仿宋_GB2312" w:hAnsi="Times New Roman" w:cs="Times New Roman"/>
          <w:color w:val="000000" w:themeColor="text1"/>
          <w:sz w:val="32"/>
          <w:szCs w:val="32"/>
        </w:rPr>
        <w:t>2.1</w:t>
      </w:r>
      <w:r>
        <w:rPr>
          <w:rFonts w:ascii="Times New Roman" w:eastAsia="仿宋_GB2312" w:hAnsi="Times New Roman" w:cs="Times New Roman"/>
          <w:color w:val="000000" w:themeColor="text1"/>
          <w:sz w:val="32"/>
          <w:szCs w:val="32"/>
        </w:rPr>
        <w:t>以下。</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keepNext/>
        <w:keepLines/>
        <w:spacing w:line="58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统筹建立常态化防止返贫致贫机制</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完善常态化防止返贫致贫机制，深入推进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一户一画像、一户一套餐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，持续巩固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三保障</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和饮水安全。继续支持</w:t>
      </w:r>
      <w:r>
        <w:rPr>
          <w:rFonts w:ascii="Times New Roman" w:eastAsia="仿宋_GB2312" w:hAnsi="Times New Roman" w:cs="Times New Roman"/>
          <w:color w:val="000000" w:themeColor="text1"/>
          <w:sz w:val="32"/>
          <w:szCs w:val="32"/>
        </w:rPr>
        <w:t>330</w:t>
      </w:r>
      <w:r>
        <w:rPr>
          <w:rFonts w:ascii="Times New Roman" w:eastAsia="仿宋_GB2312" w:hAnsi="Times New Roman" w:cs="Times New Roman"/>
          <w:color w:val="000000" w:themeColor="text1"/>
          <w:sz w:val="32"/>
          <w:szCs w:val="32"/>
        </w:rPr>
        <w:t>个易地搬迁集中安置点融入发展，严格落实防止返贫监测帮扶工作迁入地负责制。集中资源支持沅陵、溆浦、麻阳、通道</w:t>
      </w:r>
      <w:r>
        <w:rPr>
          <w:rFonts w:ascii="Times New Roman" w:eastAsia="仿宋_GB2312" w:hAnsi="Times New Roman" w:cs="Times New Roman"/>
          <w:color w:val="000000" w:themeColor="text1"/>
          <w:sz w:val="32"/>
          <w:szCs w:val="32"/>
        </w:rPr>
        <w:t>4</w:t>
      </w:r>
      <w:r>
        <w:rPr>
          <w:rFonts w:ascii="Times New Roman" w:eastAsia="仿宋_GB2312" w:hAnsi="Times New Roman" w:cs="Times New Roman"/>
          <w:color w:val="000000" w:themeColor="text1"/>
          <w:sz w:val="32"/>
          <w:szCs w:val="32"/>
        </w:rPr>
        <w:t>个省级乡村振兴重点帮扶县和</w:t>
      </w:r>
      <w:r>
        <w:rPr>
          <w:rFonts w:ascii="Times New Roman" w:eastAsia="仿宋_GB2312" w:hAnsi="Times New Roman" w:cs="Times New Roman"/>
          <w:color w:val="000000" w:themeColor="text1"/>
          <w:sz w:val="32"/>
          <w:szCs w:val="32"/>
        </w:rPr>
        <w:t>278</w:t>
      </w:r>
      <w:r>
        <w:rPr>
          <w:rFonts w:ascii="Times New Roman" w:eastAsia="仿宋_GB2312" w:hAnsi="Times New Roman" w:cs="Times New Roman"/>
          <w:color w:val="000000" w:themeColor="text1"/>
          <w:sz w:val="32"/>
          <w:szCs w:val="32"/>
        </w:rPr>
        <w:t>个重点帮扶村发展。强化开发式帮扶，分类制定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四个一批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产业发展帮扶政策，健全完善联农带农和风险防范机制，抓好农村低收入人口分类帮扶。引导脱贫地区立足资源禀赋，积极承接和发展特色种养、农产品加工、乡村旅游等劳动密集型产业。深化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雨溆对口帮扶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等机制，强化跨区域劳务协作、职业技能培训、公益性岗位开发与管理，因地制宜发展就业帮扶车间，着力提升脱贫劳动力就业稳定性与质量，确保不发生规模性返贫致贫。</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加强乡村发展要素保障</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完善财政优先保障、金融重点倾斜、社会积极参与的多元投入格局，确保乡村振兴投入力度不断增强。健全财政投入稳定增长机</w:t>
      </w:r>
      <w:r>
        <w:rPr>
          <w:rFonts w:ascii="Times New Roman" w:eastAsia="仿宋_GB2312" w:hAnsi="Times New Roman" w:cs="Times New Roman"/>
          <w:color w:val="000000" w:themeColor="text1"/>
          <w:sz w:val="32"/>
          <w:szCs w:val="32"/>
        </w:rPr>
        <w:lastRenderedPageBreak/>
        <w:t>制，稳步提高土地出让收入用于农业农村比例。强化价格、补贴、保险等政策支持和协同，保护和调动农民务农种粮积极性。创新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活体抵押</w:t>
      </w:r>
      <w:r>
        <w:rPr>
          <w:rFonts w:ascii="Times New Roman" w:eastAsia="仿宋_GB2312" w:hAnsi="Times New Roman" w:cs="Times New Roman"/>
          <w:color w:val="000000" w:themeColor="text1"/>
          <w:sz w:val="32"/>
          <w:szCs w:val="32"/>
        </w:rPr>
        <w:t>”</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农业设施确权抵押</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等金融</w:t>
      </w:r>
      <w:r>
        <w:rPr>
          <w:rFonts w:eastAsia="仿宋_GB2312" w:cs="Times New Roman" w:hint="eastAsia"/>
          <w:color w:val="000000" w:themeColor="text1"/>
          <w:sz w:val="32"/>
          <w:szCs w:val="32"/>
        </w:rPr>
        <w:t>产品</w:t>
      </w:r>
      <w:r>
        <w:rPr>
          <w:rFonts w:ascii="Times New Roman" w:eastAsia="仿宋_GB2312" w:hAnsi="Times New Roman" w:cs="Times New Roman"/>
          <w:color w:val="000000" w:themeColor="text1"/>
          <w:sz w:val="32"/>
          <w:szCs w:val="32"/>
        </w:rPr>
        <w:t>服务，引导工商资本投资现代农业和乡村旅游。深化农村集体产权制度改革，推动资源变资产、资金变股金、农民变股东。健全城乡融合发展体制机制，推动城乡要素平等交换、双向流动和公共资源合理配置，激励各类人才下乡服务和创业就业。构建城乡统一的建设用地市场，重点保障乡村产业发展用地。</w:t>
      </w:r>
    </w:p>
    <w:p w:rsidR="00CE00A8" w:rsidRDefault="00CE00A8" w:rsidP="00CE00A8">
      <w:pPr>
        <w:pStyle w:val="1"/>
        <w:spacing w:line="580" w:lineRule="exact"/>
        <w:rPr>
          <w:rFonts w:eastAsia="仿宋_GB2312"/>
          <w:color w:val="000000" w:themeColor="text1"/>
          <w:szCs w:val="32"/>
        </w:rPr>
        <w:sectPr w:rsidR="00CE00A8">
          <w:pgSz w:w="11906" w:h="16838"/>
          <w:pgMar w:top="2098" w:right="1361" w:bottom="1701" w:left="1417" w:header="851" w:footer="992" w:gutter="0"/>
          <w:cols w:space="0"/>
          <w:docGrid w:type="lines" w:linePitch="312"/>
        </w:sectPr>
      </w:pPr>
    </w:p>
    <w:p w:rsidR="00CE00A8" w:rsidRDefault="00CE00A8" w:rsidP="00CE00A8">
      <w:pPr>
        <w:pStyle w:val="1"/>
        <w:spacing w:line="610" w:lineRule="exact"/>
        <w:rPr>
          <w:rFonts w:eastAsia="方正小标宋简体"/>
          <w:color w:val="000000" w:themeColor="text1"/>
          <w:sz w:val="36"/>
          <w:szCs w:val="36"/>
        </w:rPr>
      </w:pPr>
      <w:bookmarkStart w:id="61" w:name="_Toc11243"/>
      <w:r>
        <w:rPr>
          <w:rFonts w:eastAsia="方正小标宋简体"/>
          <w:color w:val="000000" w:themeColor="text1"/>
          <w:sz w:val="36"/>
          <w:szCs w:val="36"/>
        </w:rPr>
        <w:lastRenderedPageBreak/>
        <w:t>第十一篇</w:t>
      </w:r>
      <w:r>
        <w:rPr>
          <w:rFonts w:eastAsia="方正小标宋简体"/>
          <w:color w:val="000000" w:themeColor="text1"/>
          <w:sz w:val="36"/>
          <w:szCs w:val="36"/>
        </w:rPr>
        <w:t xml:space="preserve"> </w:t>
      </w:r>
      <w:r>
        <w:rPr>
          <w:rFonts w:eastAsia="方正小标宋简体"/>
          <w:color w:val="000000" w:themeColor="text1"/>
          <w:sz w:val="36"/>
          <w:szCs w:val="36"/>
        </w:rPr>
        <w:t>大力提升文化软实力，繁荣发展社会主义文化</w:t>
      </w:r>
      <w:bookmarkEnd w:id="61"/>
    </w:p>
    <w:p w:rsidR="00CE00A8" w:rsidRDefault="00CE00A8" w:rsidP="00CE00A8">
      <w:pPr>
        <w:spacing w:line="610" w:lineRule="exact"/>
        <w:ind w:firstLine="640"/>
        <w:rPr>
          <w:rFonts w:eastAsia="仿宋_GB2312"/>
          <w:color w:val="000000" w:themeColor="text1"/>
          <w:sz w:val="32"/>
          <w:szCs w:val="32"/>
        </w:rPr>
      </w:pPr>
    </w:p>
    <w:p w:rsidR="00CE00A8" w:rsidRDefault="00CE00A8" w:rsidP="00CE00A8">
      <w:pPr>
        <w:widowControl/>
        <w:spacing w:line="610" w:lineRule="exact"/>
        <w:ind w:firstLine="640"/>
        <w:rPr>
          <w:rFonts w:eastAsia="仿宋_GB2312"/>
          <w:color w:val="000000" w:themeColor="text1"/>
          <w:sz w:val="32"/>
          <w:szCs w:val="32"/>
          <w:lang w:bidi="ar"/>
        </w:rPr>
      </w:pPr>
      <w:r>
        <w:rPr>
          <w:rFonts w:ascii="Times New Roman" w:eastAsia="仿宋_GB2312" w:hAnsi="Times New Roman" w:cs="Times New Roman"/>
          <w:bCs w:val="0"/>
          <w:color w:val="000000" w:themeColor="text1"/>
          <w:sz w:val="32"/>
          <w:szCs w:val="32"/>
          <w:lang w:bidi="ar"/>
        </w:rPr>
        <w:t>坚持马克思主义在意识形态领域的指导地位，扎实推进文化强市建设，推动五溪文化创造性转化、创新性发展，更好以文化赋能</w:t>
      </w:r>
      <w:r>
        <w:rPr>
          <w:rFonts w:eastAsia="仿宋_GB2312" w:cs="Times New Roman" w:hint="eastAsia"/>
          <w:bCs w:val="0"/>
          <w:color w:val="000000" w:themeColor="text1"/>
          <w:sz w:val="32"/>
          <w:szCs w:val="32"/>
          <w:lang w:bidi="ar"/>
        </w:rPr>
        <w:t>全市</w:t>
      </w:r>
      <w:r>
        <w:rPr>
          <w:rFonts w:ascii="Times New Roman" w:eastAsia="仿宋_GB2312" w:hAnsi="Times New Roman" w:cs="Times New Roman"/>
          <w:bCs w:val="0"/>
          <w:color w:val="000000" w:themeColor="text1"/>
          <w:sz w:val="32"/>
          <w:szCs w:val="32"/>
          <w:lang w:bidi="ar"/>
        </w:rPr>
        <w:t>经济社会</w:t>
      </w:r>
      <w:r>
        <w:rPr>
          <w:rFonts w:eastAsia="仿宋_GB2312" w:cs="Times New Roman" w:hint="eastAsia"/>
          <w:bCs w:val="0"/>
          <w:color w:val="000000" w:themeColor="text1"/>
          <w:sz w:val="32"/>
          <w:szCs w:val="32"/>
          <w:lang w:bidi="ar"/>
        </w:rPr>
        <w:t>高质量</w:t>
      </w:r>
      <w:r>
        <w:rPr>
          <w:rFonts w:ascii="Times New Roman" w:eastAsia="仿宋_GB2312" w:hAnsi="Times New Roman" w:cs="Times New Roman"/>
          <w:bCs w:val="0"/>
          <w:color w:val="000000" w:themeColor="text1"/>
          <w:sz w:val="32"/>
          <w:szCs w:val="32"/>
          <w:lang w:bidi="ar"/>
        </w:rPr>
        <w:t>发展。</w:t>
      </w:r>
    </w:p>
    <w:p w:rsidR="00CE00A8" w:rsidRDefault="00CE00A8" w:rsidP="00CE00A8">
      <w:pPr>
        <w:widowControl/>
        <w:spacing w:line="610" w:lineRule="exact"/>
        <w:ind w:firstLine="720"/>
        <w:rPr>
          <w:rFonts w:eastAsia="黑体"/>
          <w:color w:val="000000" w:themeColor="text1"/>
          <w:kern w:val="0"/>
          <w:sz w:val="36"/>
          <w:szCs w:val="36"/>
          <w:shd w:val="clear" w:color="auto" w:fill="FFFFFF"/>
          <w:lang w:bidi="ar"/>
        </w:rPr>
      </w:pPr>
    </w:p>
    <w:p w:rsidR="00CE00A8" w:rsidRDefault="00CE00A8" w:rsidP="00CE00A8">
      <w:pPr>
        <w:pStyle w:val="20"/>
        <w:spacing w:line="610" w:lineRule="exact"/>
        <w:rPr>
          <w:rFonts w:ascii="Times New Roman" w:eastAsia="黑体" w:hAnsi="Times New Roman" w:cs="Times New Roman"/>
          <w:color w:val="000000" w:themeColor="text1"/>
          <w:sz w:val="32"/>
        </w:rPr>
      </w:pPr>
      <w:bookmarkStart w:id="62" w:name="_Toc29240"/>
      <w:r>
        <w:rPr>
          <w:rFonts w:ascii="Times New Roman" w:eastAsia="黑体" w:hAnsi="Times New Roman" w:cs="Times New Roman"/>
          <w:color w:val="000000" w:themeColor="text1"/>
          <w:sz w:val="32"/>
        </w:rPr>
        <w:t>第三十六章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提高社会文明程度</w:t>
      </w:r>
      <w:bookmarkEnd w:id="62"/>
    </w:p>
    <w:p w:rsidR="00CE00A8" w:rsidRDefault="00CE00A8" w:rsidP="00CE00A8">
      <w:pPr>
        <w:spacing w:line="610" w:lineRule="exact"/>
        <w:jc w:val="center"/>
        <w:rPr>
          <w:rFonts w:eastAsia="仿宋_GB2312"/>
          <w:b/>
          <w:color w:val="000000" w:themeColor="text1"/>
          <w:sz w:val="32"/>
          <w:szCs w:val="32"/>
        </w:rPr>
      </w:pPr>
    </w:p>
    <w:p w:rsidR="00CE00A8" w:rsidRDefault="00CE00A8" w:rsidP="00CE00A8">
      <w:pPr>
        <w:spacing w:line="610" w:lineRule="exact"/>
        <w:jc w:val="center"/>
        <w:rPr>
          <w:rFonts w:eastAsia="仿宋_GB2312"/>
          <w:b/>
          <w:color w:val="000000" w:themeColor="text1"/>
          <w:sz w:val="32"/>
          <w:szCs w:val="32"/>
        </w:rPr>
      </w:pPr>
      <w:r>
        <w:rPr>
          <w:rFonts w:ascii="Times New Roman" w:eastAsia="仿宋_GB2312" w:hAnsi="Times New Roman" w:cs="Times New Roman"/>
          <w:b/>
          <w:bCs w:val="0"/>
          <w:color w:val="000000" w:themeColor="text1"/>
          <w:sz w:val="32"/>
          <w:szCs w:val="32"/>
        </w:rPr>
        <w:t>第一节</w:t>
      </w:r>
      <w:r>
        <w:rPr>
          <w:rFonts w:ascii="Times New Roman" w:eastAsia="仿宋_GB2312" w:hAnsi="Times New Roman" w:cs="Times New Roman"/>
          <w:b/>
          <w:bCs w:val="0"/>
          <w:color w:val="000000" w:themeColor="text1"/>
          <w:sz w:val="32"/>
          <w:szCs w:val="32"/>
        </w:rPr>
        <w:t xml:space="preserve"> </w:t>
      </w:r>
      <w:r>
        <w:rPr>
          <w:rFonts w:ascii="Times New Roman" w:eastAsia="仿宋_GB2312" w:hAnsi="Times New Roman" w:cs="Times New Roman"/>
          <w:b/>
          <w:bCs w:val="0"/>
          <w:color w:val="000000" w:themeColor="text1"/>
          <w:sz w:val="32"/>
          <w:szCs w:val="32"/>
        </w:rPr>
        <w:t>深化党的创新理论武装</w:t>
      </w:r>
    </w:p>
    <w:p w:rsidR="00CE00A8" w:rsidRDefault="00CE00A8" w:rsidP="00CE00A8">
      <w:pPr>
        <w:spacing w:line="610" w:lineRule="exact"/>
        <w:ind w:firstLine="640"/>
        <w:rPr>
          <w:rFonts w:eastAsia="仿宋_GB2312"/>
          <w:color w:val="000000" w:themeColor="text1"/>
          <w:sz w:val="32"/>
          <w:szCs w:val="32"/>
        </w:rPr>
      </w:pPr>
    </w:p>
    <w:p w:rsidR="00CE00A8" w:rsidRDefault="00CE00A8" w:rsidP="00CE00A8">
      <w:pPr>
        <w:widowControl/>
        <w:spacing w:line="610" w:lineRule="exact"/>
        <w:ind w:firstLine="640"/>
        <w:rPr>
          <w:rFonts w:eastAsia="仿宋_GB2312"/>
          <w:color w:val="000000" w:themeColor="text1"/>
          <w:sz w:val="32"/>
          <w:szCs w:val="32"/>
          <w:lang w:bidi="ar"/>
        </w:rPr>
      </w:pPr>
      <w:r>
        <w:rPr>
          <w:rFonts w:ascii="Times New Roman" w:eastAsia="仿宋_GB2312" w:hAnsi="Times New Roman" w:cs="Times New Roman"/>
          <w:bCs w:val="0"/>
          <w:color w:val="000000" w:themeColor="text1"/>
          <w:sz w:val="32"/>
          <w:szCs w:val="32"/>
          <w:lang w:bidi="ar"/>
        </w:rPr>
        <w:t>坚持不懈用习近平新时代中国特色社会主义思想凝心铸魂。创新推进马克思主义理论研究和建设工程，建好用好湖南省当代中国马克思主义研究中心怀化学院基地、市委党校中国特色社会主义理论研究中心，加强哲学社会科学人才引进培养。深化党的创新理论学习，持续擦亮</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五溪大讲堂</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理论学习品牌，推动形成</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第一议题</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学习、理论学习中心组学习、</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五溪大讲堂</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各有侧重</w:t>
      </w:r>
      <w:r>
        <w:rPr>
          <w:rFonts w:eastAsia="仿宋_GB2312" w:cs="Times New Roman" w:hint="eastAsia"/>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相互贯通的学习体系。加强党的创新理论宣传宣讲，运营好</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学习强国</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怀化学习平台，发挥</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掌上怀化</w:t>
      </w:r>
      <w:r>
        <w:rPr>
          <w:rFonts w:ascii="Times New Roman" w:eastAsia="仿宋_GB2312" w:hAnsi="Times New Roman" w:cs="Times New Roman"/>
          <w:bCs w:val="0"/>
          <w:color w:val="000000" w:themeColor="text1"/>
          <w:sz w:val="32"/>
          <w:szCs w:val="32"/>
          <w:lang w:bidi="ar"/>
        </w:rPr>
        <w:t>”</w:t>
      </w:r>
      <w:r>
        <w:rPr>
          <w:rFonts w:eastAsia="仿宋_GB2312" w:cs="Times New Roman" w:hint="eastAsia"/>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我的怀化</w:t>
      </w:r>
      <w:r>
        <w:rPr>
          <w:rFonts w:eastAsia="仿宋_GB2312" w:cs="Times New Roman" w:hint="eastAsia"/>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等新媒体平台作用，搭建理论传播云平台，打造</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理响五溪</w:t>
      </w:r>
      <w:r>
        <w:rPr>
          <w:rFonts w:ascii="Times New Roman" w:eastAsia="仿宋_GB2312" w:hAnsi="Times New Roman" w:cs="Times New Roman"/>
          <w:bCs w:val="0"/>
          <w:color w:val="000000" w:themeColor="text1"/>
          <w:sz w:val="32"/>
          <w:szCs w:val="32"/>
          <w:lang w:bidi="ar"/>
        </w:rPr>
        <w:t>”</w:t>
      </w:r>
      <w:r>
        <w:rPr>
          <w:rFonts w:ascii="Times New Roman" w:eastAsia="仿宋_GB2312" w:hAnsi="Times New Roman" w:cs="Times New Roman"/>
          <w:bCs w:val="0"/>
          <w:color w:val="000000" w:themeColor="text1"/>
          <w:sz w:val="32"/>
          <w:szCs w:val="32"/>
          <w:lang w:bidi="ar"/>
        </w:rPr>
        <w:t>理论宣讲品牌，发挥新时代文明实践中心（所、站）、爱国主义教育基地等平台作用，开展对象化、分众化、通俗化微宣讲。</w:t>
      </w:r>
    </w:p>
    <w:p w:rsidR="00CE00A8" w:rsidRDefault="00CE00A8" w:rsidP="00CE00A8">
      <w:pPr>
        <w:spacing w:line="580" w:lineRule="exact"/>
        <w:jc w:val="center"/>
        <w:rPr>
          <w:rFonts w:eastAsia="仿宋_GB2312"/>
          <w:b/>
          <w:color w:val="000000" w:themeColor="text1"/>
          <w:sz w:val="32"/>
          <w:szCs w:val="32"/>
        </w:rPr>
      </w:pPr>
      <w:r>
        <w:rPr>
          <w:rFonts w:ascii="Times New Roman" w:eastAsia="仿宋_GB2312" w:hAnsi="Times New Roman" w:cs="Times New Roman"/>
          <w:b/>
          <w:bCs w:val="0"/>
          <w:color w:val="000000" w:themeColor="text1"/>
          <w:sz w:val="32"/>
          <w:szCs w:val="32"/>
        </w:rPr>
        <w:lastRenderedPageBreak/>
        <w:t>第二节</w:t>
      </w:r>
      <w:r>
        <w:rPr>
          <w:rFonts w:ascii="Times New Roman" w:eastAsia="仿宋_GB2312" w:hAnsi="Times New Roman" w:cs="Times New Roman"/>
          <w:b/>
          <w:bCs w:val="0"/>
          <w:color w:val="000000" w:themeColor="text1"/>
          <w:sz w:val="32"/>
          <w:szCs w:val="32"/>
        </w:rPr>
        <w:t xml:space="preserve"> </w:t>
      </w:r>
      <w:r>
        <w:rPr>
          <w:rFonts w:ascii="Times New Roman" w:eastAsia="仿宋_GB2312" w:hAnsi="Times New Roman" w:cs="Times New Roman"/>
          <w:b/>
          <w:bCs w:val="0"/>
          <w:color w:val="000000" w:themeColor="text1"/>
          <w:sz w:val="32"/>
          <w:szCs w:val="32"/>
        </w:rPr>
        <w:t>弘扬和践行社会主义核心价值观</w:t>
      </w:r>
    </w:p>
    <w:p w:rsidR="00CE00A8" w:rsidRDefault="00CE00A8" w:rsidP="00CE00A8">
      <w:pPr>
        <w:widowControl/>
        <w:adjustRightInd w:val="0"/>
        <w:snapToGrid w:val="0"/>
        <w:spacing w:line="580" w:lineRule="exact"/>
        <w:ind w:firstLine="640"/>
        <w:jc w:val="left"/>
        <w:rPr>
          <w:rFonts w:eastAsia="仿宋_GB2312"/>
          <w:color w:val="000000" w:themeColor="text1"/>
          <w:sz w:val="32"/>
          <w:szCs w:val="32"/>
        </w:rPr>
      </w:pPr>
    </w:p>
    <w:p w:rsidR="00CE00A8" w:rsidRDefault="00CE00A8" w:rsidP="00CE00A8">
      <w:pPr>
        <w:widowControl/>
        <w:spacing w:line="580" w:lineRule="exact"/>
        <w:ind w:firstLine="640"/>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以社会主义核心价值观为引领，发展壮大主流价值、主流舆论、主流文化，发挥文化养心志、育情操的作用。推动中华优秀传统文化融入国民教育、道德建设、文化发展和生产生活，广泛开展</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我们的节日</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主题活动，坚定中华文化认同，弘扬中华民族伟大精神。深入实施公民道德建设工程，持续提升社会公德、职业道德、家庭美德、个人品德，加强家庭家教家风建设，加强和改进未成年人思想道德建设，持续打造家校社协同育人</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教联体</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品牌，凝聚各方育人合力。大力弘扬劳模精神、劳动精神、工匠精神，广泛开展道德模范、身边好人等先进典型培育选树、学习宣传和帮扶礼遇活动。弘扬诚信文化、廉洁文化。</w:t>
      </w:r>
    </w:p>
    <w:p w:rsidR="00CE00A8" w:rsidRDefault="00CE00A8" w:rsidP="00CE00A8">
      <w:pPr>
        <w:widowControl/>
        <w:adjustRightInd w:val="0"/>
        <w:snapToGrid w:val="0"/>
        <w:spacing w:line="580" w:lineRule="exact"/>
        <w:ind w:firstLine="640"/>
        <w:jc w:val="left"/>
        <w:rPr>
          <w:rFonts w:eastAsia="仿宋_GB2312"/>
          <w:color w:val="000000" w:themeColor="text1"/>
          <w:sz w:val="32"/>
          <w:szCs w:val="32"/>
        </w:rPr>
      </w:pPr>
    </w:p>
    <w:p w:rsidR="00CE00A8" w:rsidRDefault="00CE00A8" w:rsidP="00CE00A8">
      <w:pPr>
        <w:spacing w:line="580" w:lineRule="exact"/>
        <w:jc w:val="center"/>
        <w:rPr>
          <w:rFonts w:eastAsia="仿宋_GB2312"/>
          <w:b/>
          <w:color w:val="000000" w:themeColor="text1"/>
          <w:sz w:val="32"/>
          <w:szCs w:val="32"/>
        </w:rPr>
      </w:pPr>
      <w:r>
        <w:rPr>
          <w:rFonts w:ascii="Times New Roman" w:eastAsia="仿宋_GB2312" w:hAnsi="Times New Roman" w:cs="Times New Roman"/>
          <w:b/>
          <w:bCs w:val="0"/>
          <w:color w:val="000000" w:themeColor="text1"/>
          <w:sz w:val="32"/>
          <w:szCs w:val="32"/>
        </w:rPr>
        <w:t>第三节</w:t>
      </w:r>
      <w:r>
        <w:rPr>
          <w:rFonts w:ascii="Times New Roman" w:eastAsia="仿宋_GB2312" w:hAnsi="Times New Roman" w:cs="Times New Roman"/>
          <w:b/>
          <w:bCs w:val="0"/>
          <w:color w:val="000000" w:themeColor="text1"/>
          <w:sz w:val="32"/>
          <w:szCs w:val="32"/>
        </w:rPr>
        <w:t xml:space="preserve"> </w:t>
      </w:r>
      <w:r>
        <w:rPr>
          <w:rFonts w:ascii="Times New Roman" w:eastAsia="仿宋_GB2312" w:hAnsi="Times New Roman" w:cs="Times New Roman"/>
          <w:b/>
          <w:bCs w:val="0"/>
          <w:color w:val="000000" w:themeColor="text1"/>
          <w:sz w:val="32"/>
          <w:szCs w:val="32"/>
        </w:rPr>
        <w:t>加强和改进思想政治工作</w:t>
      </w:r>
    </w:p>
    <w:p w:rsidR="00CE00A8" w:rsidRDefault="00CE00A8" w:rsidP="00CE00A8">
      <w:pPr>
        <w:widowControl/>
        <w:adjustRightInd w:val="0"/>
        <w:snapToGrid w:val="0"/>
        <w:spacing w:line="580" w:lineRule="exact"/>
        <w:ind w:firstLine="640"/>
        <w:jc w:val="left"/>
        <w:rPr>
          <w:rFonts w:eastAsia="仿宋_GB2312"/>
          <w:color w:val="000000" w:themeColor="text1"/>
          <w:sz w:val="32"/>
          <w:szCs w:val="32"/>
        </w:rPr>
      </w:pPr>
    </w:p>
    <w:p w:rsidR="00CE00A8" w:rsidRDefault="00CE00A8" w:rsidP="00CE00A8">
      <w:pPr>
        <w:widowControl/>
        <w:spacing w:line="580" w:lineRule="exact"/>
        <w:ind w:firstLine="640"/>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推进大中小学思政课一体化改革创新，打造具有怀化特色的思政课品牌，深化</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我的安江行</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思想政治教育实践活动，持续开展</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学习袁隆平</w:t>
      </w:r>
      <w:r>
        <w:rPr>
          <w:rFonts w:ascii="Times New Roman" w:eastAsia="仿宋_GB2312" w:hAnsi="Times New Roman" w:cs="Times New Roman"/>
          <w:color w:val="000000" w:themeColor="text1"/>
          <w:sz w:val="32"/>
          <w:szCs w:val="32"/>
          <w:lang w:bidi="ar"/>
        </w:rPr>
        <w:t xml:space="preserve"> </w:t>
      </w:r>
      <w:r>
        <w:rPr>
          <w:rFonts w:ascii="Times New Roman" w:eastAsia="仿宋_GB2312" w:hAnsi="Times New Roman" w:cs="Times New Roman"/>
          <w:color w:val="000000" w:themeColor="text1"/>
          <w:sz w:val="32"/>
          <w:szCs w:val="32"/>
          <w:lang w:bidi="ar"/>
        </w:rPr>
        <w:t>做一粒好种子</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主题宣传教育，加强青少年理想信念教育。加强校园文化建设，用好红色资源，持续开展国防教育进校园活动，引导广大青少年树立正确的世界观、人生观、价值观。加强和改进新时代全民国防教育，积极创建全国爱国主义教育基地和全国国防教育基地。</w:t>
      </w:r>
    </w:p>
    <w:p w:rsidR="00CE00A8" w:rsidRDefault="00CE00A8" w:rsidP="00CE00A8">
      <w:pPr>
        <w:spacing w:line="610" w:lineRule="exact"/>
        <w:jc w:val="center"/>
        <w:rPr>
          <w:rFonts w:eastAsia="仿宋_GB2312"/>
          <w:b/>
          <w:color w:val="000000" w:themeColor="text1"/>
          <w:sz w:val="32"/>
          <w:szCs w:val="32"/>
        </w:rPr>
      </w:pPr>
      <w:r>
        <w:rPr>
          <w:rFonts w:ascii="Times New Roman" w:eastAsia="仿宋_GB2312" w:hAnsi="Times New Roman" w:cs="Times New Roman"/>
          <w:b/>
          <w:bCs w:val="0"/>
          <w:color w:val="000000" w:themeColor="text1"/>
          <w:sz w:val="32"/>
          <w:szCs w:val="32"/>
        </w:rPr>
        <w:lastRenderedPageBreak/>
        <w:t>第四节</w:t>
      </w:r>
      <w:r>
        <w:rPr>
          <w:rFonts w:ascii="Times New Roman" w:eastAsia="仿宋_GB2312" w:hAnsi="Times New Roman" w:cs="Times New Roman"/>
          <w:b/>
          <w:bCs w:val="0"/>
          <w:color w:val="000000" w:themeColor="text1"/>
          <w:sz w:val="32"/>
          <w:szCs w:val="32"/>
        </w:rPr>
        <w:t xml:space="preserve"> </w:t>
      </w:r>
      <w:r>
        <w:rPr>
          <w:rFonts w:ascii="Times New Roman" w:eastAsia="仿宋_GB2312" w:hAnsi="Times New Roman" w:cs="Times New Roman"/>
          <w:b/>
          <w:bCs w:val="0"/>
          <w:color w:val="000000" w:themeColor="text1"/>
          <w:sz w:val="32"/>
          <w:szCs w:val="32"/>
        </w:rPr>
        <w:t>着力建设崇德向善的文明城市</w:t>
      </w:r>
    </w:p>
    <w:p w:rsidR="00CE00A8" w:rsidRDefault="00CE00A8" w:rsidP="00CE00A8">
      <w:pPr>
        <w:widowControl/>
        <w:adjustRightInd w:val="0"/>
        <w:snapToGrid w:val="0"/>
        <w:spacing w:line="610" w:lineRule="exact"/>
        <w:ind w:firstLine="640"/>
        <w:jc w:val="left"/>
        <w:rPr>
          <w:rFonts w:eastAsia="仿宋_GB2312"/>
          <w:color w:val="000000" w:themeColor="text1"/>
          <w:sz w:val="32"/>
          <w:szCs w:val="32"/>
        </w:rPr>
      </w:pPr>
    </w:p>
    <w:p w:rsidR="00CE00A8" w:rsidRDefault="00CE00A8" w:rsidP="00CE00A8">
      <w:pPr>
        <w:widowControl/>
        <w:spacing w:line="610" w:lineRule="exact"/>
        <w:ind w:firstLine="640"/>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深入开展城市文明建设工程，突出抓好全域、全员、全程、全面创建，常态化开展文明行为教育引导，着力提升城市文明形象。全力推进全国文明城市创建工作，争取创成全国文明城市，</w:t>
      </w:r>
      <w:r>
        <w:rPr>
          <w:rFonts w:ascii="Times New Roman" w:eastAsia="仿宋_GB2312" w:hAnsi="Times New Roman" w:cs="Times New Roman"/>
          <w:color w:val="000000" w:themeColor="text1"/>
          <w:sz w:val="32"/>
          <w:szCs w:val="32"/>
          <w:lang w:bidi="ar"/>
        </w:rPr>
        <w:t>1—2</w:t>
      </w:r>
      <w:r>
        <w:rPr>
          <w:rFonts w:ascii="Times New Roman" w:eastAsia="仿宋_GB2312" w:hAnsi="Times New Roman" w:cs="Times New Roman"/>
          <w:color w:val="000000" w:themeColor="text1"/>
          <w:sz w:val="32"/>
          <w:szCs w:val="32"/>
          <w:lang w:bidi="ar"/>
        </w:rPr>
        <w:t>个县创成全国文明城市（县城）。深化群众性精神文明创建活动，深入开展志愿服务活动，高标准推进新时代文明实践中心建设。统筹推进城乡精神文明建设，提升人的文明素养，持续推进移风易俗，树立文明乡风。</w:t>
      </w:r>
    </w:p>
    <w:p w:rsidR="00CE00A8" w:rsidRDefault="00CE00A8" w:rsidP="00CE00A8">
      <w:pPr>
        <w:widowControl/>
        <w:adjustRightInd w:val="0"/>
        <w:snapToGrid w:val="0"/>
        <w:spacing w:line="610" w:lineRule="exact"/>
        <w:ind w:firstLine="640"/>
        <w:jc w:val="left"/>
        <w:rPr>
          <w:rFonts w:eastAsia="仿宋_GB2312"/>
          <w:color w:val="000000" w:themeColor="text1"/>
          <w:sz w:val="32"/>
          <w:szCs w:val="32"/>
        </w:rPr>
      </w:pPr>
    </w:p>
    <w:p w:rsidR="00CE00A8" w:rsidRDefault="00CE00A8" w:rsidP="00CE00A8">
      <w:pPr>
        <w:widowControl/>
        <w:adjustRightInd w:val="0"/>
        <w:snapToGrid w:val="0"/>
        <w:spacing w:line="610" w:lineRule="exact"/>
        <w:jc w:val="center"/>
        <w:rPr>
          <w:rFonts w:eastAsia="仿宋_GB2312"/>
          <w:color w:val="000000" w:themeColor="text1"/>
          <w:sz w:val="32"/>
          <w:szCs w:val="32"/>
        </w:rPr>
      </w:pPr>
      <w:r>
        <w:rPr>
          <w:rFonts w:ascii="Times New Roman" w:eastAsia="仿宋_GB2312" w:hAnsi="Times New Roman" w:cs="Times New Roman"/>
          <w:b/>
          <w:color w:val="000000" w:themeColor="text1"/>
          <w:sz w:val="32"/>
          <w:szCs w:val="32"/>
        </w:rPr>
        <w:t>第五节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强化网络内容建设和管理</w:t>
      </w:r>
    </w:p>
    <w:p w:rsidR="00CE00A8" w:rsidRDefault="00CE00A8" w:rsidP="00CE00A8">
      <w:pPr>
        <w:widowControl/>
        <w:adjustRightInd w:val="0"/>
        <w:snapToGrid w:val="0"/>
        <w:spacing w:line="610" w:lineRule="exact"/>
        <w:ind w:firstLine="640"/>
        <w:jc w:val="left"/>
        <w:rPr>
          <w:rFonts w:eastAsia="仿宋_GB2312"/>
          <w:color w:val="000000" w:themeColor="text1"/>
          <w:sz w:val="32"/>
          <w:szCs w:val="32"/>
        </w:rPr>
      </w:pPr>
    </w:p>
    <w:p w:rsidR="00CE00A8" w:rsidRDefault="00CE00A8" w:rsidP="00CE00A8">
      <w:pPr>
        <w:widowControl/>
        <w:spacing w:line="610" w:lineRule="exact"/>
        <w:ind w:firstLine="640"/>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用好</w:t>
      </w:r>
      <w:r>
        <w:rPr>
          <w:rFonts w:ascii="Times New Roman" w:eastAsia="仿宋_GB2312" w:hAnsi="Times New Roman" w:cs="Times New Roman"/>
          <w:color w:val="000000" w:themeColor="text1"/>
          <w:sz w:val="32"/>
          <w:szCs w:val="32"/>
          <w:lang w:bidi="ar"/>
        </w:rPr>
        <w:t>“1+2+N”</w:t>
      </w:r>
      <w:r>
        <w:rPr>
          <w:rFonts w:ascii="Times New Roman" w:eastAsia="仿宋_GB2312" w:hAnsi="Times New Roman" w:cs="Times New Roman"/>
          <w:color w:val="000000" w:themeColor="text1"/>
          <w:sz w:val="32"/>
          <w:szCs w:val="32"/>
          <w:lang w:bidi="ar"/>
        </w:rPr>
        <w:t>网络传播联盟，讲好怀化高水平开放高质量发展生动实践，巩固壮大网上主流思想舆论。深入实施怀化</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东盟国际网络传播</w:t>
      </w:r>
      <w:r>
        <w:rPr>
          <w:rFonts w:ascii="Times New Roman" w:eastAsia="仿宋_GB2312" w:hAnsi="Times New Roman" w:cs="Times New Roman"/>
          <w:color w:val="000000" w:themeColor="text1"/>
          <w:spacing w:val="6"/>
          <w:sz w:val="32"/>
          <w:szCs w:val="32"/>
          <w:lang w:bidi="ar"/>
        </w:rPr>
        <w:t>项目，不断推动怀化形象破圈出海。深化网络生态治理，擦亮</w:t>
      </w:r>
      <w:r>
        <w:rPr>
          <w:rFonts w:ascii="Times New Roman" w:eastAsia="仿宋_GB2312" w:hAnsi="Times New Roman" w:cs="Times New Roman"/>
          <w:color w:val="000000" w:themeColor="text1"/>
          <w:spacing w:val="6"/>
          <w:sz w:val="32"/>
          <w:szCs w:val="32"/>
          <w:lang w:bidi="ar"/>
        </w:rPr>
        <w:t>“</w:t>
      </w:r>
      <w:r>
        <w:rPr>
          <w:rFonts w:ascii="Times New Roman" w:eastAsia="仿宋_GB2312" w:hAnsi="Times New Roman" w:cs="Times New Roman"/>
          <w:color w:val="000000" w:themeColor="text1"/>
          <w:spacing w:val="6"/>
          <w:sz w:val="32"/>
          <w:szCs w:val="32"/>
          <w:lang w:bidi="ar"/>
        </w:rPr>
        <w:t>清朗五溪</w:t>
      </w:r>
      <w:r>
        <w:rPr>
          <w:rFonts w:ascii="Times New Roman" w:eastAsia="仿宋_GB2312" w:hAnsi="Times New Roman" w:cs="Times New Roman"/>
          <w:color w:val="000000" w:themeColor="text1"/>
          <w:spacing w:val="6"/>
          <w:sz w:val="32"/>
          <w:szCs w:val="32"/>
          <w:lang w:bidi="ar"/>
        </w:rPr>
        <w:t>”</w:t>
      </w:r>
      <w:r>
        <w:rPr>
          <w:rFonts w:ascii="Times New Roman" w:eastAsia="仿宋_GB2312" w:hAnsi="Times New Roman" w:cs="Times New Roman"/>
          <w:color w:val="000000" w:themeColor="text1"/>
          <w:spacing w:val="6"/>
          <w:sz w:val="32"/>
          <w:szCs w:val="32"/>
          <w:lang w:bidi="ar"/>
        </w:rPr>
        <w:t>品牌，建立全市管网治网基础数据</w:t>
      </w:r>
      <w:r>
        <w:rPr>
          <w:rFonts w:eastAsia="仿宋_GB2312" w:cs="Times New Roman" w:hint="eastAsia"/>
          <w:color w:val="000000" w:themeColor="text1"/>
          <w:spacing w:val="6"/>
          <w:sz w:val="32"/>
          <w:szCs w:val="32"/>
          <w:lang w:bidi="ar"/>
        </w:rPr>
        <w:t>库</w:t>
      </w:r>
      <w:r>
        <w:rPr>
          <w:rFonts w:ascii="Times New Roman" w:eastAsia="仿宋_GB2312" w:hAnsi="Times New Roman" w:cs="Times New Roman"/>
          <w:color w:val="000000" w:themeColor="text1"/>
          <w:spacing w:val="6"/>
          <w:sz w:val="32"/>
          <w:szCs w:val="32"/>
          <w:lang w:bidi="ar"/>
        </w:rPr>
        <w:t>台账，压实网络平台主体责任，开展</w:t>
      </w:r>
      <w:r>
        <w:rPr>
          <w:rFonts w:ascii="Times New Roman" w:eastAsia="仿宋_GB2312" w:hAnsi="Times New Roman" w:cs="Times New Roman"/>
          <w:color w:val="000000" w:themeColor="text1"/>
          <w:spacing w:val="6"/>
          <w:sz w:val="32"/>
          <w:szCs w:val="32"/>
          <w:lang w:bidi="ar"/>
        </w:rPr>
        <w:t>“</w:t>
      </w:r>
      <w:r>
        <w:rPr>
          <w:rFonts w:ascii="Times New Roman" w:eastAsia="仿宋_GB2312" w:hAnsi="Times New Roman" w:cs="Times New Roman"/>
          <w:color w:val="000000" w:themeColor="text1"/>
          <w:spacing w:val="6"/>
          <w:sz w:val="32"/>
          <w:szCs w:val="32"/>
          <w:lang w:bidi="ar"/>
        </w:rPr>
        <w:t>清朗</w:t>
      </w:r>
      <w:r>
        <w:rPr>
          <w:rFonts w:ascii="Times New Roman" w:eastAsia="仿宋_GB2312" w:hAnsi="Times New Roman" w:cs="Times New Roman"/>
          <w:color w:val="000000" w:themeColor="text1"/>
          <w:spacing w:val="6"/>
          <w:sz w:val="32"/>
          <w:szCs w:val="32"/>
          <w:lang w:bidi="ar"/>
        </w:rPr>
        <w:t>”</w:t>
      </w:r>
      <w:r>
        <w:rPr>
          <w:rFonts w:ascii="Times New Roman" w:eastAsia="仿宋_GB2312" w:hAnsi="Times New Roman" w:cs="Times New Roman"/>
          <w:color w:val="000000" w:themeColor="text1"/>
          <w:spacing w:val="6"/>
          <w:sz w:val="32"/>
          <w:szCs w:val="32"/>
          <w:lang w:bidi="ar"/>
        </w:rPr>
        <w:t>系列等专项行动。提升信息化条件下文化领域治理能力，打造</w:t>
      </w:r>
      <w:r>
        <w:rPr>
          <w:rFonts w:ascii="Times New Roman" w:eastAsia="仿宋_GB2312" w:hAnsi="Times New Roman" w:cs="Times New Roman"/>
          <w:color w:val="000000" w:themeColor="text1"/>
          <w:spacing w:val="6"/>
          <w:sz w:val="32"/>
          <w:szCs w:val="32"/>
          <w:lang w:bidi="ar"/>
        </w:rPr>
        <w:t>“</w:t>
      </w:r>
      <w:r>
        <w:rPr>
          <w:rFonts w:ascii="Times New Roman" w:eastAsia="仿宋_GB2312" w:hAnsi="Times New Roman" w:cs="Times New Roman"/>
          <w:color w:val="000000" w:themeColor="text1"/>
          <w:spacing w:val="6"/>
          <w:sz w:val="32"/>
          <w:szCs w:val="32"/>
          <w:lang w:bidi="ar"/>
        </w:rPr>
        <w:t>网信怀化</w:t>
      </w:r>
      <w:r w:rsidR="00486DF9">
        <w:rPr>
          <w:rFonts w:ascii="宋体" w:eastAsia="宋体" w:hAnsi="宋体" w:cs="Times New Roman" w:hint="eastAsia"/>
          <w:color w:val="000000" w:themeColor="text1"/>
          <w:spacing w:val="6"/>
          <w:sz w:val="32"/>
          <w:szCs w:val="32"/>
          <w:lang w:bidi="ar"/>
        </w:rPr>
        <w:t>•</w:t>
      </w:r>
      <w:r>
        <w:rPr>
          <w:rFonts w:ascii="Times New Roman" w:eastAsia="仿宋_GB2312" w:hAnsi="Times New Roman" w:cs="Times New Roman"/>
          <w:color w:val="000000" w:themeColor="text1"/>
          <w:spacing w:val="6"/>
          <w:sz w:val="32"/>
          <w:szCs w:val="32"/>
          <w:lang w:bidi="ar"/>
        </w:rPr>
        <w:t>素养提升</w:t>
      </w:r>
      <w:r>
        <w:rPr>
          <w:rFonts w:ascii="Times New Roman" w:eastAsia="仿宋_GB2312" w:hAnsi="Times New Roman" w:cs="Times New Roman"/>
          <w:color w:val="000000" w:themeColor="text1"/>
          <w:spacing w:val="6"/>
          <w:sz w:val="32"/>
          <w:szCs w:val="32"/>
          <w:lang w:bidi="ar"/>
        </w:rPr>
        <w:t>”</w:t>
      </w:r>
      <w:r>
        <w:rPr>
          <w:rFonts w:ascii="Times New Roman" w:eastAsia="仿宋_GB2312" w:hAnsi="Times New Roman" w:cs="Times New Roman"/>
          <w:color w:val="000000" w:themeColor="text1"/>
          <w:spacing w:val="6"/>
          <w:sz w:val="32"/>
          <w:szCs w:val="32"/>
          <w:lang w:bidi="ar"/>
        </w:rPr>
        <w:t>宣传品牌。持续推进一体化网络应急指挥体系建设，不断提升舆论引导和舆情应对效能。</w:t>
      </w:r>
    </w:p>
    <w:p w:rsidR="00CE00A8" w:rsidRDefault="00CE00A8" w:rsidP="00CE00A8">
      <w:pPr>
        <w:widowControl/>
        <w:adjustRightInd w:val="0"/>
        <w:snapToGrid w:val="0"/>
        <w:spacing w:line="600" w:lineRule="exact"/>
        <w:ind w:firstLine="640"/>
        <w:jc w:val="left"/>
        <w:rPr>
          <w:rFonts w:eastAsia="仿宋_GB2312"/>
          <w:color w:val="000000" w:themeColor="text1"/>
          <w:sz w:val="32"/>
          <w:szCs w:val="32"/>
        </w:rPr>
      </w:pPr>
    </w:p>
    <w:p w:rsidR="00CE00A8" w:rsidRDefault="00CE00A8" w:rsidP="00CE00A8">
      <w:pPr>
        <w:pStyle w:val="20"/>
        <w:spacing w:line="560" w:lineRule="exact"/>
        <w:rPr>
          <w:rFonts w:ascii="Times New Roman" w:eastAsia="黑体" w:hAnsi="Times New Roman" w:cs="Times New Roman"/>
          <w:color w:val="000000" w:themeColor="text1"/>
          <w:sz w:val="32"/>
        </w:rPr>
      </w:pPr>
      <w:bookmarkStart w:id="63" w:name="_Toc27291"/>
      <w:r>
        <w:rPr>
          <w:rFonts w:ascii="Times New Roman" w:eastAsia="黑体" w:hAnsi="Times New Roman" w:cs="Times New Roman"/>
          <w:color w:val="000000" w:themeColor="text1"/>
          <w:sz w:val="32"/>
        </w:rPr>
        <w:lastRenderedPageBreak/>
        <w:t>第三十七章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繁荣发展文化事业</w:t>
      </w:r>
      <w:bookmarkEnd w:id="63"/>
    </w:p>
    <w:p w:rsidR="00CE00A8" w:rsidRDefault="00CE00A8" w:rsidP="00CE00A8">
      <w:pPr>
        <w:spacing w:line="560" w:lineRule="exact"/>
        <w:ind w:firstLine="640"/>
        <w:jc w:val="left"/>
        <w:rPr>
          <w:rFonts w:eastAsia="方正楷体_GB2312"/>
          <w:color w:val="000000" w:themeColor="text1"/>
          <w:sz w:val="32"/>
          <w:szCs w:val="32"/>
        </w:rPr>
      </w:pPr>
    </w:p>
    <w:p w:rsidR="00CE00A8" w:rsidRDefault="00CE00A8" w:rsidP="00CE00A8">
      <w:pPr>
        <w:spacing w:line="56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加强文艺精品创作</w:t>
      </w:r>
    </w:p>
    <w:p w:rsidR="00CE00A8" w:rsidRDefault="00CE00A8" w:rsidP="00CE00A8">
      <w:pPr>
        <w:widowControl/>
        <w:spacing w:line="560" w:lineRule="exact"/>
        <w:ind w:firstLine="640"/>
        <w:jc w:val="left"/>
        <w:rPr>
          <w:rFonts w:eastAsia="方正仿宋_GB2312"/>
          <w:color w:val="000000" w:themeColor="text1"/>
          <w:kern w:val="0"/>
          <w:sz w:val="32"/>
          <w:szCs w:val="32"/>
          <w:shd w:val="clear" w:color="auto" w:fill="FFFFFF"/>
          <w:lang w:bidi="ar"/>
        </w:rPr>
      </w:pPr>
    </w:p>
    <w:p w:rsidR="00CE00A8" w:rsidRDefault="00CE00A8" w:rsidP="00CE00A8">
      <w:pPr>
        <w:widowControl/>
        <w:spacing w:line="590" w:lineRule="exact"/>
        <w:ind w:firstLine="640"/>
        <w:jc w:val="left"/>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坚持以人民为中心的创作导向，实施</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五溪文化精品</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创作工程，加强艺术与现代创作理念、表达形式深度融合，推出更多体现怀化印记的精品力作。建立健全文艺创作扶持激励机制，力争更多的作品入选国家级、省级重大奖项。搭建文艺成果展示交流平台，精心办好第三届、第四届怀化艺术展演活动，推动怀化文艺创作高质量发展。加强文化人才队伍建设，启动文化人才信息数据库建设，推进</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青年文化英才计划</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，举办各类文化人才培训班。</w:t>
      </w:r>
    </w:p>
    <w:p w:rsidR="00CE00A8" w:rsidRDefault="00CE00A8" w:rsidP="00CE00A8">
      <w:pPr>
        <w:widowControl/>
        <w:spacing w:line="590" w:lineRule="exact"/>
        <w:ind w:firstLine="640"/>
        <w:jc w:val="left"/>
        <w:rPr>
          <w:rFonts w:eastAsia="方正楷体_GB2312"/>
          <w:color w:val="000000" w:themeColor="text1"/>
          <w:sz w:val="32"/>
          <w:szCs w:val="32"/>
        </w:rPr>
      </w:pPr>
    </w:p>
    <w:p w:rsidR="00CE00A8" w:rsidRDefault="00CE00A8" w:rsidP="00CE00A8">
      <w:pPr>
        <w:widowControl/>
        <w:spacing w:line="59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促进公共文化服务提质增效</w:t>
      </w:r>
    </w:p>
    <w:p w:rsidR="00CE00A8" w:rsidRDefault="00CE00A8" w:rsidP="00CE00A8">
      <w:pPr>
        <w:widowControl/>
        <w:spacing w:line="590" w:lineRule="exact"/>
        <w:ind w:firstLine="643"/>
        <w:jc w:val="left"/>
        <w:rPr>
          <w:rFonts w:eastAsia="方正仿宋_GB2312"/>
          <w:b/>
          <w:bCs w:val="0"/>
          <w:color w:val="000000" w:themeColor="text1"/>
          <w:sz w:val="32"/>
          <w:szCs w:val="32"/>
        </w:rPr>
      </w:pPr>
    </w:p>
    <w:p w:rsidR="00CE00A8" w:rsidRDefault="00CE00A8" w:rsidP="00CE00A8">
      <w:pPr>
        <w:widowControl/>
        <w:spacing w:line="590" w:lineRule="exact"/>
        <w:ind w:firstLine="640"/>
        <w:jc w:val="left"/>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全面落实国家基本公共服务标准，推进城乡公共文化服务一体化建设，发挥好怀化博物馆、图书馆、大剧院、五溪非遗馆等文化设施功能，支持县（市</w:t>
      </w:r>
      <w:r w:rsidR="00F8452B">
        <w:rPr>
          <w:rFonts w:ascii="Times New Roman" w:eastAsia="仿宋_GB2312" w:hAnsi="Times New Roman" w:cs="Times New Roman" w:hint="eastAsia"/>
          <w:color w:val="000000" w:themeColor="text1"/>
          <w:sz w:val="32"/>
          <w:szCs w:val="32"/>
          <w:lang w:bidi="ar"/>
        </w:rPr>
        <w:t>、</w:t>
      </w:r>
      <w:r>
        <w:rPr>
          <w:rFonts w:ascii="Times New Roman" w:eastAsia="仿宋_GB2312" w:hAnsi="Times New Roman" w:cs="Times New Roman"/>
          <w:color w:val="000000" w:themeColor="text1"/>
          <w:sz w:val="32"/>
          <w:szCs w:val="32"/>
          <w:lang w:bidi="ar"/>
        </w:rPr>
        <w:t>区）图书馆、文化馆标准化、智慧化提质改造。鼓励新型公共文化空间纳入服务网络，积极支持社会力量参与公共文化设施建设运营。深入实施国家文化数字化战略，推动图书馆、文化馆、博物馆、文旅驿站等公共文化场所转型升级。</w:t>
      </w:r>
      <w:r>
        <w:rPr>
          <w:rFonts w:ascii="Times New Roman" w:eastAsia="仿宋_GB2312" w:hAnsi="Times New Roman" w:cs="Times New Roman"/>
          <w:color w:val="000000" w:themeColor="text1"/>
          <w:sz w:val="32"/>
          <w:szCs w:val="32"/>
        </w:rPr>
        <w:t>发展档案事业，推进档案数字化建设，加强档案收集、整理、保管、利用。</w:t>
      </w:r>
      <w:r>
        <w:rPr>
          <w:rFonts w:ascii="Times New Roman" w:eastAsia="仿宋_GB2312" w:hAnsi="Times New Roman" w:cs="Times New Roman"/>
          <w:color w:val="000000" w:themeColor="text1"/>
          <w:sz w:val="32"/>
          <w:szCs w:val="32"/>
          <w:lang w:bidi="ar"/>
        </w:rPr>
        <w:t>常态化开展群众性文化活动，持续做强</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怀化有戏</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四季村晚</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lastRenderedPageBreak/>
        <w:t>等特色品牌，擦亮</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怀化有歌</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文化名片，鼓励引导群众自主开展村晚、</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村</w:t>
      </w:r>
      <w:r>
        <w:rPr>
          <w:rFonts w:ascii="Times New Roman" w:eastAsia="仿宋_GB2312" w:hAnsi="Times New Roman" w:cs="Times New Roman"/>
          <w:color w:val="000000" w:themeColor="text1"/>
          <w:sz w:val="32"/>
          <w:szCs w:val="32"/>
          <w:lang w:bidi="ar"/>
        </w:rPr>
        <w:t>BA”</w:t>
      </w:r>
      <w:r>
        <w:rPr>
          <w:rFonts w:ascii="Times New Roman" w:eastAsia="仿宋_GB2312" w:hAnsi="Times New Roman" w:cs="Times New Roman"/>
          <w:color w:val="000000" w:themeColor="text1"/>
          <w:sz w:val="32"/>
          <w:szCs w:val="32"/>
          <w:lang w:bidi="ar"/>
        </w:rPr>
        <w:t>、村歌、村戏等</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村字号</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文体活动。持续提升</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三下乡</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文旅体惠民进社区</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送戏下乡</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等活动实效。繁荣互联网条件下新大众文艺，支持人民群众利用数智技术积极参与文艺创作。深入开展</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书香五溪</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全民阅读活动，构建</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书山、书店、书吧、书屋</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四位一体全民阅读体系，夯实全民阅读阵地、优化阅读环境。</w:t>
      </w:r>
    </w:p>
    <w:p w:rsidR="00CE00A8" w:rsidRDefault="00CE00A8" w:rsidP="00CE00A8">
      <w:pPr>
        <w:widowControl/>
        <w:spacing w:line="590" w:lineRule="exact"/>
        <w:ind w:firstLine="640"/>
        <w:jc w:val="left"/>
        <w:rPr>
          <w:rFonts w:eastAsia="方正仿宋_GB2312"/>
          <w:color w:val="000000" w:themeColor="text1"/>
          <w:kern w:val="0"/>
          <w:sz w:val="32"/>
          <w:szCs w:val="32"/>
          <w:shd w:val="clear" w:color="auto" w:fill="FFFFFF"/>
          <w:lang w:bidi="ar"/>
        </w:rPr>
      </w:pPr>
    </w:p>
    <w:p w:rsidR="00CE00A8" w:rsidRDefault="00CE00A8" w:rsidP="00CE00A8">
      <w:pPr>
        <w:pStyle w:val="2"/>
        <w:spacing w:line="590" w:lineRule="exact"/>
        <w:ind w:leftChars="0" w:left="0" w:firstLineChars="0" w:firstLine="0"/>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提高地域文化影响力传播力</w:t>
      </w:r>
    </w:p>
    <w:p w:rsidR="00CE00A8" w:rsidRDefault="00CE00A8" w:rsidP="00CE00A8">
      <w:pPr>
        <w:widowControl/>
        <w:spacing w:line="590" w:lineRule="exact"/>
        <w:ind w:firstLine="640"/>
        <w:jc w:val="left"/>
        <w:rPr>
          <w:rFonts w:eastAsia="方正仿宋_GB2312"/>
          <w:color w:val="000000" w:themeColor="text1"/>
          <w:kern w:val="0"/>
          <w:sz w:val="32"/>
          <w:szCs w:val="32"/>
          <w:shd w:val="clear" w:color="auto" w:fill="FFFFFF"/>
          <w:lang w:bidi="ar"/>
        </w:rPr>
      </w:pPr>
    </w:p>
    <w:p w:rsidR="00CE00A8" w:rsidRDefault="00CE00A8" w:rsidP="00CE00A8">
      <w:pPr>
        <w:widowControl/>
        <w:spacing w:line="590" w:lineRule="exact"/>
        <w:ind w:firstLine="640"/>
        <w:jc w:val="left"/>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深入推进中华优秀传统文化传承发展，挖掘农耕文化、红色文化、屈原文化、商道文化、民族文化、和平文化等文化内涵，开展以高庙文化为重点的沅水文化研究，加快高庙国家考古遗址公园建设。加强文化遗产系统性保护和活化利用，积极融入</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中华文明探源工程</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和</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考古中国</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重大项目。建设全市文化遗产名录体系，完成全市文化遗产资源普查，做好成果梳理和创新转化利用。传承弘扬红色革命文化，围绕长征胜利</w:t>
      </w:r>
      <w:r>
        <w:rPr>
          <w:rFonts w:ascii="Times New Roman" w:eastAsia="仿宋_GB2312" w:hAnsi="Times New Roman" w:cs="Times New Roman"/>
          <w:color w:val="000000" w:themeColor="text1"/>
          <w:sz w:val="32"/>
          <w:szCs w:val="32"/>
          <w:lang w:bidi="ar"/>
        </w:rPr>
        <w:t>90</w:t>
      </w:r>
      <w:r>
        <w:rPr>
          <w:rFonts w:ascii="Times New Roman" w:eastAsia="仿宋_GB2312" w:hAnsi="Times New Roman" w:cs="Times New Roman"/>
          <w:color w:val="000000" w:themeColor="text1"/>
          <w:sz w:val="32"/>
          <w:szCs w:val="32"/>
          <w:lang w:bidi="ar"/>
        </w:rPr>
        <w:t>周年等重要节点和重大节庆，突出做好通道转兵、芷江受降等在地红色文化遗产资源活化利用。探索优秀传统文化与现代文明融合发展，实施</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非遗点亮怀化</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行动，深化非遗系统性保护，申建国家级怀化五溪文化生态保护区，强化传承人队伍培育，构建活态传承场景，加强非遗工坊、非遗村镇、非遗街区建设。</w:t>
      </w:r>
    </w:p>
    <w:p w:rsidR="00CE00A8" w:rsidRDefault="00CE00A8" w:rsidP="00CE00A8">
      <w:pPr>
        <w:widowControl/>
        <w:adjustRightInd w:val="0"/>
        <w:snapToGrid w:val="0"/>
        <w:spacing w:line="560" w:lineRule="exact"/>
        <w:ind w:firstLine="640"/>
        <w:jc w:val="left"/>
        <w:rPr>
          <w:rFonts w:eastAsia="仿宋_GB2312"/>
          <w:color w:val="000000" w:themeColor="text1"/>
          <w:sz w:val="32"/>
          <w:szCs w:val="32"/>
        </w:rPr>
      </w:pPr>
    </w:p>
    <w:p w:rsidR="00CE00A8" w:rsidRDefault="00CE00A8" w:rsidP="00CE00A8">
      <w:pPr>
        <w:widowControl/>
        <w:adjustRightInd w:val="0"/>
        <w:snapToGrid w:val="0"/>
        <w:spacing w:line="56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第四节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深化文化体制机制改革</w:t>
      </w:r>
    </w:p>
    <w:p w:rsidR="00CE00A8" w:rsidRDefault="00CE00A8" w:rsidP="00CE00A8">
      <w:pPr>
        <w:widowControl/>
        <w:adjustRightInd w:val="0"/>
        <w:snapToGrid w:val="0"/>
        <w:spacing w:line="580" w:lineRule="exact"/>
        <w:ind w:firstLine="640"/>
        <w:jc w:val="left"/>
        <w:rPr>
          <w:rFonts w:eastAsia="仿宋_GB2312"/>
          <w:color w:val="000000" w:themeColor="text1"/>
          <w:sz w:val="32"/>
          <w:szCs w:val="32"/>
        </w:rPr>
      </w:pPr>
    </w:p>
    <w:p w:rsidR="00CE00A8" w:rsidRDefault="00CE00A8" w:rsidP="00CE00A8">
      <w:pPr>
        <w:widowControl/>
        <w:spacing w:line="540" w:lineRule="exact"/>
        <w:ind w:firstLine="640"/>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深入推进主流媒体系统性变革，加快怀化市融媒体中心建设，深化县级融媒体中心改革创新，着力构建</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大宣传</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格局。推进新闻宣传和网络舆论一体化管理，抓好重大突发敏感舆情应急处置。建好怀化国际传播中心、怀化市网络安全协调指挥平台等一批重点项目。深化国有文艺院团改革，加大辰河高腔、上河阳戏、花灯戏等地方剧种保护力度。深化国有景区管理体制改革，推动景区运营机制创新与效能提升，建立科学高效的管理体系和市场化运营模式。</w:t>
      </w:r>
    </w:p>
    <w:p w:rsidR="00CE00A8" w:rsidRDefault="00CE00A8" w:rsidP="00CE00A8">
      <w:pPr>
        <w:widowControl/>
        <w:spacing w:line="540" w:lineRule="exact"/>
        <w:ind w:firstLine="640"/>
        <w:rPr>
          <w:rFonts w:eastAsia="仿宋_GB2312"/>
          <w:color w:val="000000" w:themeColor="text1"/>
          <w:sz w:val="32"/>
          <w:szCs w:val="32"/>
          <w:lang w:bidi="ar"/>
        </w:rPr>
      </w:pPr>
    </w:p>
    <w:p w:rsidR="00CE00A8" w:rsidRDefault="00CE00A8" w:rsidP="00CE00A8">
      <w:pPr>
        <w:pStyle w:val="20"/>
        <w:keepNext w:val="0"/>
        <w:keepLines w:val="0"/>
        <w:spacing w:line="540" w:lineRule="exact"/>
        <w:rPr>
          <w:rFonts w:ascii="Times New Roman" w:eastAsia="黑体" w:hAnsi="Times New Roman" w:cs="Times New Roman"/>
          <w:color w:val="000000" w:themeColor="text1"/>
          <w:sz w:val="32"/>
        </w:rPr>
      </w:pPr>
      <w:bookmarkStart w:id="64" w:name="_Toc31041"/>
      <w:r>
        <w:rPr>
          <w:rFonts w:ascii="Times New Roman" w:eastAsia="黑体" w:hAnsi="Times New Roman" w:cs="Times New Roman"/>
          <w:color w:val="000000" w:themeColor="text1"/>
          <w:sz w:val="32"/>
        </w:rPr>
        <w:t>第三十八章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发展壮大文化创意产业</w:t>
      </w:r>
      <w:bookmarkEnd w:id="64"/>
    </w:p>
    <w:p w:rsidR="00CE00A8" w:rsidRDefault="00CE00A8" w:rsidP="00CE00A8">
      <w:pPr>
        <w:pStyle w:val="20"/>
        <w:keepNext w:val="0"/>
        <w:keepLines w:val="0"/>
        <w:spacing w:line="540" w:lineRule="exact"/>
        <w:ind w:firstLineChars="200" w:firstLine="640"/>
        <w:jc w:val="left"/>
        <w:rPr>
          <w:rFonts w:ascii="Times New Roman" w:eastAsia="方正楷体_GB2312" w:hAnsi="Times New Roman" w:cs="Times New Roman"/>
          <w:bCs w:val="0"/>
          <w:color w:val="000000" w:themeColor="text1"/>
          <w:sz w:val="32"/>
        </w:rPr>
      </w:pPr>
    </w:p>
    <w:p w:rsidR="00CE00A8" w:rsidRDefault="00CE00A8" w:rsidP="00CE00A8">
      <w:pPr>
        <w:pStyle w:val="20"/>
        <w:keepNext w:val="0"/>
        <w:keepLines w:val="0"/>
        <w:spacing w:line="540" w:lineRule="exact"/>
        <w:rPr>
          <w:rFonts w:ascii="Times New Roman" w:eastAsia="仿宋_GB2312" w:hAnsi="Times New Roman" w:cs="Times New Roman"/>
          <w:b/>
          <w:color w:val="000000" w:themeColor="text1"/>
          <w:sz w:val="32"/>
        </w:rPr>
      </w:pPr>
      <w:bookmarkStart w:id="65" w:name="_Toc6351"/>
      <w:r>
        <w:rPr>
          <w:rFonts w:ascii="Times New Roman" w:eastAsia="仿宋_GB2312" w:hAnsi="Times New Roman" w:cs="Times New Roman"/>
          <w:b/>
          <w:color w:val="000000" w:themeColor="text1"/>
          <w:sz w:val="32"/>
        </w:rPr>
        <w:t>第一节</w:t>
      </w:r>
      <w:r>
        <w:rPr>
          <w:rFonts w:ascii="Times New Roman" w:eastAsia="仿宋_GB2312" w:hAnsi="Times New Roman" w:cs="Times New Roman"/>
          <w:b/>
          <w:color w:val="000000" w:themeColor="text1"/>
          <w:sz w:val="32"/>
        </w:rPr>
        <w:t xml:space="preserve"> </w:t>
      </w:r>
      <w:r>
        <w:rPr>
          <w:rFonts w:ascii="Times New Roman" w:eastAsia="仿宋_GB2312" w:hAnsi="Times New Roman" w:cs="Times New Roman"/>
          <w:b/>
          <w:color w:val="000000" w:themeColor="text1"/>
          <w:sz w:val="32"/>
        </w:rPr>
        <w:t>推动文化和科技深度融合</w:t>
      </w:r>
      <w:bookmarkEnd w:id="65"/>
    </w:p>
    <w:p w:rsidR="00CE00A8" w:rsidRDefault="00CE00A8" w:rsidP="00CE00A8">
      <w:pPr>
        <w:widowControl/>
        <w:spacing w:line="540" w:lineRule="exact"/>
        <w:ind w:firstLine="640"/>
        <w:jc w:val="left"/>
        <w:rPr>
          <w:rFonts w:eastAsia="方正仿宋_GB2312"/>
          <w:color w:val="000000" w:themeColor="text1"/>
          <w:kern w:val="0"/>
          <w:sz w:val="32"/>
          <w:szCs w:val="32"/>
          <w:shd w:val="clear" w:color="auto" w:fill="FFFFFF"/>
          <w:lang w:bidi="ar"/>
        </w:rPr>
      </w:pPr>
    </w:p>
    <w:p w:rsidR="00CE00A8" w:rsidRDefault="00CE00A8" w:rsidP="00CE00A8">
      <w:pPr>
        <w:widowControl/>
        <w:spacing w:line="540" w:lineRule="exact"/>
        <w:ind w:firstLine="640"/>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大力推动文化建设数智化赋能、信息化发展，依托怀化国际陆港文化产业园，发挥好国家文化和科技融合示范基地作用，建设全国性</w:t>
      </w:r>
      <w:r>
        <w:rPr>
          <w:rFonts w:eastAsia="仿宋_GB2312" w:cs="Times New Roman" w:hint="eastAsia"/>
          <w:color w:val="000000" w:themeColor="text1"/>
          <w:sz w:val="32"/>
          <w:szCs w:val="32"/>
          <w:lang w:bidi="ar"/>
        </w:rPr>
        <w:t>“</w:t>
      </w:r>
      <w:r>
        <w:rPr>
          <w:rFonts w:ascii="Times New Roman" w:eastAsia="仿宋_GB2312" w:hAnsi="Times New Roman" w:cs="Times New Roman"/>
          <w:color w:val="000000" w:themeColor="text1"/>
          <w:sz w:val="32"/>
          <w:szCs w:val="32"/>
          <w:lang w:bidi="ar"/>
        </w:rPr>
        <w:t>科技</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文旅</w:t>
      </w:r>
      <w:r>
        <w:rPr>
          <w:rFonts w:eastAsia="仿宋_GB2312" w:cs="Times New Roman" w:hint="eastAsia"/>
          <w:color w:val="000000" w:themeColor="text1"/>
          <w:sz w:val="32"/>
          <w:szCs w:val="32"/>
          <w:lang w:bidi="ar"/>
        </w:rPr>
        <w:t>”</w:t>
      </w:r>
      <w:r>
        <w:rPr>
          <w:rFonts w:ascii="Times New Roman" w:eastAsia="仿宋_GB2312" w:hAnsi="Times New Roman" w:cs="Times New Roman"/>
          <w:color w:val="000000" w:themeColor="text1"/>
          <w:sz w:val="32"/>
          <w:szCs w:val="32"/>
          <w:lang w:bidi="ar"/>
        </w:rPr>
        <w:t>资源融合数据基地。鼓励本地文旅企业加强与马栏山视频文创园的资源对接，支持本地文旅企业在长沙设立</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科创飞地</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，攻关孵化怀化特色文创</w:t>
      </w:r>
      <w:r>
        <w:rPr>
          <w:rFonts w:ascii="Times New Roman" w:eastAsia="仿宋_GB2312" w:hAnsi="Times New Roman" w:cs="Times New Roman"/>
          <w:color w:val="000000" w:themeColor="text1"/>
          <w:sz w:val="32"/>
          <w:szCs w:val="32"/>
          <w:lang w:bidi="ar"/>
        </w:rPr>
        <w:t>IP</w:t>
      </w:r>
      <w:r>
        <w:rPr>
          <w:rFonts w:ascii="Times New Roman" w:eastAsia="仿宋_GB2312" w:hAnsi="Times New Roman" w:cs="Times New Roman"/>
          <w:color w:val="000000" w:themeColor="text1"/>
          <w:sz w:val="32"/>
          <w:szCs w:val="32"/>
          <w:lang w:bidi="ar"/>
        </w:rPr>
        <w:t>。深化企业与高校院所的产学研合作，支持怀化学院等本地高校共建</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非遗出海</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行动培训基地。系统推进非遗项目数字化建档，运用高清影像、三维建模等技术，</w:t>
      </w:r>
      <w:r>
        <w:rPr>
          <w:rFonts w:ascii="Times New Roman" w:eastAsia="仿宋_GB2312" w:hAnsi="Times New Roman" w:cs="Times New Roman"/>
          <w:color w:val="000000" w:themeColor="text1"/>
          <w:sz w:val="32"/>
          <w:szCs w:val="32"/>
          <w:lang w:bidi="ar"/>
        </w:rPr>
        <w:lastRenderedPageBreak/>
        <w:t>完成对侗族大歌、苗绣、侗锦等核心项目数字化采集，构建</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五溪文化生态数据库</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，实现文化资源的永久保存与创新复用。</w:t>
      </w:r>
    </w:p>
    <w:p w:rsidR="00CE00A8" w:rsidRDefault="00CE00A8" w:rsidP="00CE00A8">
      <w:pPr>
        <w:widowControl/>
        <w:adjustRightInd w:val="0"/>
        <w:snapToGrid w:val="0"/>
        <w:spacing w:line="540" w:lineRule="exact"/>
        <w:ind w:firstLine="640"/>
        <w:jc w:val="center"/>
        <w:rPr>
          <w:rFonts w:eastAsia="仿宋_GB2312"/>
          <w:color w:val="000000" w:themeColor="text1"/>
          <w:sz w:val="32"/>
          <w:szCs w:val="32"/>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培优做强文创产业经营主体</w:t>
      </w:r>
    </w:p>
    <w:p w:rsidR="00CE00A8" w:rsidRDefault="00CE00A8" w:rsidP="00CE00A8">
      <w:pPr>
        <w:widowControl/>
        <w:spacing w:line="540" w:lineRule="exact"/>
        <w:ind w:firstLine="640"/>
        <w:jc w:val="left"/>
        <w:rPr>
          <w:rFonts w:eastAsia="方正仿宋_GB2312"/>
          <w:color w:val="000000" w:themeColor="text1"/>
          <w:kern w:val="0"/>
          <w:sz w:val="32"/>
          <w:szCs w:val="32"/>
          <w:shd w:val="clear" w:color="auto" w:fill="FFFFFF"/>
          <w:lang w:bidi="ar"/>
        </w:rPr>
      </w:pPr>
    </w:p>
    <w:p w:rsidR="00CE00A8" w:rsidRDefault="00CE00A8" w:rsidP="00CE00A8">
      <w:pPr>
        <w:widowControl/>
        <w:spacing w:line="540" w:lineRule="exact"/>
        <w:ind w:firstLine="640"/>
        <w:rPr>
          <w:rFonts w:eastAsia="仿宋_GB2312"/>
          <w:color w:val="000000" w:themeColor="text1"/>
          <w:sz w:val="32"/>
          <w:szCs w:val="32"/>
          <w:lang w:bidi="ar"/>
        </w:rPr>
      </w:pPr>
      <w:r>
        <w:rPr>
          <w:rFonts w:ascii="Times New Roman" w:eastAsia="仿宋_GB2312" w:hAnsi="Times New Roman" w:cs="Times New Roman"/>
          <w:color w:val="000000" w:themeColor="text1"/>
          <w:sz w:val="32"/>
          <w:szCs w:val="32"/>
          <w:lang w:bidi="ar"/>
        </w:rPr>
        <w:t>实施文创企业</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强链育群</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工程，加大对出版发行、广电影视、新闻传媒、演艺娱乐、文化旅游等</w:t>
      </w:r>
      <w:r>
        <w:rPr>
          <w:rFonts w:eastAsia="仿宋_GB2312" w:cs="Times New Roman" w:hint="eastAsia"/>
          <w:color w:val="000000" w:themeColor="text1"/>
          <w:sz w:val="32"/>
          <w:szCs w:val="32"/>
          <w:lang w:bidi="ar"/>
        </w:rPr>
        <w:t>领域</w:t>
      </w:r>
      <w:r>
        <w:rPr>
          <w:rFonts w:ascii="Times New Roman" w:eastAsia="仿宋_GB2312" w:hAnsi="Times New Roman" w:cs="Times New Roman"/>
          <w:color w:val="000000" w:themeColor="text1"/>
          <w:sz w:val="32"/>
          <w:szCs w:val="32"/>
          <w:lang w:bidi="ar"/>
        </w:rPr>
        <w:t>文化企业扶持力度，加快培育一批文化</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链主</w:t>
      </w:r>
      <w:r>
        <w:rPr>
          <w:rFonts w:ascii="Times New Roman" w:eastAsia="仿宋_GB2312" w:hAnsi="Times New Roman" w:cs="Times New Roman"/>
          <w:color w:val="000000" w:themeColor="text1"/>
          <w:sz w:val="32"/>
          <w:szCs w:val="32"/>
          <w:lang w:bidi="ar"/>
        </w:rPr>
        <w:t>”</w:t>
      </w:r>
      <w:r>
        <w:rPr>
          <w:rFonts w:ascii="Times New Roman" w:eastAsia="仿宋_GB2312" w:hAnsi="Times New Roman" w:cs="Times New Roman"/>
          <w:color w:val="000000" w:themeColor="text1"/>
          <w:sz w:val="32"/>
          <w:szCs w:val="32"/>
          <w:lang w:bidi="ar"/>
        </w:rPr>
        <w:t>企业。引进一批文化领军企业、龙头企业，培育壮大本地骨干企业，支持国有文化企业通过资源整合、并购重组做大做强，打造文化创意企业协同发展产业集群。建立全市文化企业名录库，大力扶持一批聚焦非遗活化、内容电商、微短剧等新兴领域的众创空间和孵化平台，引育一批文旅装备、动漫游戏、露营等专业化、特色化企业。实施文创企业服务保障工程，鼓励金融机构开发适合文化企业的金融产品，建立健全文旅领域高层次人才和创新创</w:t>
      </w:r>
      <w:r>
        <w:rPr>
          <w:rFonts w:ascii="Times New Roman" w:eastAsia="仿宋_GB2312" w:hAnsi="Times New Roman" w:cs="Times New Roman"/>
          <w:color w:val="000000" w:themeColor="text1"/>
          <w:spacing w:val="6"/>
          <w:sz w:val="32"/>
          <w:szCs w:val="32"/>
          <w:lang w:bidi="ar"/>
        </w:rPr>
        <w:t>业团队的引进、培育与激励机制，建立文化企业全生命周期服务体系。</w:t>
      </w:r>
    </w:p>
    <w:p w:rsidR="00CE00A8" w:rsidRDefault="00CE00A8" w:rsidP="00CE00A8">
      <w:pPr>
        <w:pStyle w:val="3"/>
        <w:spacing w:line="540" w:lineRule="exact"/>
        <w:rPr>
          <w:rFonts w:eastAsia="仿宋_GB2312"/>
          <w:color w:val="000000" w:themeColor="text1"/>
          <w:sz w:val="32"/>
        </w:rPr>
      </w:pPr>
    </w:p>
    <w:p w:rsidR="00CE00A8" w:rsidRDefault="00CE00A8" w:rsidP="00CE00A8">
      <w:pPr>
        <w:pStyle w:val="3"/>
        <w:spacing w:line="55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创新拓展文创产业业态</w:t>
      </w:r>
    </w:p>
    <w:p w:rsidR="00CE00A8" w:rsidRDefault="00CE00A8" w:rsidP="00CE00A8">
      <w:pPr>
        <w:widowControl/>
        <w:spacing w:line="580" w:lineRule="exact"/>
        <w:ind w:firstLine="640"/>
        <w:jc w:val="left"/>
        <w:rPr>
          <w:rFonts w:eastAsia="方正仿宋_GB2312"/>
          <w:color w:val="000000" w:themeColor="text1"/>
          <w:kern w:val="0"/>
          <w:sz w:val="32"/>
          <w:szCs w:val="32"/>
          <w:shd w:val="clear" w:color="auto" w:fill="FFFFFF"/>
          <w:lang w:bidi="ar"/>
        </w:rPr>
      </w:pPr>
    </w:p>
    <w:p w:rsidR="00CE00A8" w:rsidRDefault="00CE00A8" w:rsidP="00CE00A8">
      <w:pPr>
        <w:spacing w:line="580" w:lineRule="exact"/>
        <w:ind w:firstLine="640"/>
        <w:rPr>
          <w:rFonts w:eastAsia="方正小标宋简体"/>
          <w:color w:val="000000" w:themeColor="text1"/>
          <w:sz w:val="32"/>
          <w:szCs w:val="32"/>
        </w:rPr>
      </w:pPr>
      <w:r>
        <w:rPr>
          <w:rFonts w:ascii="Times New Roman" w:eastAsia="仿宋_GB2312" w:hAnsi="Times New Roman" w:cs="Times New Roman"/>
          <w:color w:val="000000" w:themeColor="text1"/>
          <w:sz w:val="32"/>
          <w:szCs w:val="32"/>
          <w:lang w:bidi="ar"/>
        </w:rPr>
        <w:t>推动数字技术在文化创意产业领域的全链条渗透、场景化应用与要素化流通，依托怀化丰富的革命文化、农耕文化、民族文化等，推进传统文化业态数字化智能化转型，深化数字图书馆、数字博物馆、线上演艺等平台建设。培育沉浸式数字文旅体验项目，推动五</w:t>
      </w:r>
      <w:r>
        <w:rPr>
          <w:rFonts w:ascii="Times New Roman" w:eastAsia="仿宋_GB2312" w:hAnsi="Times New Roman" w:cs="Times New Roman"/>
          <w:color w:val="000000" w:themeColor="text1"/>
          <w:sz w:val="32"/>
          <w:szCs w:val="32"/>
          <w:lang w:bidi="ar"/>
        </w:rPr>
        <w:lastRenderedPageBreak/>
        <w:t>溪非遗园、巫傩部落等新空间实现深度数字化，打造一批标杆性沉浸式文旅体验新业态、新场景。发展新型文化创意产业，提升文化原创能力，支持非遗传承、动漫游戏、网络文学、内容电商、文创产品开发、艺术品经营等新业态健康发展，推进文化与科技、旅游、体育、工业、现代农业高水平、深层次、宽领域融合发展，培育一批具有科技感、时尚范的文化消费新场景。</w:t>
      </w:r>
      <w:r>
        <w:rPr>
          <w:rFonts w:ascii="Times New Roman" w:eastAsia="方正小标宋简体" w:hAnsi="Times New Roman" w:cs="Times New Roman"/>
          <w:color w:val="000000" w:themeColor="text1"/>
          <w:sz w:val="32"/>
          <w:szCs w:val="32"/>
        </w:rPr>
        <w:br w:type="page"/>
      </w:r>
    </w:p>
    <w:p w:rsidR="00CE00A8" w:rsidRDefault="00CE00A8" w:rsidP="00CE00A8">
      <w:pPr>
        <w:pStyle w:val="1"/>
        <w:spacing w:line="540" w:lineRule="exact"/>
        <w:rPr>
          <w:rFonts w:eastAsia="方正小标宋简体"/>
          <w:color w:val="000000" w:themeColor="text1"/>
          <w:sz w:val="44"/>
        </w:rPr>
      </w:pPr>
      <w:bookmarkStart w:id="66" w:name="_Toc32468"/>
      <w:r>
        <w:rPr>
          <w:rFonts w:eastAsia="方正小标宋简体"/>
          <w:color w:val="000000" w:themeColor="text1"/>
          <w:sz w:val="36"/>
          <w:szCs w:val="36"/>
        </w:rPr>
        <w:lastRenderedPageBreak/>
        <w:t>第十二篇</w:t>
      </w:r>
      <w:r>
        <w:rPr>
          <w:rFonts w:eastAsia="方正小标宋简体"/>
          <w:color w:val="000000" w:themeColor="text1"/>
          <w:sz w:val="36"/>
          <w:szCs w:val="36"/>
        </w:rPr>
        <w:t xml:space="preserve"> </w:t>
      </w:r>
      <w:r>
        <w:rPr>
          <w:rFonts w:eastAsia="方正小标宋简体"/>
          <w:color w:val="000000" w:themeColor="text1"/>
          <w:sz w:val="36"/>
          <w:szCs w:val="36"/>
        </w:rPr>
        <w:t>完善基础设施网络，构建现代化基础设施体系</w:t>
      </w:r>
      <w:bookmarkEnd w:id="66"/>
    </w:p>
    <w:p w:rsidR="00CE00A8" w:rsidRDefault="00CE00A8" w:rsidP="00CE00A8">
      <w:pPr>
        <w:spacing w:line="540" w:lineRule="exact"/>
        <w:ind w:firstLine="640"/>
        <w:rPr>
          <w:rFonts w:eastAsia="仿宋_GB2312"/>
          <w:color w:val="000000" w:themeColor="text1"/>
          <w:sz w:val="32"/>
          <w:szCs w:val="32"/>
        </w:rPr>
      </w:pPr>
    </w:p>
    <w:p w:rsidR="00CE00A8" w:rsidRDefault="00CE00A8" w:rsidP="00CE00A8">
      <w:pPr>
        <w:spacing w:line="54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系统谋划、整体协同，统筹存量和增量、传统和新型基础设施发展，聚焦联网补网强链，优化基础设施布局、结构、功能和发展模式，加快构建先进适用、系统完备、集约高效、安全绿色的现代化基础设施体系。</w:t>
      </w:r>
    </w:p>
    <w:p w:rsidR="00CE00A8" w:rsidRDefault="00CE00A8" w:rsidP="00CE00A8">
      <w:pPr>
        <w:pStyle w:val="20"/>
        <w:spacing w:line="540" w:lineRule="exact"/>
        <w:rPr>
          <w:rFonts w:ascii="Times New Roman" w:eastAsia="仿宋_GB2312" w:hAnsi="Times New Roman" w:cs="Times New Roman"/>
          <w:color w:val="000000" w:themeColor="text1"/>
          <w:sz w:val="32"/>
        </w:rPr>
      </w:pPr>
    </w:p>
    <w:p w:rsidR="00CE00A8" w:rsidRDefault="00CE00A8" w:rsidP="00CE00A8">
      <w:pPr>
        <w:pStyle w:val="20"/>
        <w:spacing w:line="540" w:lineRule="exact"/>
        <w:rPr>
          <w:rFonts w:ascii="Times New Roman" w:eastAsia="黑体" w:hAnsi="Times New Roman" w:cs="Times New Roman"/>
          <w:color w:val="000000" w:themeColor="text1"/>
          <w:sz w:val="32"/>
        </w:rPr>
      </w:pPr>
      <w:bookmarkStart w:id="67" w:name="_Toc18726"/>
      <w:r>
        <w:rPr>
          <w:rFonts w:ascii="Times New Roman" w:eastAsia="黑体" w:hAnsi="Times New Roman" w:cs="Times New Roman"/>
          <w:color w:val="000000" w:themeColor="text1"/>
          <w:sz w:val="32"/>
        </w:rPr>
        <w:t>第三十九章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完善现代综合交通运输体系</w:t>
      </w:r>
      <w:bookmarkEnd w:id="67"/>
    </w:p>
    <w:p w:rsidR="00CE00A8" w:rsidRDefault="00CE00A8" w:rsidP="00CE00A8">
      <w:pPr>
        <w:pStyle w:val="3"/>
        <w:spacing w:line="540" w:lineRule="exact"/>
        <w:rPr>
          <w:rFonts w:eastAsia="仿宋_GB2312"/>
          <w:color w:val="000000" w:themeColor="text1"/>
          <w:sz w:val="32"/>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完善区域综合立体交通网络</w:t>
      </w:r>
    </w:p>
    <w:p w:rsidR="00CE00A8" w:rsidRDefault="00CE00A8" w:rsidP="00CE00A8">
      <w:pPr>
        <w:spacing w:line="540" w:lineRule="exact"/>
        <w:ind w:firstLine="640"/>
        <w:rPr>
          <w:rFonts w:eastAsia="仿宋_GB2312"/>
          <w:color w:val="000000" w:themeColor="text1"/>
          <w:sz w:val="32"/>
          <w:szCs w:val="32"/>
        </w:rPr>
      </w:pPr>
    </w:p>
    <w:p w:rsidR="00CE00A8" w:rsidRDefault="00CE00A8" w:rsidP="00CE00A8">
      <w:pPr>
        <w:spacing w:line="54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优化交通网络布局，补齐通道能力短板，畅通通道内外联接，推动交通快速网、干线网、基础网协同发展。完善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五横三纵</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铁路网，畅通国家高速公路主通道，补齐省内城际快速通道短板，构建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一环四纵七横</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高速公路网，实施普通国省干线品质提升工程，推进普通国省干线待贯通路段、省际瓶颈路段</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过城镇拥堵路段、低等级路段新建扩容和提质改造。实施新一轮农村公路提升行</w:t>
      </w:r>
      <w:r>
        <w:rPr>
          <w:rFonts w:ascii="Times New Roman" w:eastAsia="仿宋_GB2312" w:hAnsi="Times New Roman" w:cs="Times New Roman"/>
          <w:bCs w:val="0"/>
          <w:color w:val="000000" w:themeColor="text1"/>
          <w:sz w:val="32"/>
          <w:szCs w:val="32"/>
        </w:rPr>
        <w:t>动，推进乡镇通三级及以上公路，加强县城、乡镇及重要交通节点、产业园区便捷连通。畅通骨干航道，完善</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一港四区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港口布局</w:t>
      </w:r>
      <w:r>
        <w:rPr>
          <w:rFonts w:ascii="Times New Roman" w:eastAsia="仿宋_GB2312" w:hAnsi="Times New Roman" w:cs="Times New Roman"/>
          <w:color w:val="000000" w:themeColor="text1"/>
          <w:sz w:val="32"/>
          <w:szCs w:val="32"/>
        </w:rPr>
        <w:t>。提升航空机场</w:t>
      </w:r>
      <w:r>
        <w:rPr>
          <w:rFonts w:eastAsia="仿宋_GB2312" w:cs="Times New Roman" w:hint="eastAsia"/>
          <w:color w:val="000000" w:themeColor="text1"/>
          <w:sz w:val="32"/>
          <w:szCs w:val="32"/>
        </w:rPr>
        <w:t>综合服务</w:t>
      </w:r>
      <w:r>
        <w:rPr>
          <w:rFonts w:ascii="Times New Roman" w:eastAsia="仿宋_GB2312" w:hAnsi="Times New Roman" w:cs="Times New Roman"/>
          <w:color w:val="000000" w:themeColor="text1"/>
          <w:sz w:val="32"/>
          <w:szCs w:val="32"/>
        </w:rPr>
        <w:t>功能。</w:t>
      </w:r>
    </w:p>
    <w:p w:rsidR="00CE00A8" w:rsidRDefault="00CE00A8" w:rsidP="00CE00A8">
      <w:pPr>
        <w:spacing w:line="540" w:lineRule="exact"/>
        <w:rPr>
          <w:rFonts w:eastAsia="仿宋_GB2312"/>
          <w:color w:val="000000" w:themeColor="text1"/>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提升综合交通枢纽城市能级</w:t>
      </w:r>
    </w:p>
    <w:p w:rsidR="00CE00A8" w:rsidRDefault="00CE00A8" w:rsidP="00CE00A8">
      <w:pPr>
        <w:spacing w:line="54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完善客运枢纽综合服务功能，强化货运枢纽场站服务怀化国际</w:t>
      </w:r>
      <w:r>
        <w:rPr>
          <w:rFonts w:ascii="Times New Roman" w:eastAsia="仿宋_GB2312" w:hAnsi="Times New Roman" w:cs="Times New Roman"/>
          <w:color w:val="000000" w:themeColor="text1"/>
          <w:sz w:val="32"/>
          <w:szCs w:val="32"/>
        </w:rPr>
        <w:lastRenderedPageBreak/>
        <w:t>陆港的支撑保障能力，巩固提升全国性综合交通枢纽城市地位。进一步增强怀化西站铁路站集装箱编组能力，加快推进怀化南动车所建设。完善市域铁路专用线网络，推动铁路专用线进站场、进园区，完善怀化市与武陵山片区铁路运输网络，加强不同运输方式转运场站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不落地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装卸设施建设，提升一体化转运和货物快速换装能力，打通公铁联运衔接的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最后一公里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。推动芷江机场提质升级改造，积极拓展国内国际航线。加快通用机场建设，推动通用机场与支线机场协同发展。推动公路客运站转型发展，打造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一站多能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枢纽站点。大力推动农村客货邮融合发展。优化货运枢纽场站（园区）布局，完善枢纽集疏运网络体系，争创国家综合货运枢纽强链补链延链城市试点。完善邮（快）件分拨转运设施网络，推动怀化国家邮政快递枢纽建设。持续推</w:t>
      </w:r>
      <w:r>
        <w:rPr>
          <w:rFonts w:ascii="Times New Roman" w:eastAsia="仿宋_GB2312" w:hAnsi="Times New Roman" w:cs="Times New Roman"/>
          <w:color w:val="000000" w:themeColor="text1"/>
          <w:spacing w:val="6"/>
          <w:sz w:val="32"/>
          <w:szCs w:val="32"/>
        </w:rPr>
        <w:t>进快递物流园区建设，重点建设快递分拨中心和共同配送中心。</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提高交通运输服务质量水平</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加强各种运输方式一体衔接，提升货物流通周转效率和旅客出行服务品质。持续推动交通运输结构调整，有效降低全社会物流成本。提高城乡交通运输公共服务均等化水平。推动交通绿色可持续发展，积极谋划城市绿色货运配送示范工程。加强无障碍交通基础设施建设，健全老年人交通运输服务体系。推进区域性公路交通应急装备、粮食和战略物资储备等国家安全基础设施建设。推进交通基础设施全生命周期养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5"/>
      </w:tblGrid>
      <w:tr w:rsidR="00CE00A8" w:rsidTr="00E67A95">
        <w:trPr>
          <w:trHeight w:val="613"/>
          <w:jc w:val="center"/>
        </w:trPr>
        <w:tc>
          <w:tcPr>
            <w:tcW w:w="9025" w:type="dxa"/>
            <w:tcBorders>
              <w:top w:val="single" w:sz="4" w:space="0" w:color="auto"/>
              <w:left w:val="single" w:sz="4" w:space="0" w:color="auto"/>
              <w:bottom w:val="single" w:sz="4" w:space="0" w:color="auto"/>
              <w:right w:val="single" w:sz="4" w:space="0" w:color="auto"/>
            </w:tcBorders>
            <w:noWrap/>
            <w:vAlign w:val="center"/>
          </w:tcPr>
          <w:p w:rsidR="00CE00A8" w:rsidRDefault="00CE00A8" w:rsidP="00E67A95">
            <w:pPr>
              <w:pStyle w:val="a7"/>
              <w:spacing w:after="0" w:line="490" w:lineRule="exact"/>
              <w:jc w:val="center"/>
              <w:rPr>
                <w:rFonts w:eastAsia="方正黑体_GBK"/>
                <w:b/>
                <w:color w:val="000000" w:themeColor="text1"/>
                <w:sz w:val="32"/>
                <w:szCs w:val="32"/>
              </w:rPr>
            </w:pPr>
            <w:r>
              <w:rPr>
                <w:rFonts w:ascii="Times New Roman" w:eastAsia="黑体" w:hAnsi="Times New Roman" w:cs="Times New Roman"/>
                <w:color w:val="000000" w:themeColor="text1"/>
                <w:sz w:val="32"/>
                <w:szCs w:val="32"/>
              </w:rPr>
              <w:lastRenderedPageBreak/>
              <w:t>专栏</w:t>
            </w:r>
            <w:r>
              <w:rPr>
                <w:rFonts w:ascii="Times New Roman" w:eastAsia="黑体" w:hAnsi="Times New Roman" w:cs="Times New Roman"/>
                <w:color w:val="000000" w:themeColor="text1"/>
                <w:sz w:val="32"/>
                <w:szCs w:val="32"/>
              </w:rPr>
              <w:t xml:space="preserve">12—1 </w:t>
            </w:r>
            <w:r>
              <w:rPr>
                <w:rFonts w:ascii="Times New Roman" w:eastAsia="黑体" w:hAnsi="Times New Roman" w:cs="Times New Roman"/>
                <w:color w:val="000000" w:themeColor="text1"/>
                <w:sz w:val="32"/>
                <w:szCs w:val="32"/>
              </w:rPr>
              <w:t>交通重大工程</w:t>
            </w:r>
          </w:p>
        </w:tc>
      </w:tr>
      <w:tr w:rsidR="00CE00A8" w:rsidTr="00E67A95">
        <w:trPr>
          <w:jc w:val="center"/>
        </w:trPr>
        <w:tc>
          <w:tcPr>
            <w:tcW w:w="9025" w:type="dxa"/>
            <w:tcBorders>
              <w:top w:val="single" w:sz="4" w:space="0" w:color="auto"/>
              <w:left w:val="single" w:sz="4" w:space="0" w:color="auto"/>
              <w:bottom w:val="single" w:sz="4" w:space="0" w:color="auto"/>
              <w:right w:val="single" w:sz="4" w:space="0" w:color="auto"/>
            </w:tcBorders>
            <w:noWrap/>
          </w:tcPr>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铁路。</w:t>
            </w:r>
            <w:r>
              <w:rPr>
                <w:rFonts w:ascii="Times New Roman" w:eastAsia="楷体_GB2312" w:hAnsi="Times New Roman" w:cs="Times New Roman"/>
                <w:color w:val="000000" w:themeColor="text1"/>
                <w:sz w:val="32"/>
                <w:szCs w:val="32"/>
              </w:rPr>
              <w:t>推动怀桂高铁、兴永郴赣铁路纳入国家</w:t>
            </w:r>
            <w:r>
              <w:rPr>
                <w:rFonts w:eastAsia="楷体_GB2312" w:cs="Times New Roman" w:hint="eastAsia"/>
                <w:color w:val="000000" w:themeColor="text1"/>
                <w:sz w:val="32"/>
                <w:szCs w:val="32"/>
              </w:rPr>
              <w:t>“</w:t>
            </w:r>
            <w:r>
              <w:rPr>
                <w:rFonts w:ascii="Times New Roman" w:eastAsia="楷体_GB2312" w:hAnsi="Times New Roman" w:cs="Times New Roman"/>
                <w:color w:val="000000" w:themeColor="text1"/>
                <w:sz w:val="32"/>
                <w:szCs w:val="32"/>
              </w:rPr>
              <w:t>十五五</w:t>
            </w:r>
            <w:r>
              <w:rPr>
                <w:rFonts w:eastAsia="楷体_GB2312" w:cs="Times New Roman" w:hint="eastAsia"/>
                <w:color w:val="000000" w:themeColor="text1"/>
                <w:sz w:val="32"/>
                <w:szCs w:val="32"/>
              </w:rPr>
              <w:t>”</w:t>
            </w:r>
            <w:r>
              <w:rPr>
                <w:rFonts w:ascii="Times New Roman" w:eastAsia="楷体_GB2312" w:hAnsi="Times New Roman" w:cs="Times New Roman"/>
                <w:color w:val="000000" w:themeColor="text1"/>
                <w:sz w:val="32"/>
                <w:szCs w:val="32"/>
              </w:rPr>
              <w:t>铁路发展规划，尽早启动前期工作，力争吉首至益阳铁路纳入中长期铁路网规划修编。加快推进怀化南站增设南站房扩建工程、怀化南动车所二期工程、怀化南站与怀化站互联互通改造升级工程。完成怀化国际陆港铁路专用线、怀化国际粮食物流加工产业园铁路专用线、新晃大新公铁联运物流园专用线、会同县连山工业园铁路专用线、靖州县瑞盛物流铁路专用</w:t>
            </w:r>
            <w:r>
              <w:rPr>
                <w:rFonts w:ascii="Times New Roman" w:eastAsia="楷体_GB2312" w:hAnsi="Times New Roman" w:cs="Times New Roman"/>
                <w:color w:val="000000" w:themeColor="text1"/>
                <w:spacing w:val="11"/>
                <w:sz w:val="32"/>
                <w:szCs w:val="32"/>
              </w:rPr>
              <w:t>线、蓝伯新材料实业集团有限公司铁路专用线等铁路专用线工程。</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公路。</w:t>
            </w:r>
            <w:r>
              <w:rPr>
                <w:rFonts w:ascii="Times New Roman" w:eastAsia="楷体_GB2312" w:hAnsi="Times New Roman" w:cs="Times New Roman"/>
                <w:color w:val="000000" w:themeColor="text1"/>
                <w:sz w:val="32"/>
                <w:szCs w:val="32"/>
              </w:rPr>
              <w:t>完成洞口至天柱、铜仁至天柱高速公路建设，开工建设安化至溆浦、溆浦至洞口、辰溪至凤凰等高速公路，推进张家界至沅陵、辰溪至绥宁、安化至沅陵、通道至资源高速公路北延至靖州（藕团）等高速公路项目前期工作。</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港航。</w:t>
            </w:r>
            <w:r>
              <w:rPr>
                <w:rFonts w:ascii="Times New Roman" w:eastAsia="楷体_GB2312" w:hAnsi="Times New Roman" w:cs="Times New Roman"/>
                <w:color w:val="000000" w:themeColor="text1"/>
                <w:sz w:val="32"/>
                <w:szCs w:val="32"/>
              </w:rPr>
              <w:t>建成沅水洪江至辰溪航道</w:t>
            </w:r>
            <w:r>
              <w:rPr>
                <w:rFonts w:ascii="Times New Roman" w:eastAsia="楷体_GB2312" w:hAnsi="Times New Roman" w:cs="Times New Roman"/>
                <w:color w:val="000000" w:themeColor="text1"/>
                <w:sz w:val="32"/>
                <w:szCs w:val="32"/>
                <w:lang w:val="en"/>
              </w:rPr>
              <w:t>，</w:t>
            </w:r>
            <w:r>
              <w:rPr>
                <w:rFonts w:ascii="Times New Roman" w:eastAsia="楷体_GB2312" w:hAnsi="Times New Roman" w:cs="Times New Roman"/>
                <w:color w:val="000000" w:themeColor="text1"/>
                <w:sz w:val="32"/>
                <w:szCs w:val="32"/>
              </w:rPr>
              <w:t>推进沅水鱼潭航电枢纽、</w:t>
            </w:r>
            <w:r>
              <w:rPr>
                <w:rFonts w:ascii="Times New Roman" w:eastAsia="楷体_GB2312" w:hAnsi="Times New Roman" w:cs="Times New Roman"/>
                <w:color w:val="000000" w:themeColor="text1"/>
                <w:spacing w:val="11"/>
                <w:sz w:val="32"/>
                <w:szCs w:val="32"/>
              </w:rPr>
              <w:t>沅水金紫至洪江、㵲水怀化至黔城四级航道（</w:t>
            </w:r>
            <w:r>
              <w:rPr>
                <w:rFonts w:ascii="Times New Roman" w:eastAsia="楷体_GB2312" w:hAnsi="Times New Roman" w:cs="Times New Roman"/>
                <w:color w:val="000000" w:themeColor="text1"/>
                <w:spacing w:val="11"/>
                <w:sz w:val="32"/>
                <w:szCs w:val="32"/>
              </w:rPr>
              <w:t>500</w:t>
            </w:r>
            <w:r>
              <w:rPr>
                <w:rFonts w:ascii="Times New Roman" w:eastAsia="楷体_GB2312" w:hAnsi="Times New Roman" w:cs="Times New Roman"/>
                <w:color w:val="000000" w:themeColor="text1"/>
                <w:spacing w:val="11"/>
                <w:sz w:val="32"/>
                <w:szCs w:val="32"/>
              </w:rPr>
              <w:t>吨级）建设工程。</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4.</w:t>
            </w:r>
            <w:r>
              <w:rPr>
                <w:rFonts w:ascii="Times New Roman" w:eastAsia="楷体_GB2312" w:hAnsi="Times New Roman" w:cs="Times New Roman"/>
                <w:b/>
                <w:color w:val="000000" w:themeColor="text1"/>
                <w:sz w:val="32"/>
                <w:szCs w:val="32"/>
              </w:rPr>
              <w:t>航空</w:t>
            </w:r>
            <w:r>
              <w:rPr>
                <w:rFonts w:ascii="Times New Roman" w:eastAsia="楷体_GB2312" w:hAnsi="Times New Roman" w:cs="Times New Roman"/>
                <w:color w:val="000000" w:themeColor="text1"/>
                <w:sz w:val="32"/>
                <w:szCs w:val="32"/>
              </w:rPr>
              <w:t>。提质升级改造芷江机场，新建新晃、辰溪、沅陵等通用机场。</w:t>
            </w:r>
          </w:p>
        </w:tc>
      </w:tr>
    </w:tbl>
    <w:p w:rsidR="00CE00A8" w:rsidRDefault="00CE00A8" w:rsidP="00CE00A8">
      <w:pPr>
        <w:ind w:firstLine="640"/>
        <w:rPr>
          <w:rFonts w:eastAsia="楷体_GB2312"/>
          <w:bCs w:val="0"/>
          <w:color w:val="000000" w:themeColor="text1"/>
          <w:sz w:val="32"/>
          <w:szCs w:val="32"/>
        </w:rPr>
      </w:pPr>
      <w:r>
        <w:rPr>
          <w:rFonts w:ascii="Times New Roman" w:eastAsia="楷体_GB2312" w:hAnsi="Times New Roman" w:cs="Times New Roman"/>
          <w:color w:val="000000" w:themeColor="text1"/>
          <w:sz w:val="32"/>
          <w:szCs w:val="32"/>
        </w:rPr>
        <w:br w:type="page"/>
      </w:r>
    </w:p>
    <w:p w:rsidR="00CE00A8" w:rsidRDefault="00CE00A8" w:rsidP="00CE00A8">
      <w:pPr>
        <w:ind w:firstLine="643"/>
        <w:rPr>
          <w:color w:val="000000" w:themeColor="text1"/>
        </w:rPr>
      </w:pPr>
      <w:r>
        <w:rPr>
          <w:rFonts w:eastAsia="楷体_GB2312"/>
          <w:b/>
          <w:noProof/>
          <w:color w:val="000000" w:themeColor="text1"/>
          <w:sz w:val="32"/>
        </w:rPr>
        <w:lastRenderedPageBreak/>
        <w:drawing>
          <wp:anchor distT="0" distB="0" distL="114300" distR="114300" simplePos="0" relativeHeight="251667456" behindDoc="1" locked="0" layoutInCell="1" allowOverlap="1" wp14:anchorId="0BFF8FBD" wp14:editId="6639F0AB">
            <wp:simplePos x="0" y="0"/>
            <wp:positionH relativeFrom="column">
              <wp:posOffset>53340</wp:posOffset>
            </wp:positionH>
            <wp:positionV relativeFrom="paragraph">
              <wp:posOffset>79375</wp:posOffset>
            </wp:positionV>
            <wp:extent cx="5731510" cy="7399020"/>
            <wp:effectExtent l="0" t="0" r="2540" b="11430"/>
            <wp:wrapNone/>
            <wp:docPr id="34" name="图片 34" descr="微信图片_20251217110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微信图片_20251217110836"/>
                    <pic:cNvPicPr>
                      <a:picLocks noChangeAspect="1"/>
                    </pic:cNvPicPr>
                  </pic:nvPicPr>
                  <pic:blipFill>
                    <a:blip r:embed="rId26"/>
                    <a:srcRect l="2881" t="10810" r="2582" b="5325"/>
                    <a:stretch>
                      <a:fillRect/>
                    </a:stretch>
                  </pic:blipFill>
                  <pic:spPr>
                    <a:xfrm>
                      <a:off x="0" y="0"/>
                      <a:ext cx="5731510" cy="7399020"/>
                    </a:xfrm>
                    <a:prstGeom prst="rect">
                      <a:avLst/>
                    </a:prstGeom>
                  </pic:spPr>
                </pic:pic>
              </a:graphicData>
            </a:graphic>
          </wp:anchor>
        </w:drawing>
      </w: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ind w:firstLine="643"/>
        <w:rPr>
          <w:rFonts w:eastAsia="楷体_GB2312"/>
          <w:b/>
          <w:bCs w:val="0"/>
          <w:color w:val="000000" w:themeColor="text1"/>
          <w:sz w:val="32"/>
          <w:szCs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afterLines="50" w:after="156" w:line="540" w:lineRule="exact"/>
        <w:rPr>
          <w:rFonts w:ascii="Times New Roman" w:eastAsia="楷体_GB2312" w:hAnsi="Times New Roman" w:cs="Times New Roman"/>
          <w:b/>
          <w:color w:val="000000" w:themeColor="text1"/>
          <w:sz w:val="32"/>
        </w:rPr>
      </w:pPr>
    </w:p>
    <w:p w:rsidR="00CE00A8" w:rsidRDefault="00CE00A8" w:rsidP="00CE00A8">
      <w:pPr>
        <w:pStyle w:val="20"/>
        <w:spacing w:beforeLines="150" w:before="468" w:afterLines="50" w:after="156" w:line="540" w:lineRule="exact"/>
        <w:rPr>
          <w:rFonts w:ascii="Times New Roman" w:eastAsia="楷体_GB2312" w:hAnsi="Times New Roman" w:cs="Times New Roman"/>
          <w:bCs w:val="0"/>
          <w:color w:val="000000" w:themeColor="text1"/>
          <w:sz w:val="32"/>
        </w:rPr>
      </w:pPr>
      <w:bookmarkStart w:id="68" w:name="_Toc2871"/>
      <w:r>
        <w:rPr>
          <w:rFonts w:ascii="Times New Roman" w:eastAsia="楷体_GB2312" w:hAnsi="Times New Roman" w:cs="Times New Roman"/>
          <w:bCs w:val="0"/>
          <w:color w:val="000000" w:themeColor="text1"/>
          <w:sz w:val="32"/>
        </w:rPr>
        <w:t>图</w:t>
      </w:r>
      <w:r>
        <w:rPr>
          <w:rFonts w:ascii="Times New Roman" w:eastAsia="楷体_GB2312" w:hAnsi="Times New Roman" w:cs="Times New Roman"/>
          <w:bCs w:val="0"/>
          <w:color w:val="000000" w:themeColor="text1"/>
          <w:sz w:val="32"/>
        </w:rPr>
        <w:t xml:space="preserve">12—1 </w:t>
      </w:r>
      <w:r>
        <w:rPr>
          <w:rFonts w:ascii="Times New Roman" w:eastAsia="楷体_GB2312" w:hAnsi="Times New Roman" w:cs="Times New Roman"/>
          <w:bCs w:val="0"/>
          <w:color w:val="000000" w:themeColor="text1"/>
          <w:sz w:val="32"/>
        </w:rPr>
        <w:t>怀化市</w:t>
      </w:r>
      <w:r>
        <w:rPr>
          <w:rFonts w:ascii="Times New Roman" w:eastAsia="仿宋_GB2312" w:hAnsi="Times New Roman" w:cs="Times New Roman"/>
          <w:bCs w:val="0"/>
          <w:color w:val="000000" w:themeColor="text1"/>
          <w:sz w:val="32"/>
        </w:rPr>
        <w:t>“</w:t>
      </w:r>
      <w:r>
        <w:rPr>
          <w:rFonts w:ascii="Times New Roman" w:eastAsia="楷体_GB2312" w:hAnsi="Times New Roman" w:cs="Times New Roman"/>
          <w:bCs w:val="0"/>
          <w:color w:val="000000" w:themeColor="text1"/>
          <w:sz w:val="32"/>
        </w:rPr>
        <w:t>十五五</w:t>
      </w:r>
      <w:r>
        <w:rPr>
          <w:rFonts w:ascii="Times New Roman" w:eastAsia="仿宋_GB2312" w:hAnsi="Times New Roman" w:cs="Times New Roman"/>
          <w:bCs w:val="0"/>
          <w:color w:val="000000" w:themeColor="text1"/>
          <w:sz w:val="32"/>
        </w:rPr>
        <w:t>”</w:t>
      </w:r>
      <w:r>
        <w:rPr>
          <w:rFonts w:ascii="Times New Roman" w:eastAsia="楷体_GB2312" w:hAnsi="Times New Roman" w:cs="Times New Roman"/>
          <w:bCs w:val="0"/>
          <w:color w:val="000000" w:themeColor="text1"/>
          <w:sz w:val="32"/>
        </w:rPr>
        <w:t>综合交通运输通道示意图</w:t>
      </w:r>
      <w:bookmarkEnd w:id="68"/>
    </w:p>
    <w:p w:rsidR="00CE00A8" w:rsidRDefault="00CE00A8" w:rsidP="00CE00A8">
      <w:pPr>
        <w:jc w:val="center"/>
        <w:rPr>
          <w:rFonts w:eastAsia="仿宋_GB2312"/>
          <w:color w:val="000000" w:themeColor="text1"/>
        </w:rPr>
      </w:pPr>
    </w:p>
    <w:p w:rsidR="00CE00A8" w:rsidRDefault="00CE00A8" w:rsidP="00CE00A8">
      <w:pPr>
        <w:pStyle w:val="20"/>
        <w:spacing w:line="560" w:lineRule="exact"/>
        <w:rPr>
          <w:rFonts w:ascii="Times New Roman" w:eastAsia="仿宋_GB2312" w:hAnsi="Times New Roman" w:cs="Times New Roman"/>
          <w:color w:val="000000" w:themeColor="text1"/>
          <w:sz w:val="32"/>
        </w:rPr>
      </w:pPr>
      <w:bookmarkStart w:id="69" w:name="_Toc16182"/>
      <w:r>
        <w:rPr>
          <w:rFonts w:ascii="Times New Roman" w:eastAsia="黑体" w:hAnsi="Times New Roman" w:cs="Times New Roman"/>
          <w:color w:val="000000" w:themeColor="text1"/>
          <w:sz w:val="32"/>
        </w:rPr>
        <w:lastRenderedPageBreak/>
        <w:t>第四十章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加快构建新型能源体系</w:t>
      </w:r>
      <w:bookmarkEnd w:id="69"/>
    </w:p>
    <w:p w:rsidR="00CE00A8" w:rsidRDefault="00CE00A8" w:rsidP="00CE00A8">
      <w:pPr>
        <w:spacing w:line="560" w:lineRule="exact"/>
        <w:rPr>
          <w:rFonts w:eastAsia="仿宋_GB2312"/>
          <w:color w:val="000000" w:themeColor="text1"/>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提升能源生产和供给保障水平</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坚持风光水储等多能并举，实施清洁能源装机规模增容行动，持续</w:t>
      </w:r>
      <w:r>
        <w:rPr>
          <w:rFonts w:eastAsia="仿宋_GB2312" w:cs="Times New Roman" w:hint="eastAsia"/>
          <w:color w:val="000000" w:themeColor="text1"/>
          <w:sz w:val="32"/>
          <w:szCs w:val="32"/>
        </w:rPr>
        <w:t>提升</w:t>
      </w:r>
      <w:r>
        <w:rPr>
          <w:rFonts w:ascii="Times New Roman" w:eastAsia="仿宋_GB2312" w:hAnsi="Times New Roman" w:cs="Times New Roman"/>
          <w:color w:val="000000" w:themeColor="text1"/>
          <w:sz w:val="32"/>
          <w:szCs w:val="32"/>
        </w:rPr>
        <w:t>清洁能源生产能力。到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年，清洁能源装机规模突破</w:t>
      </w:r>
      <w:r>
        <w:rPr>
          <w:rFonts w:ascii="Times New Roman" w:eastAsia="仿宋_GB2312" w:hAnsi="Times New Roman" w:cs="Times New Roman"/>
          <w:color w:val="000000" w:themeColor="text1"/>
          <w:sz w:val="32"/>
          <w:szCs w:val="32"/>
        </w:rPr>
        <w:t>1200</w:t>
      </w:r>
      <w:r>
        <w:rPr>
          <w:rFonts w:ascii="Times New Roman" w:eastAsia="仿宋_GB2312" w:hAnsi="Times New Roman" w:cs="Times New Roman"/>
          <w:color w:val="000000" w:themeColor="text1"/>
          <w:sz w:val="32"/>
          <w:szCs w:val="32"/>
        </w:rPr>
        <w:t>万千瓦。水电方面，深入挖潜水电发电能力，推动一批符合条件的水电站扩容增效。风电方面，谋划和储备一批条件成熟度高、经济效益好的集中式风电项目。光伏发电方面，因地制宜推进分布式光伏开发建设，探索实施一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农光互补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光伏项目。生物质发电方面，推动怀化市北部生活垃圾焚烧发电项目建成投产，推进怀化市南部生活垃圾焚烧发电工程建设，因地制宜建设生物质发电项目。持续强化能源供应能力，加快推动遵义</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吉安天然气管道工程（湖南段）和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气化湖南工程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怀化项目建设，争取长输管道覆盖所有县（市、区），推动市内管道与国家和省内管网互联互通、共保互济，提升管网覆盖和应急调峰能力。</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增强新型电力系统支撑能力</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60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持续优化完善电力网架结构，协同推进配电网升级改造，加快建设数智化坚强电网。加快推进湘黔直流背靠背联网工程等重点电网工程建设，提升电网供电安全保障能力。统筹源网荷储资源，开</w:t>
      </w:r>
      <w:r>
        <w:rPr>
          <w:rFonts w:ascii="Times New Roman" w:eastAsia="仿宋_GB2312" w:hAnsi="Times New Roman" w:cs="Times New Roman"/>
          <w:color w:val="000000" w:themeColor="text1"/>
          <w:sz w:val="32"/>
          <w:szCs w:val="32"/>
        </w:rPr>
        <w:lastRenderedPageBreak/>
        <w:t>展源网荷储一体化坚强局部电网建设。加强电网调峰储能能力建设，有序推进辰溪、沅陵等抽水蓄能电站建设，探索不间断电源、电动汽车等用户侧储能设施建设，推动新型储能技术多元化协调发展。探索以清洁能源为主的微电网、直流配电网模式，在偏远地区结合新型储能建设独立供电系统。</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推进能源消费绿色低碳转型</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60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实施能源结构优化行动，提高终端用能清洁化水平。有序实施重点领域多元清洁替代，深入推进工业、交通、建筑领域电能替代。稳步提高绿色电力消费比例，因地制宜发展绿电直连，推进新能源就近消纳，鼓励参与绿证绿电交易。支持传统加油站建设成为集加油、充电、加氢等功能于一体的综合能源站，满足市场多样化需求，推动绿色转型发展。加快布局和完善新能源汽车充电基础设施，满足日益增长的新能源汽车充电需求。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年，基本建成覆盖广泛、规模适度、通用开放、智能高效、业态丰富的高质量充电基础设施体系，新能源汽车渗透率达</w:t>
      </w:r>
      <w:r>
        <w:rPr>
          <w:rFonts w:ascii="Times New Roman" w:eastAsia="仿宋_GB2312" w:hAnsi="Times New Roman" w:cs="Times New Roman"/>
          <w:color w:val="000000" w:themeColor="text1"/>
          <w:sz w:val="32"/>
          <w:szCs w:val="32"/>
        </w:rPr>
        <w:t>60%</w:t>
      </w:r>
      <w:r>
        <w:rPr>
          <w:rFonts w:ascii="Times New Roman" w:eastAsia="仿宋_GB2312" w:hAnsi="Times New Roman" w:cs="Times New Roman"/>
          <w:color w:val="000000" w:themeColor="text1"/>
          <w:sz w:val="32"/>
          <w:szCs w:val="32"/>
        </w:rPr>
        <w:t>以上。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tcBorders>
              <w:top w:val="single" w:sz="4" w:space="0" w:color="auto"/>
              <w:left w:val="single" w:sz="4" w:space="0" w:color="auto"/>
              <w:bottom w:val="single" w:sz="4" w:space="0" w:color="auto"/>
              <w:right w:val="single" w:sz="4" w:space="0" w:color="auto"/>
            </w:tcBorders>
            <w:noWrap/>
            <w:vAlign w:val="center"/>
          </w:tcPr>
          <w:p w:rsidR="00CE00A8" w:rsidRDefault="00CE00A8" w:rsidP="00E67A95">
            <w:pPr>
              <w:pStyle w:val="a7"/>
              <w:spacing w:after="0" w:line="528" w:lineRule="exact"/>
              <w:jc w:val="center"/>
              <w:rPr>
                <w:rFonts w:eastAsia="楷体_GB2312"/>
                <w:b/>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12—2 </w:t>
            </w:r>
            <w:r>
              <w:rPr>
                <w:rFonts w:ascii="Times New Roman" w:eastAsia="黑体" w:hAnsi="Times New Roman" w:cs="Times New Roman"/>
                <w:color w:val="000000" w:themeColor="text1"/>
                <w:sz w:val="32"/>
                <w:szCs w:val="32"/>
              </w:rPr>
              <w:t>能源重大工程</w:t>
            </w:r>
          </w:p>
        </w:tc>
      </w:tr>
      <w:tr w:rsidR="00CE00A8" w:rsidTr="00E67A95">
        <w:trPr>
          <w:trHeight w:val="680"/>
        </w:trPr>
        <w:tc>
          <w:tcPr>
            <w:tcW w:w="9071" w:type="dxa"/>
            <w:tcBorders>
              <w:top w:val="single" w:sz="4" w:space="0" w:color="auto"/>
              <w:left w:val="single" w:sz="4" w:space="0" w:color="auto"/>
              <w:bottom w:val="single" w:sz="4" w:space="0" w:color="auto"/>
              <w:right w:val="single" w:sz="4" w:space="0" w:color="auto"/>
            </w:tcBorders>
            <w:noWrap/>
            <w:vAlign w:val="center"/>
          </w:tcPr>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电源。</w:t>
            </w:r>
            <w:r>
              <w:rPr>
                <w:rFonts w:ascii="Times New Roman" w:eastAsia="楷体_GB2312" w:hAnsi="Times New Roman" w:cs="Times New Roman"/>
                <w:color w:val="000000" w:themeColor="text1"/>
                <w:sz w:val="32"/>
                <w:szCs w:val="32"/>
              </w:rPr>
              <w:t>实施水电站扩容增效工程，力争新增装机</w:t>
            </w:r>
            <w:r>
              <w:rPr>
                <w:rFonts w:ascii="Times New Roman" w:eastAsia="楷体_GB2312" w:hAnsi="Times New Roman" w:cs="Times New Roman"/>
                <w:color w:val="000000" w:themeColor="text1"/>
                <w:sz w:val="32"/>
                <w:szCs w:val="32"/>
              </w:rPr>
              <w:t>20</w:t>
            </w:r>
            <w:r>
              <w:rPr>
                <w:rFonts w:ascii="Times New Roman" w:eastAsia="楷体_GB2312" w:hAnsi="Times New Roman" w:cs="Times New Roman"/>
                <w:color w:val="000000" w:themeColor="text1"/>
                <w:sz w:val="32"/>
                <w:szCs w:val="32"/>
              </w:rPr>
              <w:t>万千瓦；实施风电、光伏发电、生物质发电等新能源建设工程，力争新增风电装机</w:t>
            </w:r>
            <w:r>
              <w:rPr>
                <w:rFonts w:ascii="Times New Roman" w:eastAsia="楷体_GB2312" w:hAnsi="Times New Roman" w:cs="Times New Roman"/>
                <w:color w:val="000000" w:themeColor="text1"/>
                <w:sz w:val="32"/>
                <w:szCs w:val="32"/>
              </w:rPr>
              <w:t>400</w:t>
            </w:r>
            <w:r>
              <w:rPr>
                <w:rFonts w:ascii="Times New Roman" w:eastAsia="楷体_GB2312" w:hAnsi="Times New Roman" w:cs="Times New Roman"/>
                <w:color w:val="000000" w:themeColor="text1"/>
                <w:sz w:val="32"/>
                <w:szCs w:val="32"/>
              </w:rPr>
              <w:t>万千瓦以上、光伏装机</w:t>
            </w:r>
            <w:r>
              <w:rPr>
                <w:rFonts w:ascii="Times New Roman" w:eastAsia="楷体_GB2312" w:hAnsi="Times New Roman" w:cs="Times New Roman"/>
                <w:color w:val="000000" w:themeColor="text1"/>
                <w:sz w:val="32"/>
                <w:szCs w:val="32"/>
              </w:rPr>
              <w:t>50</w:t>
            </w:r>
            <w:r>
              <w:rPr>
                <w:rFonts w:ascii="Times New Roman" w:eastAsia="楷体_GB2312" w:hAnsi="Times New Roman" w:cs="Times New Roman"/>
                <w:color w:val="000000" w:themeColor="text1"/>
                <w:sz w:val="32"/>
                <w:szCs w:val="32"/>
              </w:rPr>
              <w:t>万千瓦以上、生物质发电</w:t>
            </w:r>
            <w:r>
              <w:rPr>
                <w:rFonts w:ascii="Times New Roman" w:eastAsia="楷体_GB2312" w:hAnsi="Times New Roman" w:cs="Times New Roman"/>
                <w:color w:val="000000" w:themeColor="text1"/>
                <w:sz w:val="32"/>
                <w:szCs w:val="32"/>
              </w:rPr>
              <w:t>10</w:t>
            </w:r>
            <w:r>
              <w:rPr>
                <w:rFonts w:ascii="Times New Roman" w:eastAsia="楷体_GB2312" w:hAnsi="Times New Roman" w:cs="Times New Roman"/>
                <w:color w:val="000000" w:themeColor="text1"/>
                <w:sz w:val="32"/>
                <w:szCs w:val="32"/>
              </w:rPr>
              <w:t>万千瓦以上。</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lastRenderedPageBreak/>
              <w:t>2.</w:t>
            </w:r>
            <w:r>
              <w:rPr>
                <w:rFonts w:ascii="Times New Roman" w:eastAsia="楷体_GB2312" w:hAnsi="Times New Roman" w:cs="Times New Roman"/>
                <w:b/>
                <w:color w:val="000000" w:themeColor="text1"/>
                <w:sz w:val="32"/>
                <w:szCs w:val="32"/>
              </w:rPr>
              <w:t>电网。</w:t>
            </w:r>
            <w:r>
              <w:rPr>
                <w:rFonts w:ascii="Times New Roman" w:eastAsia="楷体_GB2312" w:hAnsi="Times New Roman" w:cs="Times New Roman"/>
                <w:color w:val="000000" w:themeColor="text1"/>
                <w:sz w:val="32"/>
                <w:szCs w:val="32"/>
              </w:rPr>
              <w:t>实施湘黔直流背靠背联网工程怀化段建设项目；实施牌楼</w:t>
            </w:r>
            <w:r>
              <w:rPr>
                <w:rFonts w:ascii="Times New Roman" w:eastAsia="楷体_GB2312" w:hAnsi="Times New Roman" w:cs="Times New Roman"/>
                <w:color w:val="000000" w:themeColor="text1"/>
                <w:sz w:val="32"/>
                <w:szCs w:val="32"/>
              </w:rPr>
              <w:t>500</w:t>
            </w:r>
            <w:r>
              <w:rPr>
                <w:rFonts w:ascii="Times New Roman" w:eastAsia="楷体_GB2312" w:hAnsi="Times New Roman" w:cs="Times New Roman"/>
                <w:color w:val="000000" w:themeColor="text1"/>
                <w:sz w:val="32"/>
                <w:szCs w:val="32"/>
              </w:rPr>
              <w:t>千伏变电站改扩建，鹤城北、洪江区、牌楼至黔城、石家坪至黔城等</w:t>
            </w:r>
            <w:r>
              <w:rPr>
                <w:rFonts w:ascii="Times New Roman" w:eastAsia="楷体_GB2312" w:hAnsi="Times New Roman" w:cs="Times New Roman"/>
                <w:color w:val="000000" w:themeColor="text1"/>
                <w:sz w:val="32"/>
                <w:szCs w:val="32"/>
              </w:rPr>
              <w:t>220</w:t>
            </w:r>
            <w:r>
              <w:rPr>
                <w:rFonts w:ascii="Times New Roman" w:eastAsia="楷体_GB2312" w:hAnsi="Times New Roman" w:cs="Times New Roman"/>
                <w:color w:val="000000" w:themeColor="text1"/>
                <w:sz w:val="32"/>
                <w:szCs w:val="32"/>
              </w:rPr>
              <w:t>千伏输变电及线路改造工程，鹤城刘塘、芷江罗旧、沅陵沃溪、辰溪黄溪口、辰溪王安坪、会同团河、沅陵太常等</w:t>
            </w:r>
            <w:r>
              <w:rPr>
                <w:rFonts w:ascii="Times New Roman" w:eastAsia="楷体_GB2312" w:hAnsi="Times New Roman" w:cs="Times New Roman"/>
                <w:color w:val="000000" w:themeColor="text1"/>
                <w:sz w:val="32"/>
                <w:szCs w:val="32"/>
              </w:rPr>
              <w:t>110</w:t>
            </w:r>
            <w:r>
              <w:rPr>
                <w:rFonts w:ascii="Times New Roman" w:eastAsia="楷体_GB2312" w:hAnsi="Times New Roman" w:cs="Times New Roman"/>
                <w:color w:val="000000" w:themeColor="text1"/>
                <w:sz w:val="32"/>
                <w:szCs w:val="32"/>
              </w:rPr>
              <w:t>千伏输变电及线路改造工程；实施辰溪孝坪抽水蓄能电站及风电、光伏发电、生物质发电等重点能源电力项目配套输电工程。</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储能。</w:t>
            </w:r>
            <w:r>
              <w:rPr>
                <w:rFonts w:ascii="Times New Roman" w:eastAsia="楷体_GB2312" w:hAnsi="Times New Roman" w:cs="Times New Roman"/>
                <w:color w:val="000000" w:themeColor="text1"/>
                <w:sz w:val="32"/>
                <w:szCs w:val="32"/>
              </w:rPr>
              <w:t>实施辰溪抽水蓄能电站建设项目，积极推进沅陵抽水蓄能项目前期工作，</w:t>
            </w:r>
            <w:r>
              <w:rPr>
                <w:rFonts w:ascii="Times New Roman" w:eastAsia="楷体_GB2312" w:hAnsi="Times New Roman" w:cs="Times New Roman"/>
                <w:bCs w:val="0"/>
                <w:color w:val="000000" w:themeColor="text1"/>
                <w:sz w:val="32"/>
                <w:szCs w:val="32"/>
              </w:rPr>
              <w:t>实施怀化高新区</w:t>
            </w:r>
            <w:r>
              <w:rPr>
                <w:rFonts w:ascii="Times New Roman" w:eastAsia="楷体_GB2312" w:hAnsi="Times New Roman" w:cs="Times New Roman"/>
                <w:bCs w:val="0"/>
                <w:color w:val="000000" w:themeColor="text1"/>
                <w:sz w:val="32"/>
                <w:szCs w:val="32"/>
              </w:rPr>
              <w:t>200</w:t>
            </w:r>
            <w:r>
              <w:rPr>
                <w:rFonts w:ascii="Times New Roman" w:eastAsia="楷体_GB2312" w:hAnsi="Times New Roman" w:cs="Times New Roman"/>
                <w:bCs w:val="0"/>
                <w:color w:val="000000" w:themeColor="text1"/>
                <w:sz w:val="32"/>
                <w:szCs w:val="32"/>
              </w:rPr>
              <w:t>兆瓦</w:t>
            </w:r>
            <w:r>
              <w:rPr>
                <w:rFonts w:ascii="Times New Roman" w:eastAsia="楷体_GB2312" w:hAnsi="Times New Roman" w:cs="Times New Roman"/>
                <w:bCs w:val="0"/>
                <w:color w:val="000000" w:themeColor="text1"/>
                <w:sz w:val="32"/>
                <w:szCs w:val="32"/>
              </w:rPr>
              <w:t>/800</w:t>
            </w:r>
            <w:r>
              <w:rPr>
                <w:rFonts w:ascii="Times New Roman" w:eastAsia="楷体_GB2312" w:hAnsi="Times New Roman" w:cs="Times New Roman"/>
                <w:bCs w:val="0"/>
                <w:color w:val="000000" w:themeColor="text1"/>
                <w:sz w:val="32"/>
                <w:szCs w:val="32"/>
              </w:rPr>
              <w:t>兆瓦时、辰溪县</w:t>
            </w:r>
            <w:r>
              <w:rPr>
                <w:rFonts w:ascii="Times New Roman" w:eastAsia="楷体_GB2312" w:hAnsi="Times New Roman" w:cs="Times New Roman"/>
                <w:bCs w:val="0"/>
                <w:color w:val="000000" w:themeColor="text1"/>
                <w:sz w:val="32"/>
                <w:szCs w:val="32"/>
              </w:rPr>
              <w:t>100</w:t>
            </w:r>
            <w:r>
              <w:rPr>
                <w:rFonts w:ascii="Times New Roman" w:eastAsia="楷体_GB2312" w:hAnsi="Times New Roman" w:cs="Times New Roman"/>
                <w:bCs w:val="0"/>
                <w:color w:val="000000" w:themeColor="text1"/>
                <w:sz w:val="32"/>
                <w:szCs w:val="32"/>
              </w:rPr>
              <w:t>兆瓦</w:t>
            </w:r>
            <w:r>
              <w:rPr>
                <w:rFonts w:ascii="Times New Roman" w:eastAsia="楷体_GB2312" w:hAnsi="Times New Roman" w:cs="Times New Roman"/>
                <w:bCs w:val="0"/>
                <w:color w:val="000000" w:themeColor="text1"/>
                <w:sz w:val="32"/>
                <w:szCs w:val="32"/>
              </w:rPr>
              <w:t>/200</w:t>
            </w:r>
            <w:r>
              <w:rPr>
                <w:rFonts w:ascii="Times New Roman" w:eastAsia="楷体_GB2312" w:hAnsi="Times New Roman" w:cs="Times New Roman"/>
                <w:bCs w:val="0"/>
                <w:color w:val="000000" w:themeColor="text1"/>
                <w:sz w:val="32"/>
                <w:szCs w:val="32"/>
              </w:rPr>
              <w:t>兆瓦时等电网侧新型储能电站建设项目，因地制宜建设一批用户侧储能项目。</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4.</w:t>
            </w:r>
            <w:r>
              <w:rPr>
                <w:rFonts w:ascii="Times New Roman" w:eastAsia="楷体_GB2312" w:hAnsi="Times New Roman" w:cs="Times New Roman"/>
                <w:b/>
                <w:color w:val="000000" w:themeColor="text1"/>
                <w:sz w:val="32"/>
                <w:szCs w:val="32"/>
              </w:rPr>
              <w:t>油气。</w:t>
            </w:r>
            <w:r>
              <w:rPr>
                <w:rFonts w:ascii="Times New Roman" w:eastAsia="楷体_GB2312" w:hAnsi="Times New Roman" w:cs="Times New Roman"/>
                <w:bCs w:val="0"/>
                <w:color w:val="000000" w:themeColor="text1"/>
                <w:sz w:val="32"/>
                <w:szCs w:val="32"/>
              </w:rPr>
              <w:t>实施遵义</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吉安天然气管道项目（湖南段）建设工程，实施</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气化湖南工程</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辰溪</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泸溪</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沅陵、辰溪</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溆浦等天然气管道建设项目。</w:t>
            </w:r>
          </w:p>
        </w:tc>
      </w:tr>
    </w:tbl>
    <w:p w:rsidR="00CE00A8" w:rsidRDefault="00CE00A8" w:rsidP="00CE00A8">
      <w:pPr>
        <w:pStyle w:val="20"/>
        <w:spacing w:line="540" w:lineRule="exact"/>
        <w:rPr>
          <w:rFonts w:ascii="Times New Roman" w:eastAsia="黑体" w:hAnsi="Times New Roman" w:cs="Times New Roman"/>
          <w:color w:val="000000" w:themeColor="text1"/>
          <w:sz w:val="32"/>
        </w:rPr>
      </w:pPr>
    </w:p>
    <w:p w:rsidR="00CE00A8" w:rsidRDefault="00CE00A8" w:rsidP="00CE00A8">
      <w:pPr>
        <w:pStyle w:val="20"/>
        <w:spacing w:line="540" w:lineRule="exact"/>
        <w:rPr>
          <w:rFonts w:ascii="Times New Roman" w:eastAsia="黑体" w:hAnsi="Times New Roman" w:cs="Times New Roman"/>
          <w:color w:val="000000" w:themeColor="text1"/>
          <w:sz w:val="32"/>
        </w:rPr>
      </w:pPr>
      <w:bookmarkStart w:id="70" w:name="_Toc13179"/>
      <w:r>
        <w:rPr>
          <w:rFonts w:ascii="Times New Roman" w:eastAsia="黑体" w:hAnsi="Times New Roman" w:cs="Times New Roman"/>
          <w:color w:val="000000" w:themeColor="text1"/>
          <w:sz w:val="32"/>
        </w:rPr>
        <w:t>第四十一章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建设安全韧性的现代水网</w:t>
      </w:r>
      <w:bookmarkEnd w:id="70"/>
    </w:p>
    <w:p w:rsidR="00CE00A8" w:rsidRDefault="00CE00A8" w:rsidP="00CE00A8">
      <w:pPr>
        <w:pStyle w:val="3"/>
        <w:spacing w:line="540" w:lineRule="exact"/>
        <w:rPr>
          <w:rFonts w:eastAsia="仿宋_GB2312"/>
          <w:color w:val="000000" w:themeColor="text1"/>
          <w:sz w:val="32"/>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加强防洪减灾体系建设</w:t>
      </w:r>
    </w:p>
    <w:p w:rsidR="00CE00A8" w:rsidRDefault="00CE00A8" w:rsidP="00CE00A8">
      <w:pPr>
        <w:spacing w:line="540" w:lineRule="exact"/>
        <w:ind w:firstLine="640"/>
        <w:rPr>
          <w:rFonts w:eastAsia="仿宋_GB2312"/>
          <w:color w:val="000000" w:themeColor="text1"/>
          <w:sz w:val="32"/>
          <w:szCs w:val="32"/>
        </w:rPr>
      </w:pPr>
    </w:p>
    <w:p w:rsidR="00CE00A8" w:rsidRDefault="00CE00A8" w:rsidP="00D70970">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加强防洪控制性枢纽建设和干支流治理，构建防洪工程网，守牢防洪安全底线。加快推进山阳水库前期工作，加强薄弱环节修复整治，全面提升防洪减灾能力。加快推进沅江水系重点中小河流防洪治理，推动牧马溪等</w:t>
      </w:r>
      <w:r>
        <w:rPr>
          <w:rFonts w:ascii="Times New Roman" w:eastAsia="仿宋_GB2312" w:hAnsi="Times New Roman" w:cs="Times New Roman"/>
          <w:color w:val="000000" w:themeColor="text1"/>
          <w:sz w:val="32"/>
          <w:szCs w:val="32"/>
        </w:rPr>
        <w:t>25</w:t>
      </w:r>
      <w:r>
        <w:rPr>
          <w:rFonts w:ascii="Times New Roman" w:eastAsia="仿宋_GB2312" w:hAnsi="Times New Roman" w:cs="Times New Roman"/>
          <w:color w:val="000000" w:themeColor="text1"/>
          <w:sz w:val="32"/>
          <w:szCs w:val="32"/>
        </w:rPr>
        <w:t>条中小河流系统治理。加强重要山洪沟治理，实现病险水库（水闸）除险加固动态清零。构筑雨水情监测预报体系，持续推动水文基础设施建设。</w:t>
      </w:r>
      <w:r>
        <w:rPr>
          <w:rFonts w:ascii="Times New Roman" w:eastAsia="仿宋_GB2312" w:hAnsi="Times New Roman" w:cs="Times New Roman"/>
          <w:color w:val="000000" w:themeColor="text1"/>
          <w:sz w:val="32"/>
          <w:szCs w:val="32"/>
        </w:rPr>
        <w:br w:type="page"/>
      </w: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健全空间均衡水网体系</w:t>
      </w:r>
    </w:p>
    <w:p w:rsidR="00CE00A8" w:rsidRDefault="00CE00A8" w:rsidP="00CE00A8">
      <w:pPr>
        <w:spacing w:line="54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优化区域水资源配置，推动跨流域跨区域供水水源互联互通、联网联调，推进区域引调排水工程建设，加快构建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七脉千库、一圈六带</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水网体系。加快重点水源工程建设，聚焦水资源保障薄弱区域，优化现有水库、输供水工程调度运用方式，提升区域水源调蓄与长效保障能力。完善农田灌排体系，加快构建节水高效</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配套完善的现代化灌排工程体系。持续推进城乡供水一体化、集中供水规模化、因地制宜实施山丘区小型供水工程规范化建设，扩大延伸城市供水管网，提高农村地区自来水普及率、规模化供水工程覆盖农村人口比例和供水保证率。</w:t>
      </w:r>
    </w:p>
    <w:p w:rsidR="00CE00A8" w:rsidRDefault="00CE00A8" w:rsidP="00CE00A8">
      <w:pPr>
        <w:pStyle w:val="3"/>
        <w:keepNext w:val="0"/>
        <w:keepLines w:val="0"/>
        <w:spacing w:line="540" w:lineRule="exact"/>
        <w:rPr>
          <w:rFonts w:eastAsia="仿宋_GB2312"/>
          <w:color w:val="000000" w:themeColor="text1"/>
          <w:sz w:val="32"/>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完善水生态环境修复保护</w:t>
      </w:r>
    </w:p>
    <w:p w:rsidR="00CE00A8" w:rsidRDefault="00CE00A8" w:rsidP="00CE00A8">
      <w:pPr>
        <w:spacing w:line="54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扎实推进河长制，统筹水资源、水环境、水生态治理，推动市级河湖复苏行动，实施河流水生态修复保护工程，落实科学生态补水、加强水资源集约节约调度、强化生态流量泄放等措施，改善河湖生态环境。持续实施水土流失综合治理，不断提升市域水土流失治理率，一体化推进水土保持工程建设，培育水土保持生态产品，探索建立水土保持投入循环机制。</w:t>
      </w:r>
    </w:p>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78"/>
        </w:trPr>
        <w:tc>
          <w:tcPr>
            <w:tcW w:w="9071" w:type="dxa"/>
            <w:tcBorders>
              <w:top w:val="single" w:sz="4" w:space="0" w:color="auto"/>
              <w:left w:val="single" w:sz="4" w:space="0" w:color="auto"/>
              <w:bottom w:val="single" w:sz="4" w:space="0" w:color="auto"/>
              <w:right w:val="single" w:sz="4" w:space="0" w:color="auto"/>
            </w:tcBorders>
            <w:noWrap/>
            <w:vAlign w:val="center"/>
          </w:tcPr>
          <w:p w:rsidR="00CE00A8" w:rsidRDefault="00CE00A8" w:rsidP="00E67A95">
            <w:pPr>
              <w:pStyle w:val="a7"/>
              <w:spacing w:after="0" w:line="490" w:lineRule="exact"/>
              <w:jc w:val="center"/>
              <w:rPr>
                <w:rFonts w:eastAsia="方正黑体_GBK"/>
                <w:b/>
                <w:color w:val="000000" w:themeColor="text1"/>
                <w:sz w:val="32"/>
                <w:szCs w:val="32"/>
              </w:rPr>
            </w:pPr>
            <w:r>
              <w:rPr>
                <w:rFonts w:ascii="Times New Roman" w:eastAsia="黑体" w:hAnsi="Times New Roman" w:cs="Times New Roman"/>
                <w:color w:val="000000" w:themeColor="text1"/>
                <w:sz w:val="32"/>
                <w:szCs w:val="32"/>
              </w:rPr>
              <w:lastRenderedPageBreak/>
              <w:t>专栏</w:t>
            </w:r>
            <w:r>
              <w:rPr>
                <w:rFonts w:ascii="Times New Roman" w:eastAsia="黑体" w:hAnsi="Times New Roman" w:cs="Times New Roman"/>
                <w:color w:val="000000" w:themeColor="text1"/>
                <w:sz w:val="32"/>
                <w:szCs w:val="32"/>
              </w:rPr>
              <w:t xml:space="preserve">12—3 </w:t>
            </w:r>
            <w:r>
              <w:rPr>
                <w:rFonts w:ascii="Times New Roman" w:eastAsia="黑体" w:hAnsi="Times New Roman" w:cs="Times New Roman"/>
                <w:color w:val="000000" w:themeColor="text1"/>
                <w:sz w:val="32"/>
                <w:szCs w:val="32"/>
              </w:rPr>
              <w:t>水利重大工程</w:t>
            </w:r>
          </w:p>
        </w:tc>
      </w:tr>
      <w:tr w:rsidR="00CE00A8" w:rsidTr="00E67A95">
        <w:trPr>
          <w:trHeight w:val="680"/>
        </w:trPr>
        <w:tc>
          <w:tcPr>
            <w:tcW w:w="9071" w:type="dxa"/>
            <w:tcBorders>
              <w:top w:val="single" w:sz="4" w:space="0" w:color="auto"/>
              <w:left w:val="single" w:sz="4" w:space="0" w:color="auto"/>
              <w:bottom w:val="single" w:sz="4" w:space="0" w:color="auto"/>
              <w:right w:val="single" w:sz="4" w:space="0" w:color="auto"/>
            </w:tcBorders>
            <w:noWrap/>
          </w:tcPr>
          <w:p w:rsidR="00CE00A8" w:rsidRDefault="00CE00A8" w:rsidP="00E67A95">
            <w:pPr>
              <w:adjustRightInd w:val="0"/>
              <w:snapToGrid w:val="0"/>
              <w:spacing w:line="49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防洪减灾。</w:t>
            </w:r>
            <w:r>
              <w:rPr>
                <w:rFonts w:ascii="Times New Roman" w:eastAsia="楷体_GB2312" w:hAnsi="Times New Roman" w:cs="Times New Roman"/>
                <w:color w:val="000000" w:themeColor="text1"/>
                <w:sz w:val="32"/>
                <w:szCs w:val="32"/>
              </w:rPr>
              <w:t>完成沅江干流防洪治理工程，实施城市防洪保护圈闭合工程、病险水库（水闸）除险加固工程、雨水情监测预报工程。</w:t>
            </w:r>
          </w:p>
          <w:p w:rsidR="00CE00A8" w:rsidRDefault="00CE00A8" w:rsidP="00E67A95">
            <w:pPr>
              <w:spacing w:line="49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水网建设。</w:t>
            </w:r>
            <w:r>
              <w:rPr>
                <w:rFonts w:ascii="Times New Roman" w:eastAsia="楷体_GB2312" w:hAnsi="Times New Roman" w:cs="Times New Roman"/>
                <w:color w:val="000000" w:themeColor="text1"/>
                <w:sz w:val="32"/>
                <w:szCs w:val="32"/>
              </w:rPr>
              <w:t>建成岩板田水库，适时启动龙王洞、狮子岩、五斗坪、杉木冲等</w:t>
            </w:r>
            <w:r w:rsidR="00F8452B">
              <w:rPr>
                <w:rFonts w:ascii="Times New Roman" w:eastAsia="楷体_GB2312" w:hAnsi="Times New Roman" w:cs="Times New Roman" w:hint="eastAsia"/>
                <w:color w:val="000000" w:themeColor="text1"/>
                <w:sz w:val="32"/>
                <w:szCs w:val="32"/>
              </w:rPr>
              <w:t>水库</w:t>
            </w:r>
            <w:r>
              <w:rPr>
                <w:rFonts w:ascii="Times New Roman" w:eastAsia="楷体_GB2312" w:hAnsi="Times New Roman" w:cs="Times New Roman"/>
                <w:color w:val="000000" w:themeColor="text1"/>
                <w:sz w:val="32"/>
                <w:szCs w:val="32"/>
              </w:rPr>
              <w:t>项目前期工作。建成㵲水、金麦等大中型灌区，力争开工王家洞中型灌区建设</w:t>
            </w:r>
            <w:r w:rsidR="001A5B6F">
              <w:rPr>
                <w:rFonts w:ascii="Times New Roman" w:eastAsia="楷体_GB2312" w:hAnsi="Times New Roman" w:cs="Times New Roman" w:hint="eastAsia"/>
                <w:color w:val="000000" w:themeColor="text1"/>
                <w:sz w:val="32"/>
                <w:szCs w:val="32"/>
              </w:rPr>
              <w:t>。</w:t>
            </w:r>
            <w:r>
              <w:rPr>
                <w:rFonts w:ascii="Times New Roman" w:eastAsia="楷体_GB2312" w:hAnsi="Times New Roman" w:cs="Times New Roman"/>
                <w:color w:val="000000" w:themeColor="text1"/>
                <w:sz w:val="32"/>
                <w:szCs w:val="32"/>
              </w:rPr>
              <w:t>持续推进溆水大型灌区续建配套与现代化改造前期</w:t>
            </w:r>
            <w:r>
              <w:rPr>
                <w:rFonts w:eastAsia="楷体_GB2312" w:cs="Times New Roman" w:hint="eastAsia"/>
                <w:color w:val="000000" w:themeColor="text1"/>
                <w:sz w:val="32"/>
                <w:szCs w:val="32"/>
              </w:rPr>
              <w:t>工作</w:t>
            </w:r>
            <w:r>
              <w:rPr>
                <w:rFonts w:ascii="Times New Roman" w:eastAsia="楷体_GB2312" w:hAnsi="Times New Roman" w:cs="Times New Roman"/>
                <w:color w:val="000000" w:themeColor="text1"/>
                <w:sz w:val="32"/>
                <w:szCs w:val="32"/>
              </w:rPr>
              <w:t>，加快推进湖南省渠水大型灌区</w:t>
            </w:r>
            <w:r w:rsidR="001A5B6F">
              <w:rPr>
                <w:rFonts w:ascii="Times New Roman" w:eastAsia="楷体_GB2312" w:hAnsi="Times New Roman" w:cs="Times New Roman" w:hint="eastAsia"/>
                <w:color w:val="000000" w:themeColor="text1"/>
                <w:sz w:val="32"/>
                <w:szCs w:val="32"/>
              </w:rPr>
              <w:t>、</w:t>
            </w:r>
            <w:r w:rsidR="001A5B6F">
              <w:rPr>
                <w:rFonts w:ascii="Times New Roman" w:eastAsia="楷体_GB2312" w:hAnsi="Times New Roman" w:cs="Times New Roman"/>
                <w:color w:val="000000" w:themeColor="text1"/>
                <w:sz w:val="32"/>
                <w:szCs w:val="32"/>
              </w:rPr>
              <w:t>岩屋潭</w:t>
            </w:r>
            <w:r w:rsidR="001A5B6F">
              <w:rPr>
                <w:rFonts w:ascii="Times New Roman" w:eastAsia="楷体_GB2312" w:hAnsi="Times New Roman" w:cs="Times New Roman" w:hint="eastAsia"/>
                <w:color w:val="000000" w:themeColor="text1"/>
                <w:sz w:val="32"/>
                <w:szCs w:val="32"/>
              </w:rPr>
              <w:t>中型灌区</w:t>
            </w:r>
            <w:r>
              <w:rPr>
                <w:rFonts w:ascii="Times New Roman" w:eastAsia="楷体_GB2312" w:hAnsi="Times New Roman" w:cs="Times New Roman"/>
                <w:color w:val="000000" w:themeColor="text1"/>
                <w:sz w:val="32"/>
                <w:szCs w:val="32"/>
              </w:rPr>
              <w:t>前期论证。实施农村供水</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三化</w:t>
            </w:r>
            <w:r>
              <w:rPr>
                <w:rFonts w:ascii="Times New Roman" w:eastAsia="楷体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rPr>
              <w:t>建设工程（城乡供水一体化、集中供水规模化、小型供水工程</w:t>
            </w:r>
            <w:r>
              <w:rPr>
                <w:rFonts w:eastAsia="楷体_GB2312" w:cs="Times New Roman" w:hint="eastAsia"/>
                <w:color w:val="000000" w:themeColor="text1"/>
                <w:sz w:val="32"/>
                <w:szCs w:val="32"/>
              </w:rPr>
              <w:t>规范</w:t>
            </w:r>
            <w:r>
              <w:rPr>
                <w:rFonts w:ascii="Times New Roman" w:eastAsia="楷体_GB2312" w:hAnsi="Times New Roman" w:cs="Times New Roman"/>
                <w:color w:val="000000" w:themeColor="text1"/>
                <w:sz w:val="32"/>
                <w:szCs w:val="32"/>
              </w:rPr>
              <w:t>化建设）</w:t>
            </w:r>
            <w:r w:rsidR="00514A8D">
              <w:rPr>
                <w:rFonts w:ascii="Times New Roman" w:eastAsia="楷体_GB2312" w:hAnsi="Times New Roman" w:cs="Times New Roman" w:hint="eastAsia"/>
                <w:color w:val="000000" w:themeColor="text1"/>
                <w:sz w:val="32"/>
                <w:szCs w:val="32"/>
              </w:rPr>
              <w:t>。</w:t>
            </w:r>
          </w:p>
          <w:p w:rsidR="00CE00A8" w:rsidRDefault="00CE00A8" w:rsidP="00E67A95">
            <w:pPr>
              <w:adjustRightInd w:val="0"/>
              <w:snapToGrid w:val="0"/>
              <w:spacing w:line="490" w:lineRule="exact"/>
              <w:ind w:firstLine="643"/>
              <w:rPr>
                <w:rFonts w:eastAsia="仿宋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水生态保护修复。</w:t>
            </w:r>
            <w:r>
              <w:rPr>
                <w:rFonts w:ascii="Times New Roman" w:eastAsia="楷体_GB2312" w:hAnsi="Times New Roman" w:cs="Times New Roman"/>
                <w:color w:val="000000" w:themeColor="text1"/>
                <w:sz w:val="32"/>
                <w:szCs w:val="32"/>
              </w:rPr>
              <w:t>完成幸福河湖工程及芷江县一体化推进水土保持工程等项目建设。</w:t>
            </w:r>
          </w:p>
        </w:tc>
      </w:tr>
    </w:tbl>
    <w:p w:rsidR="00CE00A8" w:rsidRDefault="00CE00A8" w:rsidP="00CE00A8">
      <w:pPr>
        <w:rPr>
          <w:rFonts w:eastAsia="仿宋_GB2312"/>
          <w:color w:val="000000" w:themeColor="text1"/>
        </w:rPr>
      </w:pPr>
    </w:p>
    <w:p w:rsidR="00CE00A8" w:rsidRDefault="00CE00A8" w:rsidP="00CE00A8">
      <w:pPr>
        <w:pStyle w:val="1"/>
        <w:spacing w:line="560" w:lineRule="exact"/>
        <w:rPr>
          <w:rFonts w:eastAsia="方正小标宋简体"/>
          <w:color w:val="000000" w:themeColor="text1"/>
          <w:szCs w:val="32"/>
        </w:rPr>
      </w:pPr>
    </w:p>
    <w:p w:rsidR="00CE00A8" w:rsidRDefault="00CE00A8" w:rsidP="00CE00A8">
      <w:pPr>
        <w:ind w:firstLine="640"/>
        <w:rPr>
          <w:rFonts w:eastAsia="方正小标宋简体"/>
          <w:bCs w:val="0"/>
          <w:color w:val="000000" w:themeColor="text1"/>
          <w:sz w:val="32"/>
          <w:szCs w:val="32"/>
        </w:rPr>
      </w:pPr>
    </w:p>
    <w:p w:rsidR="00CE00A8" w:rsidRDefault="00CE00A8" w:rsidP="00CE00A8">
      <w:pPr>
        <w:ind w:firstLine="640"/>
        <w:rPr>
          <w:rFonts w:eastAsia="方正小标宋简体"/>
          <w:bCs w:val="0"/>
          <w:color w:val="000000" w:themeColor="text1"/>
          <w:sz w:val="32"/>
          <w:szCs w:val="32"/>
        </w:rPr>
        <w:sectPr w:rsidR="00CE00A8">
          <w:pgSz w:w="11906" w:h="16838"/>
          <w:pgMar w:top="2098" w:right="1361" w:bottom="1701" w:left="1417" w:header="851" w:footer="992" w:gutter="0"/>
          <w:cols w:space="0"/>
          <w:docGrid w:type="lines" w:linePitch="312"/>
        </w:sectPr>
      </w:pPr>
    </w:p>
    <w:p w:rsidR="00CE00A8" w:rsidRDefault="00CE00A8" w:rsidP="00CE00A8">
      <w:pPr>
        <w:pStyle w:val="1"/>
        <w:spacing w:line="560" w:lineRule="exact"/>
        <w:rPr>
          <w:rFonts w:eastAsia="方正小标宋简体"/>
          <w:color w:val="000000" w:themeColor="text1"/>
          <w:spacing w:val="-6"/>
          <w:sz w:val="36"/>
          <w:szCs w:val="36"/>
        </w:rPr>
      </w:pPr>
      <w:bookmarkStart w:id="71" w:name="_Toc15764"/>
      <w:r>
        <w:rPr>
          <w:rFonts w:eastAsia="方正小标宋简体"/>
          <w:color w:val="000000" w:themeColor="text1"/>
          <w:spacing w:val="-6"/>
          <w:sz w:val="36"/>
          <w:szCs w:val="36"/>
        </w:rPr>
        <w:lastRenderedPageBreak/>
        <w:t>第十三篇</w:t>
      </w:r>
      <w:r>
        <w:rPr>
          <w:rFonts w:eastAsia="方正小标宋简体"/>
          <w:color w:val="000000" w:themeColor="text1"/>
          <w:spacing w:val="-6"/>
          <w:sz w:val="36"/>
          <w:szCs w:val="36"/>
        </w:rPr>
        <w:t xml:space="preserve"> </w:t>
      </w:r>
      <w:r>
        <w:rPr>
          <w:rFonts w:eastAsia="方正小标宋简体"/>
          <w:color w:val="000000" w:themeColor="text1"/>
          <w:spacing w:val="-6"/>
          <w:sz w:val="36"/>
          <w:szCs w:val="36"/>
        </w:rPr>
        <w:t>推动经济社会数智化转型，深入推进数字怀化建设</w:t>
      </w:r>
      <w:bookmarkEnd w:id="71"/>
    </w:p>
    <w:p w:rsidR="00CE00A8" w:rsidRDefault="00CE00A8" w:rsidP="00CE00A8">
      <w:pPr>
        <w:spacing w:line="56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lang w:val="en"/>
        </w:rPr>
        <w:t>加快全域数字化智能化转型升级，系统推进数字设施共建、数据要素共用、场景应用共创、数字环境共治，推动人工智能与经济社会各行业各领域广泛深度融合，提升数字经济发展能级</w:t>
      </w:r>
      <w:r>
        <w:rPr>
          <w:rFonts w:ascii="Times New Roman" w:eastAsia="仿宋_GB2312" w:hAnsi="Times New Roman" w:cs="Times New Roman"/>
          <w:bCs w:val="0"/>
          <w:color w:val="000000" w:themeColor="text1"/>
          <w:sz w:val="32"/>
          <w:szCs w:val="32"/>
        </w:rPr>
        <w:t>。</w:t>
      </w:r>
    </w:p>
    <w:p w:rsidR="00CE00A8" w:rsidRDefault="00CE00A8" w:rsidP="00CE00A8">
      <w:pPr>
        <w:pStyle w:val="20"/>
        <w:spacing w:line="560" w:lineRule="exact"/>
        <w:rPr>
          <w:rFonts w:ascii="Times New Roman" w:eastAsia="仿宋_GB2312" w:hAnsi="Times New Roman" w:cs="Times New Roman"/>
          <w:color w:val="000000" w:themeColor="text1"/>
          <w:sz w:val="32"/>
        </w:rPr>
      </w:pPr>
    </w:p>
    <w:p w:rsidR="00CE00A8" w:rsidRDefault="00CE00A8" w:rsidP="00CE00A8">
      <w:pPr>
        <w:pStyle w:val="20"/>
        <w:spacing w:line="560" w:lineRule="exact"/>
        <w:rPr>
          <w:rFonts w:ascii="Times New Roman" w:eastAsia="黑体" w:hAnsi="Times New Roman" w:cs="Times New Roman"/>
          <w:color w:val="000000" w:themeColor="text1"/>
          <w:sz w:val="32"/>
        </w:rPr>
      </w:pPr>
      <w:bookmarkStart w:id="72" w:name="_Toc25467"/>
      <w:r>
        <w:rPr>
          <w:rFonts w:ascii="Times New Roman" w:eastAsia="黑体" w:hAnsi="Times New Roman" w:cs="Times New Roman"/>
          <w:color w:val="000000" w:themeColor="text1"/>
          <w:sz w:val="32"/>
        </w:rPr>
        <w:t>第四十二章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夯实数字化智能化发展基础</w:t>
      </w:r>
      <w:bookmarkEnd w:id="72"/>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扎实推进高水平网络基础设施建设</w:t>
      </w:r>
    </w:p>
    <w:p w:rsidR="00CE00A8" w:rsidRDefault="00CE00A8" w:rsidP="00CE00A8">
      <w:pPr>
        <w:spacing w:line="56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夯实全域优质</w:t>
      </w:r>
      <w:r>
        <w:rPr>
          <w:rFonts w:ascii="Times New Roman" w:eastAsia="仿宋_GB2312" w:hAnsi="Times New Roman" w:cs="Times New Roman"/>
          <w:bCs w:val="0"/>
          <w:color w:val="000000" w:themeColor="text1"/>
          <w:sz w:val="32"/>
          <w:szCs w:val="32"/>
        </w:rPr>
        <w:t>5G</w:t>
      </w:r>
      <w:r>
        <w:rPr>
          <w:rFonts w:ascii="Times New Roman" w:eastAsia="仿宋_GB2312" w:hAnsi="Times New Roman" w:cs="Times New Roman"/>
          <w:bCs w:val="0"/>
          <w:color w:val="000000" w:themeColor="text1"/>
          <w:sz w:val="32"/>
          <w:szCs w:val="32"/>
        </w:rPr>
        <w:t>网络覆盖，</w:t>
      </w:r>
      <w:r>
        <w:rPr>
          <w:rFonts w:ascii="Times New Roman" w:eastAsia="仿宋_GB2312" w:hAnsi="Times New Roman" w:cs="Times New Roman"/>
          <w:bCs w:val="0"/>
          <w:color w:val="000000" w:themeColor="text1"/>
          <w:sz w:val="32"/>
          <w:szCs w:val="32"/>
          <w:lang w:val="en"/>
        </w:rPr>
        <w:t>扩大</w:t>
      </w:r>
      <w:r>
        <w:rPr>
          <w:rFonts w:ascii="Times New Roman" w:eastAsia="仿宋_GB2312" w:hAnsi="Times New Roman" w:cs="Times New Roman"/>
          <w:bCs w:val="0"/>
          <w:color w:val="000000" w:themeColor="text1"/>
          <w:sz w:val="32"/>
          <w:szCs w:val="32"/>
          <w:lang w:val="en"/>
        </w:rPr>
        <w:t>5G—</w:t>
      </w:r>
      <w:r>
        <w:rPr>
          <w:rFonts w:ascii="Times New Roman" w:eastAsia="仿宋_GB2312" w:hAnsi="Times New Roman" w:cs="Times New Roman"/>
          <w:bCs w:val="0"/>
          <w:color w:val="000000" w:themeColor="text1"/>
          <w:sz w:val="32"/>
          <w:szCs w:val="32"/>
        </w:rPr>
        <w:t>A</w:t>
      </w:r>
      <w:r>
        <w:rPr>
          <w:rFonts w:ascii="Times New Roman" w:eastAsia="仿宋_GB2312" w:hAnsi="Times New Roman" w:cs="Times New Roman"/>
          <w:bCs w:val="0"/>
          <w:color w:val="000000" w:themeColor="text1"/>
          <w:sz w:val="32"/>
          <w:szCs w:val="32"/>
        </w:rPr>
        <w:t>商用部署</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rPr>
        <w:t>实现市级</w:t>
      </w:r>
      <w:r>
        <w:rPr>
          <w:rFonts w:ascii="Times New Roman" w:eastAsia="仿宋_GB2312" w:hAnsi="Times New Roman" w:cs="Times New Roman"/>
          <w:bCs w:val="0"/>
          <w:color w:val="000000" w:themeColor="text1"/>
          <w:sz w:val="32"/>
          <w:szCs w:val="32"/>
        </w:rPr>
        <w:t>5G—A</w:t>
      </w:r>
      <w:r>
        <w:rPr>
          <w:rFonts w:ascii="Times New Roman" w:eastAsia="仿宋_GB2312" w:hAnsi="Times New Roman" w:cs="Times New Roman"/>
          <w:bCs w:val="0"/>
          <w:color w:val="000000" w:themeColor="text1"/>
          <w:sz w:val="32"/>
          <w:szCs w:val="32"/>
        </w:rPr>
        <w:t>超宽带特性规模覆盖，探索</w:t>
      </w:r>
      <w:r>
        <w:rPr>
          <w:rFonts w:ascii="Times New Roman" w:eastAsia="仿宋_GB2312" w:hAnsi="Times New Roman" w:cs="Times New Roman"/>
          <w:bCs w:val="0"/>
          <w:color w:val="000000" w:themeColor="text1"/>
          <w:sz w:val="32"/>
          <w:szCs w:val="32"/>
        </w:rPr>
        <w:t>6G</w:t>
      </w:r>
      <w:r>
        <w:rPr>
          <w:rFonts w:ascii="Times New Roman" w:eastAsia="仿宋_GB2312" w:hAnsi="Times New Roman" w:cs="Times New Roman"/>
          <w:bCs w:val="0"/>
          <w:color w:val="000000" w:themeColor="text1"/>
          <w:sz w:val="32"/>
          <w:szCs w:val="32"/>
        </w:rPr>
        <w:t>网络商业化落地路径</w:t>
      </w:r>
      <w:r>
        <w:rPr>
          <w:rFonts w:ascii="Times New Roman" w:eastAsia="仿宋_GB2312" w:hAnsi="Times New Roman" w:cs="Times New Roman"/>
          <w:bCs w:val="0"/>
          <w:color w:val="000000" w:themeColor="text1"/>
          <w:sz w:val="32"/>
          <w:szCs w:val="32"/>
          <w:lang w:val="en"/>
        </w:rPr>
        <w:t>。加快推动互联网协议第六版（</w:t>
      </w:r>
      <w:r>
        <w:rPr>
          <w:rFonts w:ascii="Times New Roman" w:eastAsia="仿宋_GB2312" w:hAnsi="Times New Roman" w:cs="Times New Roman"/>
          <w:bCs w:val="0"/>
          <w:color w:val="000000" w:themeColor="text1"/>
          <w:sz w:val="32"/>
          <w:szCs w:val="32"/>
          <w:lang w:val="en"/>
        </w:rPr>
        <w:t>IPv6</w:t>
      </w:r>
      <w:r>
        <w:rPr>
          <w:rFonts w:ascii="Times New Roman" w:eastAsia="仿宋_GB2312" w:hAnsi="Times New Roman" w:cs="Times New Roman"/>
          <w:bCs w:val="0"/>
          <w:color w:val="000000" w:themeColor="text1"/>
          <w:sz w:val="32"/>
          <w:szCs w:val="32"/>
          <w:lang w:val="en"/>
        </w:rPr>
        <w:t>）升级部署，提升</w:t>
      </w:r>
      <w:r>
        <w:rPr>
          <w:rFonts w:ascii="Times New Roman" w:eastAsia="仿宋_GB2312" w:hAnsi="Times New Roman" w:cs="Times New Roman"/>
          <w:bCs w:val="0"/>
          <w:color w:val="000000" w:themeColor="text1"/>
          <w:sz w:val="32"/>
          <w:szCs w:val="32"/>
          <w:lang w:val="en"/>
        </w:rPr>
        <w:t>IPv6</w:t>
      </w:r>
      <w:r>
        <w:rPr>
          <w:rFonts w:ascii="Times New Roman" w:eastAsia="仿宋_GB2312" w:hAnsi="Times New Roman" w:cs="Times New Roman"/>
          <w:bCs w:val="0"/>
          <w:color w:val="000000" w:themeColor="text1"/>
          <w:sz w:val="32"/>
          <w:szCs w:val="32"/>
          <w:lang w:val="en"/>
        </w:rPr>
        <w:t>用户普及率和网络接入覆盖率。</w:t>
      </w:r>
      <w:r>
        <w:rPr>
          <w:rFonts w:ascii="Times New Roman" w:eastAsia="仿宋_GB2312" w:hAnsi="Times New Roman" w:cs="Times New Roman"/>
          <w:bCs w:val="0"/>
          <w:color w:val="000000" w:themeColor="text1"/>
          <w:sz w:val="32"/>
          <w:szCs w:val="32"/>
        </w:rPr>
        <w:t>推进骨干网、城域网、接入网升级改造，推动建设</w:t>
      </w:r>
      <w:r>
        <w:rPr>
          <w:rFonts w:ascii="Times New Roman" w:eastAsia="仿宋_GB2312" w:hAnsi="Times New Roman" w:cs="Times New Roman"/>
          <w:bCs w:val="0"/>
          <w:color w:val="000000" w:themeColor="text1"/>
          <w:sz w:val="32"/>
          <w:szCs w:val="32"/>
        </w:rPr>
        <w:t>SDN</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NFV</w:t>
      </w:r>
      <w:r>
        <w:rPr>
          <w:rFonts w:ascii="Times New Roman" w:eastAsia="仿宋_GB2312" w:hAnsi="Times New Roman" w:cs="Times New Roman"/>
          <w:bCs w:val="0"/>
          <w:color w:val="000000" w:themeColor="text1"/>
          <w:sz w:val="32"/>
          <w:szCs w:val="32"/>
        </w:rPr>
        <w:t>等新型网络，争取建设新型互联网交换中心。</w:t>
      </w:r>
      <w:r>
        <w:rPr>
          <w:rFonts w:ascii="Times New Roman" w:eastAsia="仿宋_GB2312" w:hAnsi="Times New Roman" w:cs="Times New Roman"/>
          <w:bCs w:val="0"/>
          <w:color w:val="000000" w:themeColor="text1"/>
          <w:sz w:val="32"/>
          <w:szCs w:val="32"/>
          <w:lang w:val="en"/>
        </w:rPr>
        <w:t>加快</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人工智能</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终端部署与应用，持续缩小城乡数字鸿沟。积极</w:t>
      </w:r>
      <w:r>
        <w:rPr>
          <w:rFonts w:ascii="Times New Roman" w:eastAsia="仿宋_GB2312" w:hAnsi="Times New Roman" w:cs="Times New Roman"/>
          <w:bCs w:val="0"/>
          <w:color w:val="000000" w:themeColor="text1"/>
          <w:sz w:val="32"/>
          <w:szCs w:val="32"/>
        </w:rPr>
        <w:t>融入</w:t>
      </w:r>
      <w:r>
        <w:rPr>
          <w:rFonts w:ascii="Times New Roman" w:eastAsia="仿宋_GB2312" w:hAnsi="Times New Roman" w:cs="Times New Roman"/>
          <w:bCs w:val="0"/>
          <w:color w:val="000000" w:themeColor="text1"/>
          <w:sz w:val="32"/>
          <w:szCs w:val="32"/>
          <w:lang w:val="en"/>
        </w:rPr>
        <w:t>国家卫星互联网，</w:t>
      </w:r>
      <w:r>
        <w:rPr>
          <w:rFonts w:ascii="Times New Roman" w:eastAsia="仿宋_GB2312" w:hAnsi="Times New Roman" w:cs="Times New Roman"/>
          <w:bCs w:val="0"/>
          <w:color w:val="000000" w:themeColor="text1"/>
          <w:sz w:val="32"/>
          <w:szCs w:val="32"/>
        </w:rPr>
        <w:t>争取</w:t>
      </w:r>
      <w:r>
        <w:rPr>
          <w:rFonts w:ascii="Times New Roman" w:eastAsia="仿宋_GB2312" w:hAnsi="Times New Roman" w:cs="Times New Roman"/>
          <w:bCs w:val="0"/>
          <w:color w:val="000000" w:themeColor="text1"/>
          <w:sz w:val="32"/>
          <w:szCs w:val="32"/>
          <w:lang w:val="en"/>
        </w:rPr>
        <w:t>布局地面运控中心</w:t>
      </w:r>
      <w:r>
        <w:rPr>
          <w:rFonts w:ascii="Times New Roman" w:eastAsia="仿宋_GB2312" w:hAnsi="Times New Roman" w:cs="Times New Roman"/>
          <w:bCs w:val="0"/>
          <w:color w:val="000000" w:themeColor="text1"/>
          <w:sz w:val="32"/>
          <w:szCs w:val="32"/>
        </w:rPr>
        <w:t>及</w:t>
      </w:r>
      <w:r>
        <w:rPr>
          <w:rFonts w:ascii="Times New Roman" w:eastAsia="仿宋_GB2312" w:hAnsi="Times New Roman" w:cs="Times New Roman"/>
          <w:bCs w:val="0"/>
          <w:color w:val="000000" w:themeColor="text1"/>
          <w:sz w:val="32"/>
          <w:szCs w:val="32"/>
          <w:lang w:val="en"/>
        </w:rPr>
        <w:t>数据接收站。适度超前布局量子信息、区块链等前沿领域基础设施。</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适度扩大算力供给</w:t>
      </w:r>
    </w:p>
    <w:p w:rsidR="00CE00A8" w:rsidRDefault="00CE00A8" w:rsidP="00CE00A8">
      <w:pPr>
        <w:spacing w:line="56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lang w:val="en"/>
        </w:rPr>
      </w:pPr>
      <w:r>
        <w:rPr>
          <w:rFonts w:ascii="Times New Roman" w:eastAsia="仿宋_GB2312" w:hAnsi="Times New Roman" w:cs="Times New Roman"/>
          <w:bCs w:val="0"/>
          <w:color w:val="000000" w:themeColor="text1"/>
          <w:sz w:val="32"/>
          <w:szCs w:val="32"/>
          <w:lang w:val="en"/>
        </w:rPr>
        <w:t>积极对接国家一体化大数据中心、一体化政务大数据体系等重大战略工程。推动算力跨区域互联互通，强化算力资源全域统筹，</w:t>
      </w:r>
      <w:r>
        <w:rPr>
          <w:rFonts w:ascii="Times New Roman" w:eastAsia="仿宋_GB2312" w:hAnsi="Times New Roman" w:cs="Times New Roman"/>
          <w:color w:val="000000" w:themeColor="text1"/>
          <w:sz w:val="32"/>
          <w:szCs w:val="32"/>
          <w:lang w:val="en"/>
        </w:rPr>
        <w:lastRenderedPageBreak/>
        <w:t>推动算力资源规模化、集约化、绿色化、普惠化发展。提升算力普惠易用水平，用好用足</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算力券</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政策，降低中小企业用算成本。</w:t>
      </w:r>
      <w:r>
        <w:rPr>
          <w:rFonts w:ascii="Times New Roman" w:eastAsia="仿宋_GB2312" w:hAnsi="Times New Roman" w:cs="Times New Roman"/>
          <w:bCs w:val="0"/>
          <w:color w:val="000000" w:themeColor="text1"/>
          <w:sz w:val="32"/>
          <w:szCs w:val="32"/>
        </w:rPr>
        <w:t>探索建立跨地区算力调度网络传输、算电融合、运营服务等协同机制，</w:t>
      </w:r>
      <w:r>
        <w:rPr>
          <w:rFonts w:ascii="Times New Roman" w:eastAsia="仿宋_GB2312" w:hAnsi="Times New Roman" w:cs="Times New Roman"/>
          <w:bCs w:val="0"/>
          <w:color w:val="000000" w:themeColor="text1"/>
          <w:sz w:val="32"/>
          <w:szCs w:val="32"/>
          <w:lang w:val="en"/>
        </w:rPr>
        <w:t>联动国家超级计算长沙中心</w:t>
      </w:r>
      <w:r>
        <w:rPr>
          <w:rFonts w:ascii="Times New Roman" w:eastAsia="仿宋_GB2312" w:hAnsi="Times New Roman" w:cs="Times New Roman"/>
          <w:bCs w:val="0"/>
          <w:color w:val="000000" w:themeColor="text1"/>
          <w:sz w:val="32"/>
          <w:szCs w:val="32"/>
        </w:rPr>
        <w:t>等</w:t>
      </w:r>
      <w:r>
        <w:rPr>
          <w:rFonts w:ascii="Times New Roman" w:eastAsia="仿宋_GB2312" w:hAnsi="Times New Roman" w:cs="Times New Roman"/>
          <w:bCs w:val="0"/>
          <w:color w:val="000000" w:themeColor="text1"/>
          <w:sz w:val="32"/>
          <w:szCs w:val="32"/>
          <w:lang w:val="en"/>
        </w:rPr>
        <w:t>区域算力节点，建立</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异地灾备</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lang w:val="en"/>
        </w:rPr>
        <w:t>算力互补</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机制，保障怀化国际陆港、高铁站</w:t>
      </w:r>
      <w:r>
        <w:rPr>
          <w:rFonts w:ascii="Times New Roman" w:eastAsia="仿宋_GB2312" w:hAnsi="Times New Roman" w:cs="Times New Roman"/>
          <w:bCs w:val="0"/>
          <w:color w:val="000000" w:themeColor="text1"/>
          <w:sz w:val="32"/>
          <w:szCs w:val="32"/>
        </w:rPr>
        <w:t>等</w:t>
      </w:r>
      <w:r>
        <w:rPr>
          <w:rFonts w:ascii="Times New Roman" w:eastAsia="仿宋_GB2312" w:hAnsi="Times New Roman" w:cs="Times New Roman"/>
          <w:bCs w:val="0"/>
          <w:color w:val="000000" w:themeColor="text1"/>
          <w:sz w:val="32"/>
          <w:szCs w:val="32"/>
          <w:lang w:val="en"/>
        </w:rPr>
        <w:t>重点区域低时延需求，推进中方</w:t>
      </w:r>
      <w:r>
        <w:rPr>
          <w:rFonts w:ascii="Times New Roman" w:eastAsia="仿宋_GB2312" w:hAnsi="Times New Roman" w:cs="Times New Roman"/>
          <w:bCs w:val="0"/>
          <w:color w:val="000000" w:themeColor="text1"/>
          <w:sz w:val="32"/>
          <w:szCs w:val="32"/>
        </w:rPr>
        <w:t>县</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湘首云</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数据中心等算力项目接入</w:t>
      </w:r>
      <w:r>
        <w:rPr>
          <w:rFonts w:ascii="Times New Roman" w:eastAsia="仿宋_GB2312" w:hAnsi="Times New Roman" w:cs="Times New Roman"/>
          <w:bCs w:val="0"/>
          <w:color w:val="000000" w:themeColor="text1"/>
          <w:sz w:val="32"/>
          <w:szCs w:val="32"/>
        </w:rPr>
        <w:t>贵州省、长沙市等</w:t>
      </w:r>
      <w:r>
        <w:rPr>
          <w:rFonts w:ascii="Times New Roman" w:eastAsia="仿宋_GB2312" w:hAnsi="Times New Roman" w:cs="Times New Roman"/>
          <w:bCs w:val="0"/>
          <w:color w:val="000000" w:themeColor="text1"/>
          <w:sz w:val="32"/>
          <w:szCs w:val="32"/>
          <w:lang w:val="en"/>
        </w:rPr>
        <w:t>省市算力网络。</w:t>
      </w:r>
      <w:r>
        <w:rPr>
          <w:rFonts w:ascii="Times New Roman" w:eastAsia="仿宋_GB2312" w:hAnsi="Times New Roman" w:cs="Times New Roman"/>
          <w:bCs w:val="0"/>
          <w:color w:val="000000" w:themeColor="text1"/>
          <w:sz w:val="32"/>
          <w:szCs w:val="32"/>
        </w:rPr>
        <w:t>推动怀化市云计算中心等传统数据中心向智算中心升级。</w:t>
      </w:r>
      <w:r>
        <w:rPr>
          <w:rFonts w:ascii="Times New Roman" w:eastAsia="仿宋_GB2312" w:hAnsi="Times New Roman" w:cs="Times New Roman"/>
          <w:bCs w:val="0"/>
          <w:color w:val="000000" w:themeColor="text1"/>
          <w:sz w:val="32"/>
          <w:szCs w:val="32"/>
          <w:lang w:val="en"/>
        </w:rPr>
        <w:t>支持有条件的企业在怀</w:t>
      </w:r>
      <w:r>
        <w:rPr>
          <w:rFonts w:ascii="Times New Roman" w:eastAsia="仿宋_GB2312" w:hAnsi="Times New Roman" w:cs="Times New Roman"/>
          <w:bCs w:val="0"/>
          <w:color w:val="000000" w:themeColor="text1"/>
          <w:sz w:val="32"/>
          <w:szCs w:val="32"/>
        </w:rPr>
        <w:t>化</w:t>
      </w:r>
      <w:r>
        <w:rPr>
          <w:rFonts w:ascii="Times New Roman" w:eastAsia="仿宋_GB2312" w:hAnsi="Times New Roman" w:cs="Times New Roman"/>
          <w:bCs w:val="0"/>
          <w:color w:val="000000" w:themeColor="text1"/>
          <w:sz w:val="32"/>
          <w:szCs w:val="32"/>
          <w:lang w:val="en"/>
        </w:rPr>
        <w:t>建设商用大数据中心。</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加快建设数据流通利用基础设施</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积极争创数据流通利用建设试点示范城市。实施可信数据空间发展行动计划，推进企业、行业、城市、个人、跨境五类可信数据空间建设。加强公共领域数字化建设，提升能源、路网、水利、仓储等基础设施智慧化水平。</w:t>
      </w:r>
      <w:r>
        <w:rPr>
          <w:rFonts w:ascii="Times New Roman" w:eastAsia="仿宋_GB2312" w:hAnsi="Times New Roman" w:cs="Times New Roman"/>
          <w:color w:val="000000" w:themeColor="text1"/>
          <w:sz w:val="32"/>
          <w:szCs w:val="32"/>
        </w:rPr>
        <w:t>支持基础好、有条件、意愿强的行业探索建设行业垂类大模型。</w:t>
      </w:r>
      <w:r>
        <w:rPr>
          <w:rFonts w:ascii="Times New Roman" w:eastAsia="仿宋_GB2312" w:hAnsi="Times New Roman" w:cs="Times New Roman"/>
          <w:bCs w:val="0"/>
          <w:color w:val="000000" w:themeColor="text1"/>
          <w:sz w:val="32"/>
          <w:szCs w:val="32"/>
        </w:rPr>
        <w:t>加快</w:t>
      </w:r>
      <w:r>
        <w:rPr>
          <w:rFonts w:ascii="Times New Roman" w:eastAsia="仿宋_GB2312" w:hAnsi="Times New Roman" w:cs="Times New Roman"/>
          <w:bCs w:val="0"/>
          <w:color w:val="000000" w:themeColor="text1"/>
          <w:sz w:val="32"/>
          <w:szCs w:val="32"/>
        </w:rPr>
        <w:t>“5G+</w:t>
      </w:r>
      <w:r>
        <w:rPr>
          <w:rFonts w:ascii="Times New Roman" w:eastAsia="仿宋_GB2312" w:hAnsi="Times New Roman" w:cs="Times New Roman"/>
          <w:bCs w:val="0"/>
          <w:color w:val="000000" w:themeColor="text1"/>
          <w:sz w:val="32"/>
          <w:szCs w:val="32"/>
        </w:rPr>
        <w:t>工业互联网</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建设，搭建全市工业互联网公共服务平台，鼓励和支持龙头企业加快推进工业互联网平台建设。到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年，力争建成</w:t>
      </w:r>
      <w:r>
        <w:rPr>
          <w:rFonts w:ascii="Times New Roman" w:eastAsia="仿宋_GB2312" w:hAnsi="Times New Roman" w:cs="Times New Roman"/>
          <w:bCs w:val="0"/>
          <w:color w:val="000000" w:themeColor="text1"/>
          <w:sz w:val="32"/>
          <w:szCs w:val="32"/>
        </w:rPr>
        <w:t>1—2</w:t>
      </w:r>
      <w:r>
        <w:rPr>
          <w:rFonts w:ascii="Times New Roman" w:eastAsia="仿宋_GB2312" w:hAnsi="Times New Roman" w:cs="Times New Roman"/>
          <w:bCs w:val="0"/>
          <w:color w:val="000000" w:themeColor="text1"/>
          <w:sz w:val="32"/>
          <w:szCs w:val="32"/>
        </w:rPr>
        <w:t>个可信数据空间项目。</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tcPr>
          <w:p w:rsidR="00CE00A8" w:rsidRDefault="00CE00A8" w:rsidP="00E67A95">
            <w:pPr>
              <w:spacing w:line="570" w:lineRule="exact"/>
              <w:jc w:val="center"/>
              <w:rPr>
                <w:rFonts w:eastAsia="黑体"/>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13—1 </w:t>
            </w:r>
            <w:r>
              <w:rPr>
                <w:rFonts w:eastAsia="黑体"/>
                <w:color w:val="000000" w:themeColor="text1"/>
                <w:sz w:val="32"/>
                <w:szCs w:val="32"/>
              </w:rPr>
              <w:t>数字基础设施建设工程</w:t>
            </w:r>
          </w:p>
        </w:tc>
      </w:tr>
      <w:tr w:rsidR="00CE00A8" w:rsidTr="00E67A95">
        <w:tc>
          <w:tcPr>
            <w:tcW w:w="9071" w:type="dxa"/>
          </w:tcPr>
          <w:p w:rsidR="00CE00A8" w:rsidRDefault="00CE00A8" w:rsidP="00E67A95">
            <w:pPr>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算力中心建设。</w:t>
            </w:r>
            <w:r>
              <w:rPr>
                <w:rFonts w:eastAsia="楷体_GB2312"/>
                <w:color w:val="000000" w:themeColor="text1"/>
                <w:sz w:val="32"/>
                <w:szCs w:val="32"/>
              </w:rPr>
              <w:t>推进中方</w:t>
            </w:r>
            <w:r>
              <w:rPr>
                <w:rFonts w:eastAsia="仿宋_GB2312"/>
                <w:color w:val="000000" w:themeColor="text1"/>
                <w:sz w:val="32"/>
                <w:szCs w:val="32"/>
              </w:rPr>
              <w:t>“</w:t>
            </w:r>
            <w:r>
              <w:rPr>
                <w:rFonts w:eastAsia="楷体_GB2312"/>
                <w:color w:val="000000" w:themeColor="text1"/>
                <w:sz w:val="32"/>
                <w:szCs w:val="32"/>
              </w:rPr>
              <w:t>湘首云</w:t>
            </w:r>
            <w:r>
              <w:rPr>
                <w:rFonts w:eastAsia="仿宋_GB2312"/>
                <w:color w:val="000000" w:themeColor="text1"/>
                <w:sz w:val="32"/>
                <w:szCs w:val="32"/>
              </w:rPr>
              <w:t>”</w:t>
            </w:r>
            <w:r>
              <w:rPr>
                <w:rFonts w:eastAsia="楷体_GB2312"/>
                <w:color w:val="000000" w:themeColor="text1"/>
                <w:sz w:val="32"/>
                <w:szCs w:val="32"/>
              </w:rPr>
              <w:t>数据中心建成运营，引导社会资本建设绿色低碳区域智算中心，积极融入联动国家超算计算长沙中心区域算力节点。</w:t>
            </w:r>
          </w:p>
          <w:p w:rsidR="00CE00A8" w:rsidRDefault="00CE00A8" w:rsidP="00E67A95">
            <w:pPr>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城市信息模型（</w:t>
            </w:r>
            <w:r>
              <w:rPr>
                <w:rFonts w:eastAsia="楷体_GB2312"/>
                <w:b/>
                <w:color w:val="000000" w:themeColor="text1"/>
                <w:sz w:val="32"/>
                <w:szCs w:val="32"/>
              </w:rPr>
              <w:t>CIM</w:t>
            </w:r>
            <w:r>
              <w:rPr>
                <w:rFonts w:eastAsia="楷体_GB2312"/>
                <w:b/>
                <w:color w:val="000000" w:themeColor="text1"/>
                <w:sz w:val="32"/>
                <w:szCs w:val="32"/>
              </w:rPr>
              <w:t>）平台建设。</w:t>
            </w:r>
            <w:r>
              <w:rPr>
                <w:rFonts w:eastAsia="楷体_GB2312"/>
                <w:bCs w:val="0"/>
                <w:color w:val="000000" w:themeColor="text1"/>
                <w:sz w:val="32"/>
                <w:szCs w:val="32"/>
              </w:rPr>
              <w:t>以实景三维数字空间为</w:t>
            </w:r>
            <w:r>
              <w:rPr>
                <w:rFonts w:eastAsia="楷体_GB2312"/>
                <w:bCs w:val="0"/>
                <w:color w:val="000000" w:themeColor="text1"/>
                <w:sz w:val="32"/>
                <w:szCs w:val="32"/>
              </w:rPr>
              <w:lastRenderedPageBreak/>
              <w:t>底座，</w:t>
            </w:r>
            <w:r>
              <w:rPr>
                <w:rFonts w:eastAsia="楷体_GB2312"/>
                <w:color w:val="000000" w:themeColor="text1"/>
                <w:sz w:val="32"/>
                <w:szCs w:val="32"/>
              </w:rPr>
              <w:t>实现市政设施、地下管网、空间地理等基础数据一体化管理，构建三维数字怀化模型。</w:t>
            </w:r>
          </w:p>
          <w:p w:rsidR="00CE00A8" w:rsidRDefault="00CE00A8" w:rsidP="00E67A95">
            <w:pPr>
              <w:spacing w:line="480" w:lineRule="exact"/>
              <w:ind w:firstLine="643"/>
              <w:rPr>
                <w:rFonts w:eastAsia="仿宋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可信数据空间建设。</w:t>
            </w:r>
            <w:r>
              <w:rPr>
                <w:rFonts w:eastAsia="楷体_GB2312"/>
                <w:color w:val="000000" w:themeColor="text1"/>
                <w:sz w:val="32"/>
                <w:szCs w:val="32"/>
              </w:rPr>
              <w:t>整合物联网、区块链等技术，建设城市可信数据空间，打造城市级可信数据底座与智能中枢。在怀化国际陆港搭建跨境可信数据空间。</w:t>
            </w:r>
          </w:p>
        </w:tc>
      </w:tr>
    </w:tbl>
    <w:p w:rsidR="00CE00A8" w:rsidRDefault="00CE00A8" w:rsidP="00CE00A8">
      <w:pPr>
        <w:pStyle w:val="5"/>
        <w:spacing w:line="570" w:lineRule="exact"/>
        <w:ind w:firstLine="640"/>
        <w:rPr>
          <w:rFonts w:eastAsia="仿宋_GB2312"/>
          <w:color w:val="000000" w:themeColor="text1"/>
          <w:sz w:val="32"/>
          <w:szCs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73" w:name="_Toc31324"/>
      <w:r>
        <w:rPr>
          <w:rFonts w:ascii="Times New Roman" w:eastAsia="黑体" w:hAnsi="Times New Roman" w:cs="Times New Roman"/>
          <w:color w:val="000000" w:themeColor="text1"/>
          <w:sz w:val="32"/>
        </w:rPr>
        <w:t>第四十三章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大力实施</w:t>
      </w:r>
      <w:r>
        <w:rPr>
          <w:rFonts w:ascii="Times New Roman" w:eastAsia="仿宋_GB2312" w:hAnsi="Times New Roman" w:cs="Times New Roman"/>
          <w:color w:val="000000" w:themeColor="text1"/>
          <w:sz w:val="32"/>
        </w:rPr>
        <w:t>“</w:t>
      </w:r>
      <w:r>
        <w:rPr>
          <w:rFonts w:ascii="Times New Roman" w:eastAsia="黑体" w:hAnsi="Times New Roman" w:cs="Times New Roman"/>
          <w:color w:val="000000" w:themeColor="text1"/>
          <w:sz w:val="32"/>
        </w:rPr>
        <w:t>人工智能</w:t>
      </w:r>
      <w:r>
        <w:rPr>
          <w:rFonts w:ascii="Times New Roman" w:eastAsia="黑体" w:hAnsi="Times New Roman" w:cs="Times New Roman"/>
          <w:color w:val="000000" w:themeColor="text1"/>
          <w:sz w:val="32"/>
        </w:rPr>
        <w:t>+</w:t>
      </w:r>
      <w:r>
        <w:rPr>
          <w:rFonts w:ascii="Times New Roman" w:eastAsia="仿宋_GB2312" w:hAnsi="Times New Roman" w:cs="Times New Roman"/>
          <w:color w:val="000000" w:themeColor="text1"/>
          <w:sz w:val="32"/>
        </w:rPr>
        <w:t>”</w:t>
      </w:r>
      <w:r>
        <w:rPr>
          <w:rFonts w:ascii="Times New Roman" w:eastAsia="黑体" w:hAnsi="Times New Roman" w:cs="Times New Roman"/>
          <w:color w:val="000000" w:themeColor="text1"/>
          <w:sz w:val="32"/>
        </w:rPr>
        <w:t>行动</w:t>
      </w:r>
      <w:bookmarkEnd w:id="73"/>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lang w:val="en"/>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培育壮大数字产业</w:t>
      </w:r>
    </w:p>
    <w:p w:rsidR="00CE00A8" w:rsidRDefault="00CE00A8" w:rsidP="00CE00A8">
      <w:pPr>
        <w:pStyle w:val="FirstParagraph"/>
        <w:spacing w:before="0" w:after="0" w:line="580" w:lineRule="exact"/>
        <w:ind w:firstLine="640"/>
        <w:rPr>
          <w:rFonts w:eastAsia="仿宋_GB2312"/>
          <w:color w:val="000000" w:themeColor="text1"/>
          <w:sz w:val="32"/>
          <w:szCs w:val="32"/>
          <w:lang w:val="en"/>
        </w:rPr>
      </w:pPr>
    </w:p>
    <w:p w:rsidR="00CE00A8" w:rsidRDefault="00CE00A8" w:rsidP="00CE00A8">
      <w:pPr>
        <w:pStyle w:val="FirstParagraph"/>
        <w:spacing w:before="0" w:after="0" w:line="580" w:lineRule="exact"/>
        <w:ind w:firstLine="640"/>
        <w:rPr>
          <w:rFonts w:eastAsia="仿宋_GB2312"/>
          <w:color w:val="000000" w:themeColor="text1"/>
          <w:sz w:val="32"/>
          <w:szCs w:val="32"/>
        </w:rPr>
      </w:pPr>
      <w:r>
        <w:rPr>
          <w:rFonts w:eastAsia="仿宋_GB2312"/>
          <w:color w:val="000000" w:themeColor="text1"/>
          <w:sz w:val="32"/>
          <w:szCs w:val="32"/>
          <w:lang w:val="en"/>
        </w:rPr>
        <w:t>常态化推进</w:t>
      </w:r>
      <w:r>
        <w:rPr>
          <w:rFonts w:eastAsia="仿宋_GB2312"/>
          <w:color w:val="000000" w:themeColor="text1"/>
          <w:sz w:val="32"/>
          <w:szCs w:val="32"/>
        </w:rPr>
        <w:t>“</w:t>
      </w:r>
      <w:r>
        <w:rPr>
          <w:rFonts w:eastAsia="仿宋_GB2312"/>
          <w:color w:val="000000" w:themeColor="text1"/>
          <w:sz w:val="32"/>
          <w:szCs w:val="32"/>
          <w:lang w:val="en"/>
        </w:rPr>
        <w:t>智赋千企</w:t>
      </w:r>
      <w:r>
        <w:rPr>
          <w:rFonts w:eastAsia="仿宋_GB2312"/>
          <w:color w:val="000000" w:themeColor="text1"/>
          <w:sz w:val="32"/>
          <w:szCs w:val="32"/>
        </w:rPr>
        <w:t>”</w:t>
      </w:r>
      <w:r>
        <w:rPr>
          <w:rFonts w:eastAsia="仿宋_GB2312"/>
          <w:color w:val="000000" w:themeColor="text1"/>
          <w:sz w:val="32"/>
          <w:szCs w:val="32"/>
          <w:lang w:val="en"/>
        </w:rPr>
        <w:t>行动，加快数字产业化和产业数字化，推动实体经济和数字经济深度融合。围绕数字产品制造、数字产品服务、数字技术应用、数字要素驱动、数字化效率提升五大核心方向，打造布局合理、特色鲜明、协同发展的数字产业集群体系。推动人工智能赋能千行百业，打造一批深度应用场景项目，加快形成人机协同、跨界融合、共创分享的智能经济和智能社会新形态。加快培育以电子信息制造、智能终端及传感器为重点的数字制造产业，</w:t>
      </w:r>
      <w:r>
        <w:rPr>
          <w:rFonts w:eastAsia="仿宋_GB2312"/>
          <w:color w:val="000000" w:themeColor="text1"/>
          <w:sz w:val="32"/>
          <w:szCs w:val="32"/>
        </w:rPr>
        <w:t>发展</w:t>
      </w:r>
      <w:r>
        <w:rPr>
          <w:rFonts w:eastAsia="仿宋_GB2312"/>
          <w:color w:val="000000" w:themeColor="text1"/>
          <w:sz w:val="32"/>
          <w:szCs w:val="32"/>
          <w:lang w:val="en"/>
        </w:rPr>
        <w:t>以数据标注、云计算、软件开发、数字内容创制为主的数字服务产业，深化拓展</w:t>
      </w:r>
      <w:r>
        <w:rPr>
          <w:rFonts w:eastAsia="仿宋_GB2312"/>
          <w:color w:val="000000" w:themeColor="text1"/>
          <w:sz w:val="32"/>
          <w:szCs w:val="32"/>
        </w:rPr>
        <w:t>“</w:t>
      </w:r>
      <w:r>
        <w:rPr>
          <w:rFonts w:eastAsia="仿宋_GB2312"/>
          <w:color w:val="000000" w:themeColor="text1"/>
          <w:sz w:val="32"/>
          <w:szCs w:val="32"/>
          <w:lang w:val="en"/>
        </w:rPr>
        <w:t>AI+</w:t>
      </w:r>
      <w:r>
        <w:rPr>
          <w:rFonts w:eastAsia="仿宋_GB2312"/>
          <w:color w:val="000000" w:themeColor="text1"/>
          <w:sz w:val="32"/>
          <w:szCs w:val="32"/>
          <w:lang w:val="en"/>
        </w:rPr>
        <w:t>农业</w:t>
      </w:r>
      <w:r>
        <w:rPr>
          <w:rFonts w:eastAsia="仿宋_GB2312"/>
          <w:color w:val="000000" w:themeColor="text1"/>
          <w:sz w:val="32"/>
          <w:szCs w:val="32"/>
        </w:rPr>
        <w:t>”“</w:t>
      </w:r>
      <w:r>
        <w:rPr>
          <w:rFonts w:eastAsia="仿宋_GB2312"/>
          <w:color w:val="000000" w:themeColor="text1"/>
          <w:sz w:val="32"/>
          <w:szCs w:val="32"/>
          <w:lang w:val="en"/>
        </w:rPr>
        <w:t>5G+</w:t>
      </w:r>
      <w:r>
        <w:rPr>
          <w:rFonts w:eastAsia="仿宋_GB2312"/>
          <w:color w:val="000000" w:themeColor="text1"/>
          <w:sz w:val="32"/>
          <w:szCs w:val="32"/>
          <w:lang w:val="en"/>
        </w:rPr>
        <w:t>制造</w:t>
      </w:r>
      <w:r>
        <w:rPr>
          <w:rFonts w:eastAsia="仿宋_GB2312"/>
          <w:color w:val="000000" w:themeColor="text1"/>
          <w:sz w:val="32"/>
          <w:szCs w:val="32"/>
        </w:rPr>
        <w:t>”“</w:t>
      </w:r>
      <w:r>
        <w:rPr>
          <w:rFonts w:eastAsia="仿宋_GB2312"/>
          <w:color w:val="000000" w:themeColor="text1"/>
          <w:sz w:val="32"/>
          <w:szCs w:val="32"/>
          <w:lang w:val="en"/>
        </w:rPr>
        <w:t>大数据</w:t>
      </w:r>
      <w:r>
        <w:rPr>
          <w:rFonts w:eastAsia="仿宋_GB2312"/>
          <w:color w:val="000000" w:themeColor="text1"/>
          <w:sz w:val="32"/>
          <w:szCs w:val="32"/>
          <w:lang w:val="en"/>
        </w:rPr>
        <w:t>+</w:t>
      </w:r>
      <w:r>
        <w:rPr>
          <w:rFonts w:eastAsia="仿宋_GB2312"/>
          <w:color w:val="000000" w:themeColor="text1"/>
          <w:sz w:val="32"/>
          <w:szCs w:val="32"/>
          <w:lang w:val="en"/>
        </w:rPr>
        <w:t>文旅</w:t>
      </w:r>
      <w:r>
        <w:rPr>
          <w:rFonts w:eastAsia="仿宋_GB2312"/>
          <w:color w:val="000000" w:themeColor="text1"/>
          <w:sz w:val="32"/>
          <w:szCs w:val="32"/>
        </w:rPr>
        <w:t>”</w:t>
      </w:r>
      <w:r>
        <w:rPr>
          <w:rFonts w:eastAsia="仿宋_GB2312"/>
          <w:color w:val="000000" w:themeColor="text1"/>
          <w:sz w:val="32"/>
          <w:szCs w:val="32"/>
          <w:lang w:val="en"/>
        </w:rPr>
        <w:t>等数字技术应用场景落地。</w:t>
      </w:r>
      <w:r>
        <w:rPr>
          <w:rFonts w:eastAsia="仿宋_GB2312"/>
          <w:color w:val="000000" w:themeColor="text1"/>
          <w:sz w:val="32"/>
          <w:szCs w:val="32"/>
        </w:rPr>
        <w:t>发展以</w:t>
      </w:r>
      <w:r>
        <w:rPr>
          <w:rFonts w:eastAsia="仿宋_GB2312"/>
          <w:color w:val="000000" w:themeColor="text1"/>
          <w:sz w:val="32"/>
          <w:szCs w:val="32"/>
          <w:lang w:val="en"/>
        </w:rPr>
        <w:t>数据资产评估、数据托管、数据安全服务等数字要素驱动</w:t>
      </w:r>
      <w:r>
        <w:rPr>
          <w:rFonts w:eastAsia="仿宋_GB2312"/>
          <w:color w:val="000000" w:themeColor="text1"/>
          <w:sz w:val="32"/>
          <w:szCs w:val="32"/>
        </w:rPr>
        <w:t>的</w:t>
      </w:r>
      <w:r>
        <w:rPr>
          <w:rFonts w:eastAsia="仿宋_GB2312"/>
          <w:color w:val="000000" w:themeColor="text1"/>
          <w:sz w:val="32"/>
          <w:szCs w:val="32"/>
          <w:lang w:val="en"/>
        </w:rPr>
        <w:t>新业态，积极培育低空经济、跨境电商、数据服务三大新兴集群。厚植</w:t>
      </w:r>
      <w:r>
        <w:rPr>
          <w:rFonts w:eastAsia="仿宋_GB2312"/>
          <w:color w:val="000000" w:themeColor="text1"/>
          <w:sz w:val="32"/>
          <w:szCs w:val="32"/>
        </w:rPr>
        <w:t>“</w:t>
      </w:r>
      <w:r>
        <w:rPr>
          <w:rFonts w:eastAsia="仿宋_GB2312"/>
          <w:color w:val="000000" w:themeColor="text1"/>
          <w:sz w:val="32"/>
          <w:szCs w:val="32"/>
          <w:lang w:val="en"/>
        </w:rPr>
        <w:t>互联网</w:t>
      </w:r>
      <w:r>
        <w:rPr>
          <w:rFonts w:eastAsia="仿宋_GB2312"/>
          <w:color w:val="000000" w:themeColor="text1"/>
          <w:sz w:val="32"/>
          <w:szCs w:val="32"/>
          <w:lang w:val="en"/>
        </w:rPr>
        <w:t>+</w:t>
      </w:r>
      <w:r>
        <w:rPr>
          <w:rFonts w:eastAsia="仿宋_GB2312"/>
          <w:color w:val="000000" w:themeColor="text1"/>
          <w:sz w:val="32"/>
          <w:szCs w:val="32"/>
        </w:rPr>
        <w:t>”</w:t>
      </w:r>
      <w:r>
        <w:rPr>
          <w:rFonts w:eastAsia="仿宋_GB2312"/>
          <w:color w:val="000000" w:themeColor="text1"/>
          <w:sz w:val="32"/>
          <w:szCs w:val="32"/>
          <w:lang w:val="en"/>
        </w:rPr>
        <w:t>创新创业生态，推动各行业各领域与数字技术深度融合。到</w:t>
      </w:r>
      <w:r>
        <w:rPr>
          <w:rFonts w:eastAsia="仿宋_GB2312"/>
          <w:color w:val="000000" w:themeColor="text1"/>
          <w:sz w:val="32"/>
          <w:szCs w:val="32"/>
        </w:rPr>
        <w:t>2030</w:t>
      </w:r>
      <w:r>
        <w:rPr>
          <w:rFonts w:eastAsia="仿宋_GB2312"/>
          <w:color w:val="000000" w:themeColor="text1"/>
          <w:sz w:val="32"/>
          <w:szCs w:val="32"/>
        </w:rPr>
        <w:t>年，力争数字经济核心产业企业达</w:t>
      </w:r>
      <w:r>
        <w:rPr>
          <w:rFonts w:eastAsia="仿宋_GB2312"/>
          <w:color w:val="000000" w:themeColor="text1"/>
          <w:sz w:val="32"/>
          <w:szCs w:val="32"/>
        </w:rPr>
        <w:lastRenderedPageBreak/>
        <w:t>300</w:t>
      </w:r>
      <w:r>
        <w:rPr>
          <w:rFonts w:eastAsia="仿宋_GB2312"/>
          <w:color w:val="000000" w:themeColor="text1"/>
          <w:sz w:val="32"/>
          <w:szCs w:val="32"/>
        </w:rPr>
        <w:t>家，创建</w:t>
      </w:r>
      <w:r>
        <w:rPr>
          <w:rFonts w:eastAsia="仿宋_GB2312"/>
          <w:color w:val="000000" w:themeColor="text1"/>
          <w:sz w:val="32"/>
          <w:szCs w:val="32"/>
        </w:rPr>
        <w:t>1</w:t>
      </w:r>
      <w:r>
        <w:rPr>
          <w:rFonts w:eastAsia="仿宋_GB2312"/>
          <w:color w:val="000000" w:themeColor="text1"/>
          <w:sz w:val="32"/>
          <w:szCs w:val="32"/>
        </w:rPr>
        <w:t>个省级以上数据产业集聚区，数字经济核心产业增加值达</w:t>
      </w:r>
      <w:r>
        <w:rPr>
          <w:rFonts w:eastAsia="仿宋_GB2312"/>
          <w:color w:val="000000" w:themeColor="text1"/>
          <w:sz w:val="32"/>
          <w:szCs w:val="32"/>
        </w:rPr>
        <w:t>300</w:t>
      </w:r>
      <w:r>
        <w:rPr>
          <w:rFonts w:eastAsia="仿宋_GB2312"/>
          <w:color w:val="000000" w:themeColor="text1"/>
          <w:sz w:val="32"/>
          <w:szCs w:val="32"/>
        </w:rPr>
        <w:t>亿元。</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拓展数智化赋能空间</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80" w:lineRule="exact"/>
        <w:ind w:firstLine="640"/>
        <w:rPr>
          <w:rFonts w:eastAsia="仿宋_GB2312"/>
          <w:color w:val="000000" w:themeColor="text1"/>
          <w:sz w:val="32"/>
          <w:szCs w:val="32"/>
          <w:lang w:val="en"/>
        </w:rPr>
      </w:pPr>
      <w:r>
        <w:rPr>
          <w:rFonts w:ascii="Times New Roman" w:eastAsia="仿宋_GB2312" w:hAnsi="Times New Roman" w:cs="Times New Roman"/>
          <w:bCs w:val="0"/>
          <w:color w:val="000000" w:themeColor="text1"/>
          <w:sz w:val="32"/>
          <w:szCs w:val="32"/>
          <w:lang w:val="en"/>
        </w:rPr>
        <w:t>实施产业数字化改造行动，加强人工智能与</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数据要素</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在工业、农业、文旅、物流等领域的深度融合应用，推动企业在生产、管理、供应链、营销等环节系统性</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上云、用数、赋智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，推进设备上云、业务上平台、流程再造与智能协同场景建设，加快人工智能在设计、中试、生产、服务、运营全环节落地应用。加快文化资源数字化，</w:t>
      </w:r>
      <w:r>
        <w:rPr>
          <w:rFonts w:ascii="Times New Roman" w:eastAsia="仿宋_GB2312" w:hAnsi="Times New Roman" w:cs="Times New Roman"/>
          <w:color w:val="000000" w:themeColor="text1"/>
          <w:sz w:val="32"/>
          <w:szCs w:val="32"/>
          <w:lang w:val="en"/>
        </w:rPr>
        <w:t>重点推动一批具有地方特色的文化音视频内容创作及装备研发，谋划建设集文化资源搜集、整理、展示、传播、互动、教育于一体的数字化服务平台。</w:t>
      </w:r>
      <w:r>
        <w:rPr>
          <w:rFonts w:ascii="Times New Roman" w:eastAsia="仿宋_GB2312" w:hAnsi="Times New Roman" w:cs="Times New Roman"/>
          <w:bCs w:val="0"/>
          <w:color w:val="000000" w:themeColor="text1"/>
          <w:sz w:val="32"/>
          <w:szCs w:val="32"/>
          <w:lang w:val="en"/>
        </w:rPr>
        <w:t>建设数商培训基地，面向工业制造、特色农业、跨境电商等行业，构建分层分类的数商培育体系，重点培育</w:t>
      </w:r>
      <w:r>
        <w:rPr>
          <w:rFonts w:ascii="Times New Roman" w:eastAsia="仿宋_GB2312" w:hAnsi="Times New Roman" w:cs="Times New Roman"/>
          <w:bCs w:val="0"/>
          <w:color w:val="000000" w:themeColor="text1"/>
          <w:sz w:val="32"/>
          <w:szCs w:val="32"/>
        </w:rPr>
        <w:t>一批</w:t>
      </w:r>
      <w:r>
        <w:rPr>
          <w:rFonts w:ascii="Times New Roman" w:eastAsia="仿宋_GB2312" w:hAnsi="Times New Roman" w:cs="Times New Roman"/>
          <w:bCs w:val="0"/>
          <w:color w:val="000000" w:themeColor="text1"/>
          <w:sz w:val="32"/>
          <w:szCs w:val="32"/>
          <w:lang w:val="en"/>
        </w:rPr>
        <w:t>数据流通服务机构</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加强人工智能在安全生产监管、防灾减</w:t>
      </w:r>
      <w:r>
        <w:rPr>
          <w:rFonts w:ascii="Times New Roman" w:eastAsia="仿宋_GB2312" w:hAnsi="Times New Roman" w:cs="Times New Roman"/>
          <w:bCs w:val="0"/>
          <w:color w:val="000000" w:themeColor="text1"/>
          <w:spacing w:val="-6"/>
          <w:sz w:val="32"/>
          <w:szCs w:val="32"/>
          <w:lang w:val="en"/>
        </w:rPr>
        <w:t>灾救灾、公共安全预警、社会治安管理、生态环境保护等方面的应用。</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积极打造高效协同数字政府</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lang w:val="en"/>
        </w:rPr>
        <w:t>加快建设整体协同、敏捷高效、智能精准、开放透明、公平普惠的数字政府，增强政务云平台的承载能力与服务效能，提升电子政务外网的覆盖广度与传输速度，推动更多高频民生事项通过</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湘</w:t>
      </w:r>
      <w:r>
        <w:rPr>
          <w:rFonts w:ascii="Times New Roman" w:eastAsia="仿宋_GB2312" w:hAnsi="Times New Roman" w:cs="Times New Roman"/>
          <w:bCs w:val="0"/>
          <w:color w:val="000000" w:themeColor="text1"/>
          <w:sz w:val="32"/>
          <w:szCs w:val="32"/>
          <w:lang w:val="en"/>
        </w:rPr>
        <w:lastRenderedPageBreak/>
        <w:t>易办</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、政务</w:t>
      </w:r>
      <w:r>
        <w:rPr>
          <w:rFonts w:ascii="Times New Roman" w:eastAsia="仿宋_GB2312" w:hAnsi="Times New Roman" w:cs="Times New Roman"/>
          <w:bCs w:val="0"/>
          <w:color w:val="000000" w:themeColor="text1"/>
          <w:sz w:val="32"/>
          <w:szCs w:val="32"/>
        </w:rPr>
        <w:t>服</w:t>
      </w:r>
      <w:r>
        <w:rPr>
          <w:rFonts w:ascii="Times New Roman" w:eastAsia="仿宋_GB2312" w:hAnsi="Times New Roman" w:cs="Times New Roman"/>
          <w:bCs w:val="0"/>
          <w:color w:val="000000" w:themeColor="text1"/>
          <w:sz w:val="32"/>
          <w:szCs w:val="32"/>
          <w:lang w:val="en"/>
        </w:rPr>
        <w:t>务网</w:t>
      </w:r>
      <w:r>
        <w:rPr>
          <w:rFonts w:ascii="Times New Roman" w:eastAsia="仿宋_GB2312" w:hAnsi="Times New Roman" w:cs="Times New Roman"/>
          <w:bCs w:val="0"/>
          <w:color w:val="000000" w:themeColor="text1"/>
          <w:sz w:val="32"/>
          <w:szCs w:val="32"/>
        </w:rPr>
        <w:t>实现</w:t>
      </w:r>
      <w:r>
        <w:rPr>
          <w:rFonts w:ascii="Times New Roman" w:eastAsia="仿宋_GB2312" w:hAnsi="Times New Roman" w:cs="Times New Roman"/>
          <w:bCs w:val="0"/>
          <w:color w:val="000000" w:themeColor="text1"/>
          <w:sz w:val="32"/>
          <w:szCs w:val="32"/>
          <w:lang w:val="en"/>
        </w:rPr>
        <w:t>可办、好办、易办、快办。打造全市统一的</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智慧政务大脑</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rPr>
        <w:t>大力推行</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湘办通</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深入推进行政办公</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一网协同</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、政府治理</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一网统管</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、政务服务</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一网通办</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。创新数字政务服务模式，聚焦</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急难愁盼</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场景，开发并推广一批具有示范效应的</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人工智能</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智慧政务应用。完善</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政府门户</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lang w:val="en"/>
        </w:rPr>
        <w:t>新媒体</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lang w:val="en"/>
        </w:rPr>
        <w:t>服务热线</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多渠道反馈体系，加强政务信息系统互联互通，健全跨区域事项清单、业务规范与数据共享规则，打造</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标准统一、互信互认、就近可办、高效便捷</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的特色跨区域通办模式。升级怀化市一体化政务大数据平台，推进跨部门公共数据共享、联动分析和协同指挥调度。</w:t>
      </w:r>
      <w:r>
        <w:rPr>
          <w:rFonts w:ascii="Times New Roman" w:eastAsia="仿宋_GB2312" w:hAnsi="Times New Roman" w:cs="Times New Roman"/>
          <w:bCs w:val="0"/>
          <w:color w:val="000000" w:themeColor="text1"/>
          <w:sz w:val="32"/>
          <w:szCs w:val="32"/>
        </w:rPr>
        <w:t>强化基层填表报数</w:t>
      </w:r>
      <w:r>
        <w:rPr>
          <w:rFonts w:eastAsia="仿宋_GB2312" w:cs="Times New Roman" w:hint="eastAsia"/>
          <w:bCs w:val="0"/>
          <w:color w:val="000000" w:themeColor="text1"/>
          <w:sz w:val="32"/>
          <w:szCs w:val="32"/>
        </w:rPr>
        <w:t>“</w:t>
      </w:r>
      <w:r>
        <w:rPr>
          <w:rFonts w:ascii="Times New Roman" w:eastAsia="仿宋_GB2312" w:hAnsi="Times New Roman" w:cs="Times New Roman"/>
          <w:bCs w:val="0"/>
          <w:color w:val="000000" w:themeColor="text1"/>
          <w:sz w:val="32"/>
          <w:szCs w:val="32"/>
        </w:rPr>
        <w:t>一表通</w:t>
      </w:r>
      <w:r>
        <w:rPr>
          <w:rFonts w:eastAsia="仿宋_GB2312" w:cs="Times New Roman" w:hint="eastAsia"/>
          <w:bCs w:val="0"/>
          <w:color w:val="000000" w:themeColor="text1"/>
          <w:sz w:val="32"/>
          <w:szCs w:val="32"/>
        </w:rPr>
        <w:t>”</w:t>
      </w:r>
      <w:r>
        <w:rPr>
          <w:rFonts w:ascii="Times New Roman" w:eastAsia="仿宋_GB2312" w:hAnsi="Times New Roman" w:cs="Times New Roman"/>
          <w:bCs w:val="0"/>
          <w:color w:val="000000" w:themeColor="text1"/>
          <w:sz w:val="32"/>
          <w:szCs w:val="32"/>
        </w:rPr>
        <w:t>工作，提升基层治理效能。推进政务信息系统大运维大安全改革，加强政务信息化项目全生命周期管理。</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加快建设普惠便捷的数字社会</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lang w:val="en"/>
        </w:rPr>
        <w:t>聚焦教育、医疗、养老、社保等关键领域，大力发展</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人工智能</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lang w:val="en"/>
        </w:rPr>
        <w:t>社会服务</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以数字化全面赋能社会民生与城市治理，加速优质公共服务向基层与农村辐射延伸，构筑普惠包容、智能便捷的数字生活新图景。深入实施教育数字化行动，依托国家及湖南智慧教育平台，构建智慧教育服务体系。依托</w:t>
      </w:r>
      <w:r>
        <w:rPr>
          <w:rFonts w:ascii="Times New Roman" w:eastAsia="仿宋_GB2312" w:hAnsi="Times New Roman" w:cs="Times New Roman"/>
          <w:bCs w:val="0"/>
          <w:color w:val="000000" w:themeColor="text1"/>
          <w:sz w:val="32"/>
          <w:szCs w:val="32"/>
        </w:rPr>
        <w:t>湖南省</w:t>
      </w:r>
      <w:r>
        <w:rPr>
          <w:rFonts w:ascii="Times New Roman" w:eastAsia="仿宋_GB2312" w:hAnsi="Times New Roman" w:cs="Times New Roman"/>
          <w:bCs w:val="0"/>
          <w:color w:val="000000" w:themeColor="text1"/>
          <w:sz w:val="32"/>
          <w:szCs w:val="32"/>
          <w:lang w:val="en"/>
        </w:rPr>
        <w:t>全民健康信息平台，推动人工智能在辅助诊疗、远程会诊、健康管理中的应用。探索建立居家养老和社区养老智能监测系统，构建全周期数字健康养老服务体系。推进数字社会治理创新，强化风险智能感知、态势精准研</w:t>
      </w:r>
      <w:r>
        <w:rPr>
          <w:rFonts w:ascii="Times New Roman" w:eastAsia="仿宋_GB2312" w:hAnsi="Times New Roman" w:cs="Times New Roman"/>
          <w:bCs w:val="0"/>
          <w:color w:val="000000" w:themeColor="text1"/>
          <w:spacing w:val="-6"/>
          <w:sz w:val="32"/>
          <w:szCs w:val="32"/>
          <w:lang w:val="en"/>
        </w:rPr>
        <w:t>判、</w:t>
      </w:r>
      <w:r>
        <w:rPr>
          <w:rFonts w:ascii="Times New Roman" w:eastAsia="仿宋_GB2312" w:hAnsi="Times New Roman" w:cs="Times New Roman"/>
          <w:bCs w:val="0"/>
          <w:color w:val="000000" w:themeColor="text1"/>
          <w:spacing w:val="-6"/>
          <w:sz w:val="32"/>
          <w:szCs w:val="32"/>
          <w:lang w:val="en"/>
        </w:rPr>
        <w:lastRenderedPageBreak/>
        <w:t>事件高效协同处置能力。加快数字城乡发展，推进大数据、云计算、人工智能等先进技术在城市建设领域广泛应用，建设城市综合运行管理平台，实施数字乡村新基建工程。协同推进智慧社区和数字家庭建设，推动购物消费、居家生活、交通出行等各类生活场景数字化。</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570" w:lineRule="exact"/>
              <w:jc w:val="center"/>
              <w:rPr>
                <w:rFonts w:eastAsia="黑体"/>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13—2 </w:t>
            </w:r>
            <w:r>
              <w:rPr>
                <w:rFonts w:eastAsia="仿宋_GB2312"/>
                <w:color w:val="000000" w:themeColor="text1"/>
                <w:sz w:val="32"/>
                <w:szCs w:val="32"/>
              </w:rPr>
              <w:t>“</w:t>
            </w:r>
            <w:r>
              <w:rPr>
                <w:rFonts w:eastAsia="黑体"/>
                <w:color w:val="000000" w:themeColor="text1"/>
                <w:sz w:val="32"/>
                <w:szCs w:val="32"/>
              </w:rPr>
              <w:t>人工智能</w:t>
            </w:r>
            <w:r>
              <w:rPr>
                <w:rFonts w:eastAsia="黑体"/>
                <w:color w:val="000000" w:themeColor="text1"/>
                <w:sz w:val="32"/>
                <w:szCs w:val="32"/>
              </w:rPr>
              <w:t>+</w:t>
            </w:r>
            <w:r>
              <w:rPr>
                <w:rFonts w:eastAsia="仿宋_GB2312"/>
                <w:color w:val="000000" w:themeColor="text1"/>
                <w:sz w:val="32"/>
                <w:szCs w:val="32"/>
              </w:rPr>
              <w:t>”</w:t>
            </w:r>
            <w:r>
              <w:rPr>
                <w:rFonts w:eastAsia="黑体"/>
                <w:color w:val="000000" w:themeColor="text1"/>
                <w:sz w:val="32"/>
                <w:szCs w:val="32"/>
              </w:rPr>
              <w:t>行动</w:t>
            </w:r>
          </w:p>
        </w:tc>
      </w:tr>
      <w:tr w:rsidR="00CE00A8" w:rsidTr="00E67A95">
        <w:trPr>
          <w:trHeight w:val="2864"/>
        </w:trPr>
        <w:tc>
          <w:tcPr>
            <w:tcW w:w="9071" w:type="dxa"/>
            <w:vAlign w:val="center"/>
          </w:tcPr>
          <w:p w:rsidR="00CE00A8" w:rsidRDefault="00CE00A8" w:rsidP="00E67A95">
            <w:pPr>
              <w:spacing w:line="44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科学技术领域。</w:t>
            </w:r>
            <w:r>
              <w:rPr>
                <w:rFonts w:eastAsia="楷体_GB2312"/>
                <w:color w:val="000000" w:themeColor="text1"/>
                <w:sz w:val="32"/>
                <w:szCs w:val="32"/>
              </w:rPr>
              <w:t>加强人工智能与生物医药、医疗辅助、分子育种、文化旅游、智慧物流、智慧城市等领域的协同创新。推进</w:t>
            </w:r>
            <w:r>
              <w:rPr>
                <w:rFonts w:eastAsia="楷体_GB2312"/>
                <w:color w:val="000000" w:themeColor="text1"/>
                <w:sz w:val="32"/>
                <w:szCs w:val="32"/>
              </w:rPr>
              <w:t>“</w:t>
            </w:r>
            <w:r>
              <w:rPr>
                <w:rFonts w:eastAsia="楷体_GB2312"/>
                <w:color w:val="000000" w:themeColor="text1"/>
                <w:sz w:val="32"/>
                <w:szCs w:val="32"/>
              </w:rPr>
              <w:t>人工智能</w:t>
            </w:r>
            <w:r>
              <w:rPr>
                <w:rFonts w:eastAsia="楷体_GB2312"/>
                <w:color w:val="000000" w:themeColor="text1"/>
                <w:sz w:val="32"/>
                <w:szCs w:val="32"/>
              </w:rPr>
              <w:t>+</w:t>
            </w:r>
            <w:r>
              <w:rPr>
                <w:rFonts w:eastAsia="楷体_GB2312"/>
                <w:color w:val="000000" w:themeColor="text1"/>
                <w:sz w:val="32"/>
                <w:szCs w:val="32"/>
              </w:rPr>
              <w:t>生物医药</w:t>
            </w:r>
            <w:r>
              <w:rPr>
                <w:rFonts w:eastAsia="楷体_GB2312"/>
                <w:color w:val="000000" w:themeColor="text1"/>
                <w:sz w:val="32"/>
                <w:szCs w:val="32"/>
              </w:rPr>
              <w:t>”</w:t>
            </w:r>
            <w:r>
              <w:rPr>
                <w:rFonts w:eastAsia="楷体_GB2312"/>
                <w:color w:val="000000" w:themeColor="text1"/>
                <w:sz w:val="32"/>
                <w:szCs w:val="32"/>
              </w:rPr>
              <w:t>研究，利用人工智能垂类大模型提升中药研发能力。</w:t>
            </w:r>
          </w:p>
          <w:p w:rsidR="00CE00A8" w:rsidRDefault="00CE00A8" w:rsidP="00E67A95">
            <w:pPr>
              <w:spacing w:line="44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产业发展领域。</w:t>
            </w:r>
            <w:r>
              <w:rPr>
                <w:rFonts w:eastAsia="楷体_GB2312"/>
                <w:color w:val="000000" w:themeColor="text1"/>
                <w:sz w:val="32"/>
                <w:szCs w:val="32"/>
              </w:rPr>
              <w:t>围绕先进制造业，推动人工智能技术在研发设计、生产制造、营销服务、运营管理、现代物流等关键环节融合应用，提升产业链全流程智能化水平。围绕农业，推动人工智能与山区特色种养、精深加工、品牌营销深度融合，大力发展智能农机装备。围绕文化旅游，升级智慧服务体系，应用</w:t>
            </w:r>
            <w:r>
              <w:rPr>
                <w:rFonts w:eastAsia="楷体_GB2312"/>
                <w:color w:val="000000" w:themeColor="text1"/>
                <w:sz w:val="32"/>
                <w:szCs w:val="32"/>
              </w:rPr>
              <w:t>AR/VR</w:t>
            </w:r>
            <w:r>
              <w:rPr>
                <w:rFonts w:eastAsia="楷体_GB2312"/>
                <w:color w:val="000000" w:themeColor="text1"/>
                <w:sz w:val="32"/>
                <w:szCs w:val="32"/>
              </w:rPr>
              <w:t>、智能感知、数字光影等前沿技术，打造怀化数字文旅</w:t>
            </w:r>
            <w:r>
              <w:rPr>
                <w:rFonts w:eastAsia="楷体_GB2312"/>
                <w:color w:val="000000" w:themeColor="text1"/>
                <w:sz w:val="32"/>
                <w:szCs w:val="32"/>
              </w:rPr>
              <w:t>IP</w:t>
            </w:r>
            <w:r>
              <w:rPr>
                <w:rFonts w:eastAsia="楷体_GB2312"/>
                <w:color w:val="000000" w:themeColor="text1"/>
                <w:sz w:val="32"/>
                <w:szCs w:val="32"/>
              </w:rPr>
              <w:t>。</w:t>
            </w:r>
          </w:p>
          <w:p w:rsidR="00CE00A8" w:rsidRDefault="00CE00A8" w:rsidP="00E67A95">
            <w:pPr>
              <w:spacing w:line="44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消费提质领域。</w:t>
            </w:r>
            <w:r>
              <w:rPr>
                <w:rFonts w:eastAsia="楷体_GB2312"/>
                <w:color w:val="000000" w:themeColor="text1"/>
                <w:sz w:val="32"/>
                <w:szCs w:val="32"/>
                <w:lang w:val="en"/>
              </w:rPr>
              <w:t>推动快递配送、外卖零售、货物运输等无人车在园区、景区、矿山等封闭区域、城市道路等场景应用。</w:t>
            </w:r>
            <w:r>
              <w:rPr>
                <w:rFonts w:eastAsia="楷体_GB2312"/>
                <w:color w:val="000000" w:themeColor="text1"/>
                <w:sz w:val="32"/>
                <w:szCs w:val="32"/>
              </w:rPr>
              <w:t>加快公路水路交通基础设施数字化升级，构建智能综合交通体系。加快推广智能计算机、智能平板，实现端侧大模型轻量化部署。</w:t>
            </w:r>
          </w:p>
          <w:p w:rsidR="00CE00A8" w:rsidRDefault="00CE00A8" w:rsidP="00E67A95">
            <w:pPr>
              <w:spacing w:line="440" w:lineRule="exact"/>
              <w:rPr>
                <w:rFonts w:eastAsia="楷体_GB2312"/>
                <w:color w:val="000000" w:themeColor="text1"/>
                <w:sz w:val="32"/>
                <w:szCs w:val="32"/>
              </w:rPr>
            </w:pPr>
            <w:r>
              <w:rPr>
                <w:rFonts w:eastAsia="楷体_GB2312"/>
                <w:color w:val="000000" w:themeColor="text1"/>
                <w:sz w:val="32"/>
                <w:szCs w:val="32"/>
              </w:rPr>
              <w:t>积极融入全省低空智联一张网建设布局，实现</w:t>
            </w:r>
            <w:r>
              <w:rPr>
                <w:rFonts w:eastAsia="楷体_GB2312"/>
                <w:color w:val="000000" w:themeColor="text1"/>
                <w:sz w:val="32"/>
                <w:szCs w:val="32"/>
              </w:rPr>
              <w:t>95%</w:t>
            </w:r>
            <w:r>
              <w:rPr>
                <w:rFonts w:eastAsia="楷体_GB2312"/>
                <w:color w:val="000000" w:themeColor="text1"/>
                <w:sz w:val="32"/>
                <w:szCs w:val="32"/>
              </w:rPr>
              <w:t>以上飞行任务自动化调度。</w:t>
            </w:r>
          </w:p>
          <w:p w:rsidR="00CE00A8" w:rsidRDefault="00CE00A8" w:rsidP="00E67A95">
            <w:pPr>
              <w:spacing w:line="440" w:lineRule="exact"/>
              <w:ind w:firstLine="643"/>
              <w:rPr>
                <w:rFonts w:eastAsia="楷体_GB2312"/>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民生福祉领域。</w:t>
            </w:r>
            <w:r>
              <w:rPr>
                <w:rFonts w:eastAsia="楷体_GB2312"/>
                <w:color w:val="000000" w:themeColor="text1"/>
                <w:sz w:val="32"/>
                <w:szCs w:val="32"/>
              </w:rPr>
              <w:t>探索人工智能在诊疗服务、基本公共卫生、慢病协同管理、家庭医生签约服务、中医智能辅诊等领域融合应用。构建分层递进中小学人工智能通识教育体系，推动平台智能学习助手、教学助手等通用型人工智能教学工具实践应用，推进区域教育数据中心建设和智慧校园建设。加大智能机器人在高危岗位替代应用力度，推进矿山、危险化学品、烟花爆竹、工贸等</w:t>
            </w:r>
            <w:r>
              <w:rPr>
                <w:rFonts w:eastAsia="楷体_GB2312"/>
                <w:color w:val="000000" w:themeColor="text1"/>
                <w:sz w:val="32"/>
                <w:szCs w:val="32"/>
              </w:rPr>
              <w:lastRenderedPageBreak/>
              <w:t>行业安全生产监管智能化升级。</w:t>
            </w:r>
          </w:p>
          <w:p w:rsidR="00CE00A8" w:rsidRDefault="00CE00A8" w:rsidP="00E67A95">
            <w:pPr>
              <w:spacing w:line="440" w:lineRule="exact"/>
              <w:ind w:firstLine="643"/>
              <w:rPr>
                <w:rFonts w:eastAsia="楷体_GB2312"/>
                <w:color w:val="000000" w:themeColor="text1"/>
                <w:sz w:val="32"/>
                <w:szCs w:val="32"/>
              </w:rPr>
            </w:pPr>
            <w:r>
              <w:rPr>
                <w:rFonts w:eastAsia="楷体_GB2312"/>
                <w:b/>
                <w:color w:val="000000" w:themeColor="text1"/>
                <w:sz w:val="32"/>
                <w:szCs w:val="32"/>
              </w:rPr>
              <w:t>5.</w:t>
            </w:r>
            <w:r>
              <w:rPr>
                <w:rFonts w:eastAsia="楷体_GB2312"/>
                <w:b/>
                <w:color w:val="000000" w:themeColor="text1"/>
                <w:sz w:val="32"/>
                <w:szCs w:val="32"/>
              </w:rPr>
              <w:t>治理能力领域。</w:t>
            </w:r>
            <w:r>
              <w:rPr>
                <w:rFonts w:eastAsia="楷体_GB2312"/>
                <w:color w:val="000000" w:themeColor="text1"/>
                <w:sz w:val="32"/>
                <w:szCs w:val="32"/>
              </w:rPr>
              <w:t>推动人工智能与政务服务深度融合，升级提质市一体化政务大数据平台，构建全市统一的政务数据资源池和交换通道。增强人工智能在灾害事故风险监测、应急响应、复</w:t>
            </w:r>
            <w:r>
              <w:rPr>
                <w:rFonts w:eastAsia="楷体_GB2312"/>
                <w:color w:val="000000" w:themeColor="text1"/>
                <w:spacing w:val="-6"/>
                <w:sz w:val="32"/>
                <w:szCs w:val="32"/>
              </w:rPr>
              <w:t>盘分析等环节辅助决策能力。推广智能机器人和</w:t>
            </w:r>
            <w:r>
              <w:rPr>
                <w:rFonts w:eastAsia="楷体_GB2312"/>
                <w:color w:val="000000" w:themeColor="text1"/>
                <w:spacing w:val="-6"/>
                <w:sz w:val="32"/>
                <w:szCs w:val="32"/>
              </w:rPr>
              <w:t>“</w:t>
            </w:r>
            <w:r>
              <w:rPr>
                <w:rFonts w:eastAsia="楷体_GB2312"/>
                <w:color w:val="000000" w:themeColor="text1"/>
                <w:spacing w:val="-6"/>
                <w:sz w:val="32"/>
                <w:szCs w:val="32"/>
              </w:rPr>
              <w:t>铁塔哨兵</w:t>
            </w:r>
            <w:r>
              <w:rPr>
                <w:rFonts w:eastAsia="楷体_GB2312"/>
                <w:color w:val="000000" w:themeColor="text1"/>
                <w:spacing w:val="-6"/>
                <w:sz w:val="32"/>
                <w:szCs w:val="32"/>
              </w:rPr>
              <w:t>”</w:t>
            </w:r>
            <w:r>
              <w:rPr>
                <w:rFonts w:eastAsia="楷体_GB2312"/>
                <w:color w:val="000000" w:themeColor="text1"/>
                <w:spacing w:val="-6"/>
                <w:sz w:val="32"/>
                <w:szCs w:val="32"/>
              </w:rPr>
              <w:t>系统在巡堤查险、隐患排查、灾害事故救援、森林防灭火等场景中的应用。</w:t>
            </w:r>
          </w:p>
        </w:tc>
      </w:tr>
    </w:tbl>
    <w:p w:rsidR="00CE00A8" w:rsidRDefault="00CE00A8" w:rsidP="00CE00A8">
      <w:pPr>
        <w:pStyle w:val="20"/>
        <w:spacing w:line="580" w:lineRule="exact"/>
        <w:rPr>
          <w:rFonts w:ascii="Times New Roman" w:eastAsia="黑体" w:hAnsi="Times New Roman" w:cs="Times New Roman"/>
          <w:color w:val="000000" w:themeColor="text1"/>
          <w:sz w:val="32"/>
        </w:rPr>
      </w:pPr>
      <w:bookmarkStart w:id="74" w:name="_Toc23659"/>
    </w:p>
    <w:p w:rsidR="00CE00A8" w:rsidRDefault="00CE00A8" w:rsidP="00CE00A8">
      <w:pPr>
        <w:pStyle w:val="20"/>
        <w:spacing w:line="580" w:lineRule="exact"/>
        <w:rPr>
          <w:rFonts w:ascii="Times New Roman" w:eastAsia="黑体" w:hAnsi="Times New Roman" w:cs="Times New Roman"/>
          <w:color w:val="000000" w:themeColor="text1"/>
          <w:sz w:val="32"/>
        </w:rPr>
      </w:pPr>
      <w:r>
        <w:rPr>
          <w:rFonts w:ascii="Times New Roman" w:eastAsia="黑体" w:hAnsi="Times New Roman" w:cs="Times New Roman"/>
          <w:color w:val="000000" w:themeColor="text1"/>
          <w:sz w:val="32"/>
        </w:rPr>
        <w:t>第四十四章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营造良好数字生态</w:t>
      </w:r>
      <w:bookmarkEnd w:id="74"/>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提升数字治理能力</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lang w:val="en"/>
        </w:rPr>
        <w:t>完善数字怀化建设统筹协同机制，建立包容审慎的数字治理规则体系，强化公共参与和社会共治，形成数据驱动、规则健全、社会共创的数字治理新生态。</w:t>
      </w:r>
      <w:r>
        <w:rPr>
          <w:rFonts w:ascii="Times New Roman" w:eastAsia="仿宋_GB2312" w:hAnsi="Times New Roman" w:cs="Times New Roman"/>
          <w:bCs w:val="0"/>
          <w:color w:val="000000" w:themeColor="text1"/>
          <w:sz w:val="32"/>
          <w:szCs w:val="32"/>
        </w:rPr>
        <w:t>健全</w:t>
      </w:r>
      <w:r>
        <w:rPr>
          <w:rFonts w:ascii="Times New Roman" w:eastAsia="仿宋_GB2312" w:hAnsi="Times New Roman" w:cs="Times New Roman"/>
          <w:bCs w:val="0"/>
          <w:color w:val="000000" w:themeColor="text1"/>
          <w:sz w:val="32"/>
          <w:szCs w:val="32"/>
          <w:lang w:val="en"/>
        </w:rPr>
        <w:t>数据共享开放规则、强化个人信息保护机制、规范人工智能治理体系，完善数据产权、流通交易、收益分配、安全治理等方面基础制度。深入实施</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数据要素</w:t>
      </w:r>
      <w:r>
        <w:rPr>
          <w:rFonts w:ascii="Times New Roman" w:eastAsia="仿宋_GB2312" w:hAnsi="Times New Roman" w:cs="Times New Roman"/>
          <w:bCs w:val="0"/>
          <w:color w:val="000000" w:themeColor="text1"/>
          <w:sz w:val="32"/>
          <w:szCs w:val="32"/>
          <w:lang w:val="en"/>
        </w:rPr>
        <w:t>×</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lang w:val="en"/>
        </w:rPr>
        <w:t>行动，健全公共数据资源管理和运营机制，以公共数据开发利用引领撬动各方数据的融合应用。推进公共数据资源登记和授权运营，推动高质量数据集建设，</w:t>
      </w:r>
      <w:r>
        <w:rPr>
          <w:rFonts w:ascii="Times New Roman" w:eastAsia="仿宋_GB2312" w:hAnsi="Times New Roman" w:cs="Times New Roman"/>
          <w:bCs w:val="0"/>
          <w:color w:val="000000" w:themeColor="text1"/>
          <w:sz w:val="32"/>
          <w:szCs w:val="32"/>
        </w:rPr>
        <w:t>保证关键领域数据库、语料库全覆盖。积极引进人工智能领域高端人才，发挥高能级创新平台、行业龙头企业等机构的人才集聚作用，引育一批具有场景创新意识和能力的专业人才。到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年，力争推出</w:t>
      </w:r>
      <w:r>
        <w:rPr>
          <w:rFonts w:ascii="Times New Roman" w:eastAsia="仿宋_GB2312" w:hAnsi="Times New Roman" w:cs="Times New Roman"/>
          <w:bCs w:val="0"/>
          <w:color w:val="000000" w:themeColor="text1"/>
          <w:sz w:val="32"/>
          <w:szCs w:val="32"/>
        </w:rPr>
        <w:t>100</w:t>
      </w:r>
      <w:r>
        <w:rPr>
          <w:rFonts w:ascii="Times New Roman" w:eastAsia="仿宋_GB2312" w:hAnsi="Times New Roman" w:cs="Times New Roman"/>
          <w:bCs w:val="0"/>
          <w:color w:val="000000" w:themeColor="text1"/>
          <w:sz w:val="32"/>
          <w:szCs w:val="32"/>
        </w:rPr>
        <w:t>个</w:t>
      </w:r>
      <w:r>
        <w:rPr>
          <w:rFonts w:ascii="Times New Roman" w:eastAsia="仿宋_GB2312" w:hAnsi="Times New Roman" w:cs="Times New Roman"/>
          <w:color w:val="000000" w:themeColor="text1"/>
          <w:sz w:val="32"/>
          <w:szCs w:val="32"/>
        </w:rPr>
        <w:t>公共数据产品和服务，建设</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个高质量数据集，打造</w:t>
      </w:r>
      <w:r>
        <w:rPr>
          <w:rFonts w:ascii="Times New Roman" w:eastAsia="仿宋_GB2312" w:hAnsi="Times New Roman" w:cs="Times New Roman"/>
          <w:bCs w:val="0"/>
          <w:color w:val="000000" w:themeColor="text1"/>
          <w:sz w:val="32"/>
          <w:szCs w:val="32"/>
        </w:rPr>
        <w:t>10</w:t>
      </w:r>
      <w:r>
        <w:rPr>
          <w:rFonts w:ascii="Times New Roman" w:eastAsia="仿宋_GB2312" w:hAnsi="Times New Roman" w:cs="Times New Roman"/>
          <w:bCs w:val="0"/>
          <w:color w:val="000000" w:themeColor="text1"/>
          <w:sz w:val="32"/>
          <w:szCs w:val="32"/>
        </w:rPr>
        <w:t>个</w:t>
      </w:r>
      <w:r>
        <w:rPr>
          <w:rFonts w:ascii="Times New Roman" w:eastAsia="仿宋_GB2312" w:hAnsi="Times New Roman" w:cs="Times New Roman"/>
          <w:color w:val="000000" w:themeColor="text1"/>
          <w:sz w:val="32"/>
          <w:szCs w:val="32"/>
        </w:rPr>
        <w:t>公共数据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跑起来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示范场景。</w:t>
      </w:r>
    </w:p>
    <w:p w:rsidR="00CE00A8" w:rsidRDefault="00CE00A8" w:rsidP="00CE00A8">
      <w:pPr>
        <w:pStyle w:val="3"/>
        <w:spacing w:line="60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深化数字领域开放合作</w:t>
      </w:r>
    </w:p>
    <w:p w:rsidR="00CE00A8" w:rsidRDefault="00CE00A8" w:rsidP="00CE00A8">
      <w:pPr>
        <w:spacing w:line="600" w:lineRule="exact"/>
        <w:ind w:firstLine="640"/>
        <w:rPr>
          <w:rFonts w:eastAsia="仿宋_GB2312"/>
          <w:color w:val="000000" w:themeColor="text1"/>
          <w:sz w:val="32"/>
          <w:szCs w:val="32"/>
          <w:lang w:val="en"/>
        </w:rPr>
      </w:pPr>
    </w:p>
    <w:p w:rsidR="00CE00A8" w:rsidRDefault="00CE00A8" w:rsidP="00CE00A8">
      <w:pPr>
        <w:spacing w:line="600" w:lineRule="exact"/>
        <w:ind w:firstLine="640"/>
        <w:rPr>
          <w:rFonts w:eastAsia="仿宋_GB2312"/>
          <w:color w:val="000000" w:themeColor="text1"/>
          <w:sz w:val="32"/>
          <w:szCs w:val="32"/>
          <w:lang w:val="en"/>
        </w:rPr>
      </w:pPr>
      <w:r>
        <w:rPr>
          <w:rFonts w:ascii="Times New Roman" w:eastAsia="仿宋_GB2312" w:hAnsi="Times New Roman" w:cs="Times New Roman"/>
          <w:bCs w:val="0"/>
          <w:color w:val="000000" w:themeColor="text1"/>
          <w:sz w:val="32"/>
          <w:szCs w:val="32"/>
          <w:lang w:val="en"/>
        </w:rPr>
        <w:t>推动公共数据资源有序开放，建立以应用为导向的数据共享机制。强化周边省市合作，构建多层次、宽领域、开放型数字合作网络，全面提升怀化在区域数字经济发展中的集聚辐射能力。</w:t>
      </w:r>
      <w:r>
        <w:rPr>
          <w:rFonts w:ascii="Times New Roman" w:eastAsia="仿宋_GB2312" w:hAnsi="Times New Roman" w:cs="Times New Roman"/>
          <w:bCs w:val="0"/>
          <w:color w:val="000000" w:themeColor="text1"/>
          <w:sz w:val="32"/>
          <w:szCs w:val="32"/>
        </w:rPr>
        <w:t>深化数字陆海新通道建设，搭建数字化综合服务平台，以</w:t>
      </w:r>
      <w:r>
        <w:rPr>
          <w:rFonts w:ascii="Times New Roman" w:eastAsia="仿宋_GB2312" w:hAnsi="Times New Roman" w:cs="Times New Roman"/>
          <w:bCs w:val="0"/>
          <w:color w:val="000000" w:themeColor="text1"/>
          <w:sz w:val="32"/>
          <w:szCs w:val="32"/>
        </w:rPr>
        <w:t>AI</w:t>
      </w:r>
      <w:r>
        <w:rPr>
          <w:rFonts w:ascii="Times New Roman" w:eastAsia="仿宋_GB2312" w:hAnsi="Times New Roman" w:cs="Times New Roman"/>
          <w:bCs w:val="0"/>
          <w:color w:val="000000" w:themeColor="text1"/>
          <w:sz w:val="32"/>
          <w:szCs w:val="32"/>
        </w:rPr>
        <w:t>陆港建设推进跨境数据流动、检验检疫互认、海外仓共建共享。</w:t>
      </w:r>
      <w:r>
        <w:rPr>
          <w:rFonts w:ascii="Times New Roman" w:eastAsia="仿宋_GB2312" w:hAnsi="Times New Roman" w:cs="Times New Roman"/>
          <w:bCs w:val="0"/>
          <w:color w:val="000000" w:themeColor="text1"/>
          <w:sz w:val="32"/>
          <w:szCs w:val="32"/>
          <w:lang w:val="en"/>
        </w:rPr>
        <w:t>主动融入数字中国、数字湖南建设，</w:t>
      </w:r>
      <w:r>
        <w:rPr>
          <w:rFonts w:ascii="Times New Roman" w:eastAsia="仿宋_GB2312" w:hAnsi="Times New Roman" w:cs="Times New Roman"/>
          <w:bCs w:val="0"/>
          <w:color w:val="000000" w:themeColor="text1"/>
          <w:sz w:val="32"/>
          <w:szCs w:val="32"/>
        </w:rPr>
        <w:t>积极</w:t>
      </w:r>
      <w:r>
        <w:rPr>
          <w:rFonts w:ascii="Times New Roman" w:eastAsia="仿宋_GB2312" w:hAnsi="Times New Roman" w:cs="Times New Roman"/>
          <w:bCs w:val="0"/>
          <w:color w:val="000000" w:themeColor="text1"/>
          <w:sz w:val="32"/>
          <w:szCs w:val="32"/>
          <w:lang w:val="en"/>
        </w:rPr>
        <w:t>参与国家数据要素综合试验区</w:t>
      </w:r>
      <w:r>
        <w:rPr>
          <w:rFonts w:ascii="Times New Roman" w:eastAsia="仿宋_GB2312" w:hAnsi="Times New Roman" w:cs="Times New Roman"/>
          <w:bCs w:val="0"/>
          <w:color w:val="000000" w:themeColor="text1"/>
          <w:sz w:val="32"/>
          <w:szCs w:val="32"/>
        </w:rPr>
        <w:t>建设</w:t>
      </w:r>
      <w:r>
        <w:rPr>
          <w:rFonts w:ascii="Times New Roman" w:eastAsia="仿宋_GB2312" w:hAnsi="Times New Roman" w:cs="Times New Roman"/>
          <w:bCs w:val="0"/>
          <w:color w:val="000000" w:themeColor="text1"/>
          <w:sz w:val="32"/>
          <w:szCs w:val="32"/>
          <w:lang w:val="en"/>
        </w:rPr>
        <w:t>，争取国省数字化改革试点，强化与</w:t>
      </w:r>
      <w:r>
        <w:rPr>
          <w:rFonts w:ascii="Times New Roman" w:eastAsia="仿宋_GB2312" w:hAnsi="Times New Roman" w:cs="Times New Roman"/>
          <w:bCs w:val="0"/>
          <w:color w:val="000000" w:themeColor="text1"/>
          <w:sz w:val="32"/>
          <w:szCs w:val="32"/>
        </w:rPr>
        <w:t>省内各</w:t>
      </w:r>
      <w:r>
        <w:rPr>
          <w:rFonts w:ascii="Times New Roman" w:eastAsia="仿宋_GB2312" w:hAnsi="Times New Roman" w:cs="Times New Roman"/>
          <w:bCs w:val="0"/>
          <w:color w:val="000000" w:themeColor="text1"/>
          <w:sz w:val="32"/>
          <w:szCs w:val="32"/>
          <w:lang w:val="en"/>
        </w:rPr>
        <w:t>市州协作，推动区域数字联盟共同体建设。深化与东盟国家在数字贸易、跨境电商、智慧物流等领域合作，探索开展跨境数据流动、数字身份互认等试点。</w:t>
      </w:r>
    </w:p>
    <w:tbl>
      <w:tblPr>
        <w:tblStyle w:val="ad"/>
        <w:tblW w:w="0" w:type="auto"/>
        <w:tblLook w:val="04A0" w:firstRow="1" w:lastRow="0" w:firstColumn="1" w:lastColumn="0" w:noHBand="0" w:noVBand="1"/>
      </w:tblPr>
      <w:tblGrid>
        <w:gridCol w:w="9071"/>
      </w:tblGrid>
      <w:tr w:rsidR="00CE00A8" w:rsidTr="00E67A95">
        <w:trPr>
          <w:trHeight w:val="680"/>
        </w:trPr>
        <w:tc>
          <w:tcPr>
            <w:tcW w:w="9071" w:type="dxa"/>
            <w:vAlign w:val="center"/>
          </w:tcPr>
          <w:p w:rsidR="00CE00A8" w:rsidRDefault="00CE00A8" w:rsidP="00E67A95">
            <w:pPr>
              <w:spacing w:line="570" w:lineRule="exact"/>
              <w:jc w:val="center"/>
              <w:rPr>
                <w:rFonts w:eastAsia="黑体"/>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13—3 </w:t>
            </w:r>
            <w:r>
              <w:rPr>
                <w:rFonts w:eastAsia="黑体"/>
                <w:color w:val="000000" w:themeColor="text1"/>
                <w:sz w:val="32"/>
                <w:szCs w:val="32"/>
              </w:rPr>
              <w:t>数字生态建设工程</w:t>
            </w:r>
          </w:p>
        </w:tc>
      </w:tr>
      <w:tr w:rsidR="00CE00A8" w:rsidTr="00E67A95">
        <w:trPr>
          <w:trHeight w:val="23"/>
        </w:trPr>
        <w:tc>
          <w:tcPr>
            <w:tcW w:w="9071" w:type="dxa"/>
          </w:tcPr>
          <w:p w:rsidR="00CE00A8" w:rsidRDefault="00CE00A8" w:rsidP="00E67A95">
            <w:pPr>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数据开发利用工程。</w:t>
            </w:r>
            <w:r>
              <w:rPr>
                <w:rFonts w:eastAsia="楷体_GB2312"/>
                <w:bCs w:val="0"/>
                <w:color w:val="000000" w:themeColor="text1"/>
                <w:sz w:val="32"/>
                <w:szCs w:val="32"/>
              </w:rPr>
              <w:t>构建全市公共数据资源开发利用体系，全面建立公共数据资源登记与授权运营管理、实施、运营机制，形成具有怀化特色的公共数据授权运营模式。</w:t>
            </w:r>
            <w:r>
              <w:rPr>
                <w:rFonts w:eastAsia="楷体_GB2312"/>
                <w:color w:val="000000" w:themeColor="text1"/>
                <w:sz w:val="32"/>
                <w:szCs w:val="32"/>
              </w:rPr>
              <w:t>分类推进企业数据资源开发利用和流通交易，赋能企业转型升级。</w:t>
            </w:r>
            <w:r>
              <w:rPr>
                <w:rFonts w:eastAsia="楷体_GB2312"/>
                <w:bCs w:val="0"/>
                <w:color w:val="000000" w:themeColor="text1"/>
                <w:sz w:val="32"/>
                <w:szCs w:val="32"/>
              </w:rPr>
              <w:t>力争培育</w:t>
            </w:r>
            <w:r>
              <w:rPr>
                <w:rFonts w:eastAsia="楷体_GB2312"/>
                <w:bCs w:val="0"/>
                <w:color w:val="000000" w:themeColor="text1"/>
                <w:sz w:val="32"/>
                <w:szCs w:val="32"/>
              </w:rPr>
              <w:t>20</w:t>
            </w:r>
            <w:r>
              <w:rPr>
                <w:rFonts w:eastAsia="楷体_GB2312"/>
                <w:bCs w:val="0"/>
                <w:color w:val="000000" w:themeColor="text1"/>
                <w:sz w:val="32"/>
                <w:szCs w:val="32"/>
              </w:rPr>
              <w:t>家以上本地数据要素型企业，打造</w:t>
            </w:r>
            <w:r>
              <w:rPr>
                <w:rFonts w:eastAsia="楷体_GB2312"/>
                <w:bCs w:val="0"/>
                <w:color w:val="000000" w:themeColor="text1"/>
                <w:sz w:val="32"/>
                <w:szCs w:val="32"/>
              </w:rPr>
              <w:t>5</w:t>
            </w:r>
            <w:r>
              <w:rPr>
                <w:rFonts w:eastAsia="楷体_GB2312"/>
                <w:bCs w:val="0"/>
                <w:color w:val="000000" w:themeColor="text1"/>
                <w:sz w:val="32"/>
                <w:szCs w:val="32"/>
              </w:rPr>
              <w:t>个以上数据企业应用场景优秀案例，建成</w:t>
            </w:r>
            <w:r>
              <w:rPr>
                <w:rFonts w:eastAsia="楷体_GB2312"/>
                <w:bCs w:val="0"/>
                <w:color w:val="000000" w:themeColor="text1"/>
                <w:sz w:val="32"/>
                <w:szCs w:val="32"/>
              </w:rPr>
              <w:t>1</w:t>
            </w:r>
            <w:r>
              <w:rPr>
                <w:rFonts w:eastAsia="楷体_GB2312"/>
                <w:bCs w:val="0"/>
                <w:color w:val="000000" w:themeColor="text1"/>
                <w:sz w:val="32"/>
                <w:szCs w:val="32"/>
              </w:rPr>
              <w:t>个</w:t>
            </w:r>
            <w:r>
              <w:rPr>
                <w:rFonts w:eastAsia="楷体_GB2312"/>
                <w:color w:val="000000" w:themeColor="text1"/>
                <w:sz w:val="32"/>
                <w:szCs w:val="32"/>
              </w:rPr>
              <w:t>数据标注基地。</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数字人才培育工程。</w:t>
            </w:r>
            <w:r>
              <w:rPr>
                <w:rFonts w:eastAsia="楷体_GB2312"/>
                <w:bCs w:val="0"/>
                <w:color w:val="000000" w:themeColor="text1"/>
                <w:sz w:val="32"/>
                <w:szCs w:val="32"/>
              </w:rPr>
              <w:t>构建</w:t>
            </w:r>
            <w:r>
              <w:rPr>
                <w:rFonts w:eastAsia="仿宋_GB2312"/>
                <w:bCs w:val="0"/>
                <w:color w:val="000000" w:themeColor="text1"/>
                <w:sz w:val="32"/>
                <w:szCs w:val="32"/>
              </w:rPr>
              <w:t>“</w:t>
            </w:r>
            <w:r>
              <w:rPr>
                <w:rFonts w:eastAsia="楷体_GB2312"/>
                <w:bCs w:val="0"/>
                <w:color w:val="000000" w:themeColor="text1"/>
                <w:sz w:val="32"/>
                <w:szCs w:val="32"/>
              </w:rPr>
              <w:t>高校</w:t>
            </w:r>
            <w:r>
              <w:rPr>
                <w:rFonts w:eastAsia="楷体_GB2312"/>
                <w:bCs w:val="0"/>
                <w:color w:val="000000" w:themeColor="text1"/>
                <w:sz w:val="32"/>
                <w:szCs w:val="32"/>
              </w:rPr>
              <w:t>+</w:t>
            </w:r>
            <w:r>
              <w:rPr>
                <w:rFonts w:eastAsia="楷体_GB2312"/>
                <w:bCs w:val="0"/>
                <w:color w:val="000000" w:themeColor="text1"/>
                <w:sz w:val="32"/>
                <w:szCs w:val="32"/>
              </w:rPr>
              <w:t>职教</w:t>
            </w:r>
            <w:r>
              <w:rPr>
                <w:rFonts w:eastAsia="楷体_GB2312"/>
                <w:bCs w:val="0"/>
                <w:color w:val="000000" w:themeColor="text1"/>
                <w:sz w:val="32"/>
                <w:szCs w:val="32"/>
              </w:rPr>
              <w:t>+</w:t>
            </w:r>
            <w:r>
              <w:rPr>
                <w:rFonts w:eastAsia="楷体_GB2312"/>
                <w:bCs w:val="0"/>
                <w:color w:val="000000" w:themeColor="text1"/>
                <w:sz w:val="32"/>
                <w:szCs w:val="32"/>
              </w:rPr>
              <w:t>继续教育</w:t>
            </w:r>
            <w:r>
              <w:rPr>
                <w:rFonts w:eastAsia="仿宋_GB2312"/>
                <w:bCs w:val="0"/>
                <w:color w:val="000000" w:themeColor="text1"/>
                <w:sz w:val="32"/>
                <w:szCs w:val="32"/>
              </w:rPr>
              <w:t>”</w:t>
            </w:r>
            <w:r>
              <w:rPr>
                <w:rFonts w:eastAsia="楷体_GB2312"/>
                <w:bCs w:val="0"/>
                <w:color w:val="000000" w:themeColor="text1"/>
                <w:sz w:val="32"/>
                <w:szCs w:val="32"/>
              </w:rPr>
              <w:t>的数据人才培养体系，鼓励龙头企业与怀化学院、湖南医药学院等本地高校深化产教融合，培养数据治理、数据安全、人工智能训练和数据标注等领域专业人才。实施</w:t>
            </w:r>
            <w:r w:rsidR="00486DF9">
              <w:rPr>
                <w:rFonts w:eastAsia="楷体_GB2312" w:hint="eastAsia"/>
                <w:bCs w:val="0"/>
                <w:color w:val="000000" w:themeColor="text1"/>
                <w:sz w:val="32"/>
                <w:szCs w:val="32"/>
              </w:rPr>
              <w:t>“</w:t>
            </w:r>
            <w:r>
              <w:rPr>
                <w:rFonts w:eastAsia="楷体_GB2312"/>
                <w:bCs w:val="0"/>
                <w:color w:val="000000" w:themeColor="text1"/>
                <w:sz w:val="32"/>
                <w:szCs w:val="32"/>
              </w:rPr>
              <w:t>AI</w:t>
            </w:r>
            <w:r>
              <w:rPr>
                <w:rFonts w:eastAsia="楷体_GB2312"/>
                <w:bCs w:val="0"/>
                <w:color w:val="000000" w:themeColor="text1"/>
                <w:sz w:val="32"/>
                <w:szCs w:val="32"/>
              </w:rPr>
              <w:t>人才集聚计划</w:t>
            </w:r>
            <w:r w:rsidR="00486DF9">
              <w:rPr>
                <w:rFonts w:eastAsia="楷体_GB2312" w:hint="eastAsia"/>
                <w:bCs w:val="0"/>
                <w:color w:val="000000" w:themeColor="text1"/>
                <w:sz w:val="32"/>
                <w:szCs w:val="32"/>
              </w:rPr>
              <w:t>”</w:t>
            </w:r>
            <w:r>
              <w:rPr>
                <w:rFonts w:eastAsia="楷体_GB2312"/>
                <w:bCs w:val="0"/>
                <w:color w:val="000000" w:themeColor="text1"/>
                <w:sz w:val="32"/>
                <w:szCs w:val="32"/>
              </w:rPr>
              <w:t>，引进省内外高端人才和创新团队，推行</w:t>
            </w:r>
            <w:r w:rsidR="00486DF9">
              <w:rPr>
                <w:rFonts w:eastAsia="楷体_GB2312" w:hint="eastAsia"/>
                <w:bCs w:val="0"/>
                <w:color w:val="000000" w:themeColor="text1"/>
                <w:sz w:val="32"/>
                <w:szCs w:val="32"/>
              </w:rPr>
              <w:t>“</w:t>
            </w:r>
            <w:r>
              <w:rPr>
                <w:rFonts w:eastAsia="楷体_GB2312"/>
                <w:bCs w:val="0"/>
                <w:color w:val="000000" w:themeColor="text1"/>
                <w:sz w:val="32"/>
                <w:szCs w:val="32"/>
              </w:rPr>
              <w:t>周末工程师</w:t>
            </w:r>
            <w:r w:rsidR="00486DF9">
              <w:rPr>
                <w:rFonts w:eastAsia="楷体_GB2312" w:hint="eastAsia"/>
                <w:bCs w:val="0"/>
                <w:color w:val="000000" w:themeColor="text1"/>
                <w:sz w:val="32"/>
                <w:szCs w:val="32"/>
              </w:rPr>
              <w:t>”</w:t>
            </w:r>
            <w:r>
              <w:rPr>
                <w:rFonts w:eastAsia="楷体_GB2312"/>
                <w:bCs w:val="0"/>
                <w:color w:val="000000" w:themeColor="text1"/>
                <w:sz w:val="32"/>
                <w:szCs w:val="32"/>
              </w:rPr>
              <w:t>等柔性引才模式。</w:t>
            </w:r>
          </w:p>
          <w:p w:rsidR="00CE00A8" w:rsidRDefault="00CE00A8" w:rsidP="00E67A95">
            <w:pPr>
              <w:spacing w:line="480" w:lineRule="exact"/>
              <w:ind w:firstLine="643"/>
              <w:rPr>
                <w:rFonts w:eastAsia="仿宋_GB2312"/>
                <w:color w:val="000000" w:themeColor="text1"/>
                <w:sz w:val="32"/>
                <w:szCs w:val="32"/>
              </w:rPr>
            </w:pPr>
            <w:r>
              <w:rPr>
                <w:rFonts w:eastAsia="楷体_GB2312"/>
                <w:b/>
                <w:color w:val="000000" w:themeColor="text1"/>
                <w:sz w:val="32"/>
                <w:szCs w:val="32"/>
              </w:rPr>
              <w:lastRenderedPageBreak/>
              <w:t>3.</w:t>
            </w:r>
            <w:r>
              <w:rPr>
                <w:rFonts w:eastAsia="楷体_GB2312"/>
                <w:b/>
                <w:color w:val="000000" w:themeColor="text1"/>
                <w:sz w:val="32"/>
                <w:szCs w:val="32"/>
              </w:rPr>
              <w:t>数字安全保障工程。</w:t>
            </w:r>
            <w:r>
              <w:rPr>
                <w:rFonts w:eastAsia="楷体_GB2312"/>
                <w:color w:val="000000" w:themeColor="text1"/>
                <w:sz w:val="32"/>
                <w:szCs w:val="32"/>
              </w:rPr>
              <w:t>建设覆盖全域的数字安全运营中心，实施</w:t>
            </w:r>
            <w:r>
              <w:rPr>
                <w:rFonts w:eastAsia="仿宋_GB2312"/>
                <w:color w:val="000000" w:themeColor="text1"/>
                <w:sz w:val="32"/>
                <w:szCs w:val="32"/>
              </w:rPr>
              <w:t>“</w:t>
            </w:r>
            <w:r>
              <w:rPr>
                <w:rFonts w:eastAsia="楷体_GB2312"/>
                <w:color w:val="000000" w:themeColor="text1"/>
                <w:sz w:val="32"/>
                <w:szCs w:val="32"/>
              </w:rPr>
              <w:t>政务云</w:t>
            </w:r>
            <w:r>
              <w:rPr>
                <w:rFonts w:eastAsia="楷体_GB2312"/>
                <w:color w:val="000000" w:themeColor="text1"/>
                <w:sz w:val="32"/>
                <w:szCs w:val="32"/>
              </w:rPr>
              <w:t>+</w:t>
            </w:r>
            <w:r>
              <w:rPr>
                <w:rFonts w:eastAsia="楷体_GB2312"/>
                <w:color w:val="000000" w:themeColor="text1"/>
                <w:sz w:val="32"/>
                <w:szCs w:val="32"/>
              </w:rPr>
              <w:t>密码应用</w:t>
            </w:r>
            <w:r>
              <w:rPr>
                <w:rFonts w:eastAsia="仿宋_GB2312"/>
                <w:color w:val="000000" w:themeColor="text1"/>
                <w:sz w:val="32"/>
                <w:szCs w:val="32"/>
              </w:rPr>
              <w:t>”</w:t>
            </w:r>
            <w:r>
              <w:rPr>
                <w:rFonts w:eastAsia="楷体_GB2312"/>
                <w:color w:val="000000" w:themeColor="text1"/>
                <w:sz w:val="32"/>
                <w:szCs w:val="32"/>
              </w:rPr>
              <w:t>安全提升项目，为政务云平台量身定制国产密码算法的加密机和密钥管理系统，对数据存储、传输、接口调用等进行全程加密保护。</w:t>
            </w:r>
          </w:p>
        </w:tc>
      </w:tr>
    </w:tbl>
    <w:p w:rsidR="00CE00A8" w:rsidRDefault="00CE00A8" w:rsidP="00CE00A8">
      <w:pPr>
        <w:ind w:firstLine="720"/>
        <w:rPr>
          <w:rFonts w:eastAsia="方正小标宋简体"/>
          <w:color w:val="000000" w:themeColor="text1"/>
          <w:sz w:val="36"/>
          <w:szCs w:val="36"/>
        </w:rPr>
      </w:pPr>
      <w:bookmarkStart w:id="75" w:name="_Toc16605"/>
      <w:bookmarkStart w:id="76" w:name="_Toc512587976"/>
      <w:bookmarkStart w:id="77" w:name="_Toc1072456447"/>
      <w:bookmarkEnd w:id="36"/>
      <w:bookmarkEnd w:id="37"/>
      <w:bookmarkEnd w:id="38"/>
      <w:r>
        <w:rPr>
          <w:rFonts w:ascii="Times New Roman" w:eastAsia="方正小标宋简体" w:hAnsi="Times New Roman" w:cs="Times New Roman"/>
          <w:color w:val="000000" w:themeColor="text1"/>
          <w:sz w:val="36"/>
          <w:szCs w:val="36"/>
        </w:rPr>
        <w:lastRenderedPageBreak/>
        <w:br w:type="page"/>
      </w:r>
    </w:p>
    <w:p w:rsidR="00CE00A8" w:rsidRDefault="00CE00A8" w:rsidP="00CE00A8">
      <w:pPr>
        <w:pStyle w:val="1"/>
        <w:spacing w:line="580" w:lineRule="exact"/>
        <w:rPr>
          <w:rFonts w:eastAsia="方正小标宋简体"/>
          <w:color w:val="000000" w:themeColor="text1"/>
          <w:sz w:val="36"/>
          <w:szCs w:val="36"/>
        </w:rPr>
      </w:pPr>
      <w:r>
        <w:rPr>
          <w:rFonts w:eastAsia="方正小标宋简体"/>
          <w:color w:val="000000" w:themeColor="text1"/>
          <w:sz w:val="36"/>
          <w:szCs w:val="36"/>
        </w:rPr>
        <w:lastRenderedPageBreak/>
        <w:t>第十四篇</w:t>
      </w:r>
      <w:r>
        <w:rPr>
          <w:rFonts w:eastAsia="方正小标宋简体"/>
          <w:color w:val="000000" w:themeColor="text1"/>
          <w:sz w:val="36"/>
          <w:szCs w:val="36"/>
        </w:rPr>
        <w:t xml:space="preserve"> </w:t>
      </w:r>
      <w:r>
        <w:rPr>
          <w:rFonts w:eastAsia="方正小标宋简体"/>
          <w:color w:val="000000" w:themeColor="text1"/>
          <w:sz w:val="36"/>
          <w:szCs w:val="36"/>
        </w:rPr>
        <w:t>着力保障和改善民生，扎实推进全体人民</w:t>
      </w:r>
      <w:bookmarkEnd w:id="75"/>
    </w:p>
    <w:p w:rsidR="00CE00A8" w:rsidRDefault="00CE00A8" w:rsidP="00CE00A8">
      <w:pPr>
        <w:pStyle w:val="1"/>
        <w:spacing w:line="580" w:lineRule="exact"/>
        <w:rPr>
          <w:rFonts w:eastAsia="方正小标宋简体"/>
          <w:color w:val="000000" w:themeColor="text1"/>
          <w:sz w:val="36"/>
          <w:szCs w:val="36"/>
        </w:rPr>
      </w:pPr>
      <w:bookmarkStart w:id="78" w:name="_Toc14230"/>
      <w:r>
        <w:rPr>
          <w:rFonts w:eastAsia="方正小标宋简体"/>
          <w:color w:val="000000" w:themeColor="text1"/>
          <w:sz w:val="36"/>
          <w:szCs w:val="36"/>
        </w:rPr>
        <w:t>共同富裕</w:t>
      </w:r>
      <w:bookmarkEnd w:id="78"/>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坚持以人民为中心的发展思想，在发展中切实保障和改善民生，用心用情解决好就业增收、社会保障、教育医疗、</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一老一小</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等群众急难愁盼问题，坚持尽力而为、量力而行，有力推动普惠性、基础性、兜底性民生事业发展，提高人民生活品质。</w:t>
      </w:r>
    </w:p>
    <w:p w:rsidR="00CE00A8" w:rsidRDefault="00CE00A8" w:rsidP="00CE00A8">
      <w:pPr>
        <w:pStyle w:val="20"/>
        <w:spacing w:line="580" w:lineRule="exact"/>
        <w:rPr>
          <w:rFonts w:ascii="Times New Roman" w:eastAsia="仿宋_GB2312"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79" w:name="_Toc23406"/>
      <w:r>
        <w:rPr>
          <w:rFonts w:ascii="Times New Roman" w:eastAsia="黑体" w:hAnsi="Times New Roman" w:cs="Times New Roman"/>
          <w:color w:val="000000" w:themeColor="text1"/>
          <w:sz w:val="32"/>
        </w:rPr>
        <w:t>第四十五章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促进高质量充分就业</w:t>
      </w:r>
      <w:bookmarkEnd w:id="79"/>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千方百计扩大和稳定就业</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深入实施就业优先战略。强化产业对就业的支撑作用，依托生态资源禀赋与历史文化底蕴，大力发展生态文化旅游、精品民宿、休闲农业、健康养老等特色富民产业。大力支持企业稳岗扩岗，推动中小微企业吸纳就业，落实税费减免、社保补贴等政策。积极发展新业态新模式就业，规范平台经济、共享经济用工管理。激发创业带动就业活力，鼓励返乡入乡创业，支持创业孵化基地建设，落实创业担保贷款、场地租金减免等政策。完善人力资源供需匹配制度，健全终身职业技能培训制度，推进职业技能等级认定与专项职业能力考核，畅通高技能人才与工程技术人才职业发展通道。健全就业风险防控机制，完善规模性失业应急处置预案，按规定开发公</w:t>
      </w:r>
      <w:r>
        <w:rPr>
          <w:rFonts w:ascii="Times New Roman" w:eastAsia="仿宋_GB2312" w:hAnsi="Times New Roman" w:cs="Times New Roman"/>
          <w:bCs w:val="0"/>
          <w:color w:val="000000" w:themeColor="text1"/>
          <w:sz w:val="32"/>
          <w:szCs w:val="32"/>
        </w:rPr>
        <w:lastRenderedPageBreak/>
        <w:t>益性岗位。到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年，全市城镇累计新增就业人数</w:t>
      </w:r>
      <w:r>
        <w:rPr>
          <w:rFonts w:ascii="Times New Roman" w:eastAsia="仿宋_GB2312" w:hAnsi="Times New Roman" w:cs="Times New Roman"/>
          <w:bCs w:val="0"/>
          <w:color w:val="000000" w:themeColor="text1"/>
          <w:sz w:val="32"/>
          <w:szCs w:val="32"/>
        </w:rPr>
        <w:t>18</w:t>
      </w:r>
      <w:r>
        <w:rPr>
          <w:rFonts w:ascii="Times New Roman" w:eastAsia="仿宋_GB2312" w:hAnsi="Times New Roman" w:cs="Times New Roman"/>
          <w:bCs w:val="0"/>
          <w:color w:val="000000" w:themeColor="text1"/>
          <w:sz w:val="32"/>
          <w:szCs w:val="32"/>
        </w:rPr>
        <w:t>万人，农村劳动力转移就业</w:t>
      </w:r>
      <w:r>
        <w:rPr>
          <w:rFonts w:ascii="Times New Roman" w:eastAsia="仿宋_GB2312" w:hAnsi="Times New Roman" w:cs="Times New Roman"/>
          <w:bCs w:val="0"/>
          <w:color w:val="000000" w:themeColor="text1"/>
          <w:sz w:val="32"/>
          <w:szCs w:val="32"/>
        </w:rPr>
        <w:t>17</w:t>
      </w:r>
      <w:r>
        <w:rPr>
          <w:rFonts w:ascii="Times New Roman" w:eastAsia="仿宋_GB2312" w:hAnsi="Times New Roman" w:cs="Times New Roman"/>
          <w:bCs w:val="0"/>
          <w:color w:val="000000" w:themeColor="text1"/>
          <w:sz w:val="32"/>
          <w:szCs w:val="32"/>
        </w:rPr>
        <w:t>万人。</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pStyle w:val="3"/>
        <w:spacing w:line="580" w:lineRule="exact"/>
        <w:rPr>
          <w:rFonts w:eastAsia="仿宋_GB2312"/>
          <w:color w:val="000000" w:themeColor="text1"/>
          <w:sz w:val="32"/>
        </w:rPr>
      </w:pPr>
      <w:r>
        <w:rPr>
          <w:rFonts w:eastAsia="仿宋_GB2312" w:hint="eastAsia"/>
          <w:color w:val="000000" w:themeColor="text1"/>
          <w:sz w:val="32"/>
        </w:rPr>
        <w:t>第二节</w:t>
      </w:r>
      <w:r>
        <w:rPr>
          <w:rFonts w:eastAsia="仿宋_GB2312" w:hint="eastAsia"/>
          <w:color w:val="000000" w:themeColor="text1"/>
          <w:sz w:val="32"/>
        </w:rPr>
        <w:t xml:space="preserve"> </w:t>
      </w:r>
      <w:r>
        <w:rPr>
          <w:rFonts w:eastAsia="仿宋_GB2312"/>
          <w:color w:val="000000" w:themeColor="text1"/>
          <w:sz w:val="32"/>
        </w:rPr>
        <w:t>全就业公共服务体系</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构建覆盖城乡的公共就业服务网络，推行</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全域全业全时全民共享</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就业公共服务新模式。用好人社驿站服务功能，大力推广</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大数据＋铁脚板</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的服务模式，推动就业服务向基层延伸、向群众身边覆盖。高标准建设运营怀化国际陆港人力资源服务港，整合提升零工市场与人力资源市场服务功能，打造区域性人力资源配置枢纽。加快推动就业服务数字化转型，完善就业公共服务信息网络，强化职业介绍、就业援助、创业指导等专业化服务能力。建立健全重点企业用工常态化监测预警和就业影响评估机制，完善就业需求调查和失业登记制度，优化就业信息服务发布机制。强化劳动保障监察执法和信用惩戒，健全欠薪预警与联合处置机制，推动新就业形态劳动者权益保障制度创新，规范平台企业用工行为，完善职业伤害保障与社会保险参保路径，构建和谐劳动关系。</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完善重点群体就业支持政策</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600" w:lineRule="exact"/>
        <w:ind w:firstLine="640"/>
        <w:rPr>
          <w:color w:val="000000" w:themeColor="text1"/>
        </w:rPr>
      </w:pPr>
      <w:r>
        <w:rPr>
          <w:rFonts w:ascii="Times New Roman" w:eastAsia="仿宋_GB2312" w:hAnsi="Times New Roman" w:cs="Times New Roman"/>
          <w:bCs w:val="0"/>
          <w:color w:val="000000" w:themeColor="text1"/>
          <w:sz w:val="32"/>
          <w:szCs w:val="32"/>
        </w:rPr>
        <w:t>稳定和扩大高校毕业生、农民工、退役军人等重点群体就业，促进灵活就业、新就业形态健康发展。实施高校毕业生就业创业促</w:t>
      </w:r>
      <w:r>
        <w:rPr>
          <w:rFonts w:ascii="Times New Roman" w:eastAsia="仿宋_GB2312" w:hAnsi="Times New Roman" w:cs="Times New Roman"/>
          <w:bCs w:val="0"/>
          <w:color w:val="000000" w:themeColor="text1"/>
          <w:sz w:val="32"/>
          <w:szCs w:val="32"/>
        </w:rPr>
        <w:lastRenderedPageBreak/>
        <w:t>进计划，畅通岗位开发、就业见习、职业培训、创业扶持等全链条服务，常态化举办线上线下招聘活动，建立大学生创业孵化基地、企事业单位就业见习基地，做好离校未就业高校毕业生就业服务工作，确保就业服务率达到</w:t>
      </w:r>
      <w:r>
        <w:rPr>
          <w:rFonts w:ascii="Times New Roman" w:eastAsia="仿宋_GB2312" w:hAnsi="Times New Roman" w:cs="Times New Roman"/>
          <w:bCs w:val="0"/>
          <w:color w:val="000000" w:themeColor="text1"/>
          <w:sz w:val="32"/>
          <w:szCs w:val="32"/>
        </w:rPr>
        <w:t>100%</w:t>
      </w:r>
      <w:r>
        <w:rPr>
          <w:rFonts w:ascii="Times New Roman" w:eastAsia="仿宋_GB2312" w:hAnsi="Times New Roman" w:cs="Times New Roman"/>
          <w:bCs w:val="0"/>
          <w:color w:val="000000" w:themeColor="text1"/>
          <w:sz w:val="32"/>
          <w:szCs w:val="32"/>
        </w:rPr>
        <w:t>。健全农民工就业服务和权益保障机制，加力实施社会保障补贴和就业援助计划，完善就业信息对接、技能培训、社会保险参保等支持，加强对返乡农民工创业的政策扶持。健全退役军人就业安置与创业扶持政策体系，拓展职业技能培训和岗位推荐渠道，落实各项优先优待措施。对残疾人、脱贫人口、长期失业人员、零就业家庭等实行分类帮扶、分层施策，建立帮扶台账，完善公益性岗位托底安置和就业援助长效机制。</w:t>
      </w:r>
    </w:p>
    <w:tbl>
      <w:tblPr>
        <w:tblStyle w:val="ad"/>
        <w:tblW w:w="0" w:type="auto"/>
        <w:tblLook w:val="04A0" w:firstRow="1" w:lastRow="0" w:firstColumn="1" w:lastColumn="0" w:noHBand="0" w:noVBand="1"/>
      </w:tblPr>
      <w:tblGrid>
        <w:gridCol w:w="9242"/>
      </w:tblGrid>
      <w:tr w:rsidR="00CE00A8" w:rsidTr="00E67A95">
        <w:trPr>
          <w:trHeight w:val="680"/>
        </w:trPr>
        <w:tc>
          <w:tcPr>
            <w:tcW w:w="9242" w:type="dxa"/>
            <w:vAlign w:val="center"/>
          </w:tcPr>
          <w:p w:rsidR="00CE00A8" w:rsidRDefault="00CE00A8" w:rsidP="00E67A95">
            <w:pPr>
              <w:spacing w:line="490" w:lineRule="exact"/>
              <w:jc w:val="center"/>
              <w:rPr>
                <w:rFonts w:eastAsia="黑体"/>
                <w:color w:val="000000" w:themeColor="text1"/>
                <w:sz w:val="32"/>
                <w:szCs w:val="32"/>
              </w:rPr>
            </w:pPr>
            <w:r>
              <w:rPr>
                <w:rFonts w:eastAsia="黑体"/>
                <w:bCs w:val="0"/>
                <w:color w:val="000000" w:themeColor="text1"/>
                <w:sz w:val="32"/>
                <w:szCs w:val="32"/>
              </w:rPr>
              <w:t>专栏</w:t>
            </w:r>
            <w:r>
              <w:rPr>
                <w:rFonts w:eastAsia="黑体"/>
                <w:bCs w:val="0"/>
                <w:color w:val="000000" w:themeColor="text1"/>
                <w:sz w:val="32"/>
                <w:szCs w:val="32"/>
              </w:rPr>
              <w:t xml:space="preserve">14—1 </w:t>
            </w:r>
            <w:r>
              <w:rPr>
                <w:rFonts w:eastAsia="黑体"/>
                <w:bCs w:val="0"/>
                <w:color w:val="000000" w:themeColor="text1"/>
                <w:sz w:val="32"/>
                <w:szCs w:val="32"/>
              </w:rPr>
              <w:t>就业创业提升行动计划</w:t>
            </w:r>
          </w:p>
        </w:tc>
      </w:tr>
      <w:tr w:rsidR="00CE00A8" w:rsidTr="00E67A95">
        <w:trPr>
          <w:trHeight w:val="2041"/>
        </w:trPr>
        <w:tc>
          <w:tcPr>
            <w:tcW w:w="9242" w:type="dxa"/>
            <w:vAlign w:val="center"/>
          </w:tcPr>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就业服务全域覆盖行动。</w:t>
            </w:r>
            <w:r>
              <w:rPr>
                <w:rFonts w:eastAsia="楷体_GB2312"/>
                <w:bCs w:val="0"/>
                <w:color w:val="000000" w:themeColor="text1"/>
                <w:sz w:val="32"/>
                <w:szCs w:val="32"/>
              </w:rPr>
              <w:t>实施服务能力升级工程，持续擦亮</w:t>
            </w:r>
            <w:r>
              <w:rPr>
                <w:rFonts w:eastAsia="仿宋_GB2312"/>
                <w:bCs w:val="0"/>
                <w:color w:val="000000" w:themeColor="text1"/>
                <w:sz w:val="32"/>
                <w:szCs w:val="32"/>
              </w:rPr>
              <w:t>“</w:t>
            </w:r>
            <w:r>
              <w:rPr>
                <w:rFonts w:eastAsia="楷体_GB2312"/>
                <w:bCs w:val="0"/>
                <w:color w:val="000000" w:themeColor="text1"/>
                <w:sz w:val="32"/>
                <w:szCs w:val="32"/>
              </w:rPr>
              <w:t>怀化人社驿站</w:t>
            </w:r>
            <w:r>
              <w:rPr>
                <w:rFonts w:eastAsia="仿宋_GB2312"/>
                <w:bCs w:val="0"/>
                <w:color w:val="000000" w:themeColor="text1"/>
                <w:sz w:val="32"/>
                <w:szCs w:val="32"/>
              </w:rPr>
              <w:t>”</w:t>
            </w:r>
            <w:r>
              <w:rPr>
                <w:rFonts w:eastAsia="楷体_GB2312"/>
                <w:bCs w:val="0"/>
                <w:color w:val="000000" w:themeColor="text1"/>
                <w:sz w:val="32"/>
                <w:szCs w:val="32"/>
              </w:rPr>
              <w:t>服务品牌，推动服务站点从</w:t>
            </w:r>
            <w:r>
              <w:rPr>
                <w:rFonts w:eastAsia="楷体_GB2312"/>
                <w:bCs w:val="0"/>
                <w:color w:val="000000" w:themeColor="text1"/>
                <w:sz w:val="32"/>
                <w:szCs w:val="32"/>
              </w:rPr>
              <w:t>70</w:t>
            </w:r>
            <w:r>
              <w:rPr>
                <w:rFonts w:eastAsia="楷体_GB2312"/>
                <w:bCs w:val="0"/>
                <w:color w:val="000000" w:themeColor="text1"/>
                <w:sz w:val="32"/>
                <w:szCs w:val="32"/>
              </w:rPr>
              <w:t>个扩容提质至</w:t>
            </w:r>
            <w:r>
              <w:rPr>
                <w:rFonts w:eastAsia="楷体_GB2312"/>
                <w:bCs w:val="0"/>
                <w:color w:val="000000" w:themeColor="text1"/>
                <w:sz w:val="32"/>
                <w:szCs w:val="32"/>
              </w:rPr>
              <w:t>100</w:t>
            </w:r>
            <w:r>
              <w:rPr>
                <w:rFonts w:eastAsia="楷体_GB2312"/>
                <w:bCs w:val="0"/>
                <w:color w:val="000000" w:themeColor="text1"/>
                <w:sz w:val="32"/>
                <w:szCs w:val="32"/>
              </w:rPr>
              <w:t>个。</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人力资源要素集聚与区域协同共建行动。</w:t>
            </w:r>
            <w:r>
              <w:rPr>
                <w:rFonts w:eastAsia="楷体_GB2312"/>
                <w:bCs w:val="0"/>
                <w:color w:val="000000" w:themeColor="text1"/>
                <w:sz w:val="32"/>
                <w:szCs w:val="32"/>
              </w:rPr>
              <w:t>高标准建设怀化国际陆港省级人力资源服务产业园，力争全市人力资源类企业总量突破</w:t>
            </w:r>
            <w:r>
              <w:rPr>
                <w:rFonts w:eastAsia="楷体_GB2312"/>
                <w:bCs w:val="0"/>
                <w:color w:val="000000" w:themeColor="text1"/>
                <w:sz w:val="32"/>
                <w:szCs w:val="32"/>
              </w:rPr>
              <w:t>150</w:t>
            </w:r>
            <w:r>
              <w:rPr>
                <w:rFonts w:eastAsia="楷体_GB2312"/>
                <w:bCs w:val="0"/>
                <w:color w:val="000000" w:themeColor="text1"/>
                <w:sz w:val="32"/>
                <w:szCs w:val="32"/>
              </w:rPr>
              <w:t>家。建设数字人才孵化中心，构建</w:t>
            </w:r>
            <w:r>
              <w:rPr>
                <w:rFonts w:eastAsia="仿宋_GB2312"/>
                <w:bCs w:val="0"/>
                <w:color w:val="000000" w:themeColor="text1"/>
                <w:sz w:val="32"/>
                <w:szCs w:val="32"/>
              </w:rPr>
              <w:t>“</w:t>
            </w:r>
            <w:r>
              <w:rPr>
                <w:rFonts w:eastAsia="楷体_GB2312"/>
                <w:bCs w:val="0"/>
                <w:color w:val="000000" w:themeColor="text1"/>
                <w:sz w:val="32"/>
                <w:szCs w:val="32"/>
              </w:rPr>
              <w:t>培训</w:t>
            </w:r>
            <w:r>
              <w:rPr>
                <w:rFonts w:eastAsia="楷体_GB2312"/>
                <w:bCs w:val="0"/>
                <w:color w:val="000000" w:themeColor="text1"/>
                <w:sz w:val="32"/>
                <w:szCs w:val="32"/>
              </w:rPr>
              <w:t>—</w:t>
            </w:r>
            <w:r>
              <w:rPr>
                <w:rFonts w:eastAsia="楷体_GB2312"/>
                <w:bCs w:val="0"/>
                <w:color w:val="000000" w:themeColor="text1"/>
                <w:sz w:val="32"/>
                <w:szCs w:val="32"/>
              </w:rPr>
              <w:t>认证</w:t>
            </w:r>
            <w:r>
              <w:rPr>
                <w:rFonts w:eastAsia="楷体_GB2312"/>
                <w:bCs w:val="0"/>
                <w:color w:val="000000" w:themeColor="text1"/>
                <w:sz w:val="32"/>
                <w:szCs w:val="32"/>
              </w:rPr>
              <w:t>—</w:t>
            </w:r>
            <w:r>
              <w:rPr>
                <w:rFonts w:eastAsia="楷体_GB2312"/>
                <w:bCs w:val="0"/>
                <w:color w:val="000000" w:themeColor="text1"/>
                <w:sz w:val="32"/>
                <w:szCs w:val="32"/>
              </w:rPr>
              <w:t>输送</w:t>
            </w:r>
            <w:r>
              <w:rPr>
                <w:rFonts w:eastAsia="楷体_GB2312"/>
                <w:bCs w:val="0"/>
                <w:color w:val="000000" w:themeColor="text1"/>
                <w:sz w:val="32"/>
                <w:szCs w:val="32"/>
              </w:rPr>
              <w:t>—</w:t>
            </w:r>
            <w:r>
              <w:rPr>
                <w:rFonts w:eastAsia="楷体_GB2312"/>
                <w:bCs w:val="0"/>
                <w:color w:val="000000" w:themeColor="text1"/>
                <w:sz w:val="32"/>
                <w:szCs w:val="32"/>
              </w:rPr>
              <w:t>孵化</w:t>
            </w:r>
            <w:r>
              <w:rPr>
                <w:rFonts w:eastAsia="仿宋_GB2312"/>
                <w:bCs w:val="0"/>
                <w:color w:val="000000" w:themeColor="text1"/>
                <w:sz w:val="32"/>
                <w:szCs w:val="32"/>
              </w:rPr>
              <w:t>”</w:t>
            </w:r>
            <w:r>
              <w:rPr>
                <w:rFonts w:eastAsia="楷体_GB2312"/>
                <w:bCs w:val="0"/>
                <w:color w:val="000000" w:themeColor="text1"/>
                <w:sz w:val="32"/>
                <w:szCs w:val="32"/>
              </w:rPr>
              <w:t>闭环体系，培育数字化人才</w:t>
            </w:r>
            <w:r>
              <w:rPr>
                <w:rFonts w:eastAsia="楷体_GB2312"/>
                <w:bCs w:val="0"/>
                <w:color w:val="000000" w:themeColor="text1"/>
                <w:sz w:val="32"/>
                <w:szCs w:val="32"/>
              </w:rPr>
              <w:t>2000</w:t>
            </w:r>
            <w:r>
              <w:rPr>
                <w:rFonts w:eastAsia="楷体_GB2312"/>
                <w:bCs w:val="0"/>
                <w:color w:val="000000" w:themeColor="text1"/>
                <w:sz w:val="32"/>
                <w:szCs w:val="32"/>
              </w:rPr>
              <w:t>人以上。强化五省边际区域人力资源协同，互设服务驿站</w:t>
            </w:r>
            <w:r>
              <w:rPr>
                <w:rFonts w:eastAsia="楷体_GB2312"/>
                <w:bCs w:val="0"/>
                <w:color w:val="000000" w:themeColor="text1"/>
                <w:sz w:val="32"/>
                <w:szCs w:val="32"/>
              </w:rPr>
              <w:t>5</w:t>
            </w:r>
            <w:r>
              <w:rPr>
                <w:rFonts w:eastAsia="楷体_GB2312"/>
                <w:bCs w:val="0"/>
                <w:color w:val="000000" w:themeColor="text1"/>
                <w:sz w:val="32"/>
                <w:szCs w:val="32"/>
              </w:rPr>
              <w:t>个以上，年度联合举办招聘类活动</w:t>
            </w:r>
            <w:r>
              <w:rPr>
                <w:rFonts w:eastAsia="楷体_GB2312"/>
                <w:bCs w:val="0"/>
                <w:color w:val="000000" w:themeColor="text1"/>
                <w:sz w:val="32"/>
                <w:szCs w:val="32"/>
              </w:rPr>
              <w:t>4</w:t>
            </w:r>
            <w:r>
              <w:rPr>
                <w:rFonts w:eastAsia="楷体_GB2312"/>
                <w:bCs w:val="0"/>
                <w:color w:val="000000" w:themeColor="text1"/>
                <w:sz w:val="32"/>
                <w:szCs w:val="32"/>
              </w:rPr>
              <w:t>场以上。</w:t>
            </w:r>
          </w:p>
          <w:p w:rsidR="00CE00A8" w:rsidRDefault="00CE00A8" w:rsidP="00E67A95">
            <w:pPr>
              <w:adjustRightInd w:val="0"/>
              <w:snapToGrid w:val="0"/>
              <w:spacing w:line="500" w:lineRule="exact"/>
              <w:ind w:firstLine="618"/>
              <w:rPr>
                <w:rFonts w:eastAsia="楷体_GB2312"/>
                <w:color w:val="000000" w:themeColor="text1"/>
                <w:spacing w:val="-6"/>
                <w:sz w:val="32"/>
                <w:szCs w:val="32"/>
              </w:rPr>
            </w:pPr>
            <w:r>
              <w:rPr>
                <w:rFonts w:eastAsia="楷体_GB2312"/>
                <w:b/>
                <w:color w:val="000000" w:themeColor="text1"/>
                <w:spacing w:val="-6"/>
                <w:sz w:val="32"/>
                <w:szCs w:val="32"/>
              </w:rPr>
              <w:t>3.</w:t>
            </w:r>
            <w:r>
              <w:rPr>
                <w:rFonts w:eastAsia="楷体_GB2312"/>
                <w:b/>
                <w:color w:val="000000" w:themeColor="text1"/>
                <w:spacing w:val="-6"/>
                <w:sz w:val="32"/>
                <w:szCs w:val="32"/>
              </w:rPr>
              <w:t>青年</w:t>
            </w:r>
            <w:r>
              <w:rPr>
                <w:rFonts w:eastAsia="仿宋_GB2312"/>
                <w:b/>
                <w:color w:val="000000" w:themeColor="text1"/>
                <w:spacing w:val="-6"/>
                <w:sz w:val="32"/>
                <w:szCs w:val="32"/>
              </w:rPr>
              <w:t>“</w:t>
            </w:r>
            <w:r>
              <w:rPr>
                <w:rFonts w:eastAsia="楷体_GB2312"/>
                <w:b/>
                <w:color w:val="000000" w:themeColor="text1"/>
                <w:spacing w:val="-6"/>
                <w:sz w:val="32"/>
                <w:szCs w:val="32"/>
              </w:rPr>
              <w:t>来怀留怀</w:t>
            </w:r>
            <w:r>
              <w:rPr>
                <w:rFonts w:eastAsia="仿宋_GB2312"/>
                <w:b/>
                <w:color w:val="000000" w:themeColor="text1"/>
                <w:spacing w:val="-6"/>
                <w:sz w:val="32"/>
                <w:szCs w:val="32"/>
              </w:rPr>
              <w:t>”</w:t>
            </w:r>
            <w:r>
              <w:rPr>
                <w:rFonts w:eastAsia="楷体_GB2312"/>
                <w:b/>
                <w:color w:val="000000" w:themeColor="text1"/>
                <w:spacing w:val="-6"/>
                <w:sz w:val="32"/>
                <w:szCs w:val="32"/>
              </w:rPr>
              <w:t>创新创业筑梦行动。</w:t>
            </w:r>
            <w:r>
              <w:rPr>
                <w:rFonts w:eastAsia="楷体_GB2312"/>
                <w:bCs w:val="0"/>
                <w:color w:val="000000" w:themeColor="text1"/>
                <w:spacing w:val="-6"/>
                <w:sz w:val="32"/>
                <w:szCs w:val="32"/>
              </w:rPr>
              <w:t>年均孵化创业项目</w:t>
            </w:r>
            <w:r>
              <w:rPr>
                <w:rFonts w:eastAsia="楷体_GB2312"/>
                <w:bCs w:val="0"/>
                <w:color w:val="000000" w:themeColor="text1"/>
                <w:spacing w:val="-6"/>
                <w:sz w:val="32"/>
                <w:szCs w:val="32"/>
              </w:rPr>
              <w:t>150</w:t>
            </w:r>
            <w:r>
              <w:rPr>
                <w:rFonts w:eastAsia="楷体_GB2312"/>
                <w:bCs w:val="0"/>
                <w:color w:val="000000" w:themeColor="text1"/>
                <w:spacing w:val="-6"/>
                <w:sz w:val="32"/>
                <w:szCs w:val="32"/>
              </w:rPr>
              <w:t>个以上，组建</w:t>
            </w:r>
            <w:r>
              <w:rPr>
                <w:rFonts w:eastAsia="楷体_GB2312"/>
                <w:bCs w:val="0"/>
                <w:color w:val="000000" w:themeColor="text1"/>
                <w:spacing w:val="-6"/>
                <w:sz w:val="32"/>
                <w:szCs w:val="32"/>
              </w:rPr>
              <w:t>200</w:t>
            </w:r>
            <w:r>
              <w:rPr>
                <w:rFonts w:eastAsia="楷体_GB2312"/>
                <w:bCs w:val="0"/>
                <w:color w:val="000000" w:themeColor="text1"/>
                <w:spacing w:val="-6"/>
                <w:sz w:val="32"/>
                <w:szCs w:val="32"/>
              </w:rPr>
              <w:t>人以上的专业化创业导师团。年均开展创业培训</w:t>
            </w:r>
            <w:r>
              <w:rPr>
                <w:rFonts w:eastAsia="楷体_GB2312"/>
                <w:bCs w:val="0"/>
                <w:color w:val="000000" w:themeColor="text1"/>
                <w:spacing w:val="-6"/>
                <w:sz w:val="32"/>
                <w:szCs w:val="32"/>
              </w:rPr>
              <w:t>2000</w:t>
            </w:r>
            <w:r>
              <w:rPr>
                <w:rFonts w:eastAsia="楷体_GB2312"/>
                <w:bCs w:val="0"/>
                <w:color w:val="000000" w:themeColor="text1"/>
                <w:spacing w:val="-6"/>
                <w:sz w:val="32"/>
                <w:szCs w:val="32"/>
              </w:rPr>
              <w:t>人次。年度选树</w:t>
            </w:r>
            <w:r>
              <w:rPr>
                <w:rFonts w:eastAsia="楷体_GB2312"/>
                <w:bCs w:val="0"/>
                <w:color w:val="000000" w:themeColor="text1"/>
                <w:spacing w:val="-6"/>
                <w:sz w:val="32"/>
                <w:szCs w:val="32"/>
              </w:rPr>
              <w:t>20</w:t>
            </w:r>
            <w:r>
              <w:rPr>
                <w:rFonts w:eastAsia="楷体_GB2312"/>
                <w:bCs w:val="0"/>
                <w:color w:val="000000" w:themeColor="text1"/>
                <w:spacing w:val="-6"/>
                <w:sz w:val="32"/>
                <w:szCs w:val="32"/>
              </w:rPr>
              <w:t>个青年创业典型，举办市级创业大赛。</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lastRenderedPageBreak/>
              <w:t>4.</w:t>
            </w:r>
            <w:r>
              <w:rPr>
                <w:rFonts w:eastAsia="楷体_GB2312"/>
                <w:b/>
                <w:color w:val="000000" w:themeColor="text1"/>
                <w:sz w:val="32"/>
                <w:szCs w:val="32"/>
              </w:rPr>
              <w:t>区域人才政企协同培育行动。</w:t>
            </w:r>
            <w:r>
              <w:rPr>
                <w:rFonts w:eastAsia="楷体_GB2312"/>
                <w:bCs w:val="0"/>
                <w:color w:val="000000" w:themeColor="text1"/>
                <w:sz w:val="32"/>
                <w:szCs w:val="32"/>
              </w:rPr>
              <w:t>实施</w:t>
            </w:r>
            <w:r>
              <w:rPr>
                <w:rFonts w:eastAsia="仿宋_GB2312"/>
                <w:bCs w:val="0"/>
                <w:color w:val="000000" w:themeColor="text1"/>
                <w:sz w:val="32"/>
                <w:szCs w:val="32"/>
              </w:rPr>
              <w:t>“</w:t>
            </w:r>
            <w:r>
              <w:rPr>
                <w:rFonts w:eastAsia="楷体_GB2312"/>
                <w:bCs w:val="0"/>
                <w:color w:val="000000" w:themeColor="text1"/>
                <w:sz w:val="32"/>
                <w:szCs w:val="32"/>
              </w:rPr>
              <w:t>港培生计划</w:t>
            </w:r>
            <w:r>
              <w:rPr>
                <w:rFonts w:eastAsia="仿宋_GB2312"/>
                <w:bCs w:val="0"/>
                <w:color w:val="000000" w:themeColor="text1"/>
                <w:sz w:val="32"/>
                <w:szCs w:val="32"/>
              </w:rPr>
              <w:t>”</w:t>
            </w:r>
            <w:r>
              <w:rPr>
                <w:rFonts w:eastAsia="楷体_GB2312"/>
                <w:bCs w:val="0"/>
                <w:color w:val="000000" w:themeColor="text1"/>
                <w:sz w:val="32"/>
                <w:szCs w:val="32"/>
              </w:rPr>
              <w:t>，动态</w:t>
            </w:r>
            <w:r>
              <w:rPr>
                <w:rFonts w:eastAsia="楷体_GB2312"/>
                <w:bCs w:val="0"/>
                <w:color w:val="000000" w:themeColor="text1"/>
                <w:spacing w:val="-11"/>
                <w:sz w:val="32"/>
                <w:szCs w:val="32"/>
              </w:rPr>
              <w:t>拓展合作企业与岗位资源，年度靶向招募培养</w:t>
            </w:r>
            <w:r>
              <w:rPr>
                <w:rFonts w:eastAsia="楷体_GB2312"/>
                <w:bCs w:val="0"/>
                <w:color w:val="000000" w:themeColor="text1"/>
                <w:spacing w:val="-11"/>
                <w:sz w:val="32"/>
                <w:szCs w:val="32"/>
              </w:rPr>
              <w:t>30—50</w:t>
            </w:r>
            <w:r>
              <w:rPr>
                <w:rFonts w:eastAsia="楷体_GB2312"/>
                <w:bCs w:val="0"/>
                <w:color w:val="000000" w:themeColor="text1"/>
                <w:spacing w:val="-11"/>
                <w:sz w:val="32"/>
                <w:szCs w:val="32"/>
              </w:rPr>
              <w:t>名产业急需人才。</w:t>
            </w:r>
          </w:p>
          <w:p w:rsidR="00CE00A8" w:rsidRDefault="00CE00A8" w:rsidP="00E67A95">
            <w:pPr>
              <w:adjustRightInd w:val="0"/>
              <w:snapToGrid w:val="0"/>
              <w:spacing w:line="500" w:lineRule="exact"/>
              <w:ind w:firstLine="643"/>
              <w:rPr>
                <w:rFonts w:eastAsia="楷体_GB2312"/>
                <w:color w:val="000000" w:themeColor="text1"/>
                <w:sz w:val="32"/>
                <w:szCs w:val="32"/>
              </w:rPr>
            </w:pPr>
            <w:r>
              <w:rPr>
                <w:rFonts w:eastAsia="楷体_GB2312"/>
                <w:b/>
                <w:color w:val="000000" w:themeColor="text1"/>
                <w:sz w:val="32"/>
                <w:szCs w:val="32"/>
              </w:rPr>
              <w:t>5.</w:t>
            </w:r>
            <w:r>
              <w:rPr>
                <w:rFonts w:eastAsia="楷体_GB2312"/>
                <w:b/>
                <w:color w:val="000000" w:themeColor="text1"/>
                <w:sz w:val="32"/>
                <w:szCs w:val="32"/>
              </w:rPr>
              <w:t>产业技能人才支撑行动。</w:t>
            </w:r>
            <w:r>
              <w:rPr>
                <w:rFonts w:eastAsia="楷体_GB2312"/>
                <w:bCs w:val="0"/>
                <w:color w:val="000000" w:themeColor="text1"/>
                <w:sz w:val="32"/>
                <w:szCs w:val="32"/>
              </w:rPr>
              <w:t>年度开展</w:t>
            </w:r>
            <w:r>
              <w:rPr>
                <w:rFonts w:eastAsia="仿宋_GB2312"/>
                <w:bCs w:val="0"/>
                <w:color w:val="000000" w:themeColor="text1"/>
                <w:sz w:val="32"/>
                <w:szCs w:val="32"/>
              </w:rPr>
              <w:t>“</w:t>
            </w:r>
            <w:r>
              <w:rPr>
                <w:rFonts w:eastAsia="楷体_GB2312"/>
                <w:bCs w:val="0"/>
                <w:color w:val="000000" w:themeColor="text1"/>
                <w:sz w:val="32"/>
                <w:szCs w:val="32"/>
              </w:rPr>
              <w:t>订单式、定向式</w:t>
            </w:r>
            <w:r>
              <w:rPr>
                <w:rFonts w:eastAsia="仿宋_GB2312"/>
                <w:bCs w:val="0"/>
                <w:color w:val="000000" w:themeColor="text1"/>
                <w:sz w:val="32"/>
                <w:szCs w:val="32"/>
              </w:rPr>
              <w:t>”</w:t>
            </w:r>
            <w:r>
              <w:rPr>
                <w:rFonts w:eastAsia="楷体_GB2312"/>
                <w:bCs w:val="0"/>
                <w:color w:val="000000" w:themeColor="text1"/>
                <w:sz w:val="32"/>
                <w:szCs w:val="32"/>
              </w:rPr>
              <w:t>技能培训</w:t>
            </w:r>
            <w:r>
              <w:rPr>
                <w:rFonts w:eastAsia="楷体_GB2312"/>
                <w:bCs w:val="0"/>
                <w:color w:val="000000" w:themeColor="text1"/>
                <w:sz w:val="32"/>
                <w:szCs w:val="32"/>
              </w:rPr>
              <w:t>5000</w:t>
            </w:r>
            <w:r>
              <w:rPr>
                <w:rFonts w:eastAsia="楷体_GB2312"/>
                <w:bCs w:val="0"/>
                <w:color w:val="000000" w:themeColor="text1"/>
                <w:sz w:val="32"/>
                <w:szCs w:val="32"/>
              </w:rPr>
              <w:t>人次以上，开发定制化课程</w:t>
            </w:r>
            <w:r>
              <w:rPr>
                <w:rFonts w:eastAsia="楷体_GB2312"/>
                <w:bCs w:val="0"/>
                <w:color w:val="000000" w:themeColor="text1"/>
                <w:sz w:val="32"/>
                <w:szCs w:val="32"/>
              </w:rPr>
              <w:t>20</w:t>
            </w:r>
            <w:r>
              <w:rPr>
                <w:rFonts w:eastAsia="楷体_GB2312"/>
                <w:bCs w:val="0"/>
                <w:color w:val="000000" w:themeColor="text1"/>
                <w:sz w:val="32"/>
                <w:szCs w:val="32"/>
              </w:rPr>
              <w:t>个以上。大力拓展人工智能、跨境电商、数字化管理等新职业培训，年培训规模</w:t>
            </w:r>
            <w:r>
              <w:rPr>
                <w:rFonts w:eastAsia="楷体_GB2312"/>
                <w:bCs w:val="0"/>
                <w:color w:val="000000" w:themeColor="text1"/>
                <w:sz w:val="32"/>
                <w:szCs w:val="32"/>
              </w:rPr>
              <w:t>0.5</w:t>
            </w:r>
            <w:r>
              <w:rPr>
                <w:rFonts w:eastAsia="楷体_GB2312"/>
                <w:bCs w:val="0"/>
                <w:color w:val="000000" w:themeColor="text1"/>
                <w:sz w:val="32"/>
                <w:szCs w:val="32"/>
              </w:rPr>
              <w:t>万人次以上，每年输送实用型技能人才</w:t>
            </w:r>
            <w:r>
              <w:rPr>
                <w:rFonts w:eastAsia="楷体_GB2312"/>
                <w:bCs w:val="0"/>
                <w:color w:val="000000" w:themeColor="text1"/>
                <w:sz w:val="32"/>
                <w:szCs w:val="32"/>
              </w:rPr>
              <w:t>2000</w:t>
            </w:r>
            <w:r>
              <w:rPr>
                <w:rFonts w:eastAsia="楷体_GB2312"/>
                <w:bCs w:val="0"/>
                <w:color w:val="000000" w:themeColor="text1"/>
                <w:sz w:val="32"/>
                <w:szCs w:val="32"/>
              </w:rPr>
              <w:t>名。</w:t>
            </w:r>
          </w:p>
        </w:tc>
      </w:tr>
    </w:tbl>
    <w:p w:rsidR="00CE00A8" w:rsidRDefault="00CE00A8" w:rsidP="00CE00A8">
      <w:pPr>
        <w:pStyle w:val="20"/>
        <w:spacing w:line="570" w:lineRule="exact"/>
        <w:rPr>
          <w:rFonts w:ascii="Times New Roman" w:eastAsia="黑体" w:hAnsi="Times New Roman" w:cs="Times New Roman"/>
          <w:color w:val="000000" w:themeColor="text1"/>
          <w:sz w:val="32"/>
        </w:rPr>
      </w:pPr>
    </w:p>
    <w:p w:rsidR="00CE00A8" w:rsidRDefault="00CE00A8" w:rsidP="00CE00A8">
      <w:pPr>
        <w:pStyle w:val="20"/>
        <w:spacing w:line="550" w:lineRule="exact"/>
        <w:rPr>
          <w:rFonts w:ascii="Times New Roman" w:eastAsia="黑体" w:hAnsi="Times New Roman" w:cs="Times New Roman"/>
          <w:color w:val="000000" w:themeColor="text1"/>
          <w:sz w:val="32"/>
        </w:rPr>
      </w:pPr>
      <w:bookmarkStart w:id="80" w:name="_Toc15182"/>
      <w:r>
        <w:rPr>
          <w:rFonts w:ascii="Times New Roman" w:eastAsia="黑体" w:hAnsi="Times New Roman" w:cs="Times New Roman"/>
          <w:color w:val="000000" w:themeColor="text1"/>
          <w:sz w:val="32"/>
        </w:rPr>
        <w:t>第四十六章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稳步提高居民收入水平</w:t>
      </w:r>
      <w:bookmarkEnd w:id="80"/>
    </w:p>
    <w:p w:rsidR="00CE00A8" w:rsidRDefault="00CE00A8" w:rsidP="00CE00A8">
      <w:pPr>
        <w:pStyle w:val="3"/>
        <w:spacing w:line="550" w:lineRule="exact"/>
        <w:rPr>
          <w:rFonts w:eastAsia="仿宋_GB2312"/>
          <w:color w:val="000000" w:themeColor="text1"/>
          <w:sz w:val="32"/>
        </w:rPr>
      </w:pPr>
    </w:p>
    <w:p w:rsidR="00CE00A8" w:rsidRDefault="00CE00A8" w:rsidP="00CE00A8">
      <w:pPr>
        <w:pStyle w:val="3"/>
        <w:spacing w:line="55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拓宽城乡居民增收渠道</w:t>
      </w:r>
    </w:p>
    <w:p w:rsidR="00CE00A8" w:rsidRDefault="00CE00A8" w:rsidP="00CE00A8">
      <w:pPr>
        <w:spacing w:line="550" w:lineRule="exact"/>
        <w:ind w:firstLine="640"/>
        <w:rPr>
          <w:rFonts w:eastAsia="仿宋_GB2312"/>
          <w:color w:val="000000" w:themeColor="text1"/>
          <w:sz w:val="32"/>
          <w:szCs w:val="32"/>
        </w:rPr>
      </w:pPr>
    </w:p>
    <w:p w:rsidR="00CE00A8" w:rsidRDefault="00CE00A8" w:rsidP="00CE00A8">
      <w:pPr>
        <w:spacing w:line="55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落实按劳分配为主体、多种分配方式并存的收入分配制度，提高居民收入在国民收入分配中的比重，提高劳动报酬在初次分配中的比重。完善劳动者工资决定、合理增长、支付保障机制，健全最低工资标准调整机制，完善工资指导线发布和企业薪酬调查制度，规范国有企业薪酬制度，优化事业单位岗位绩效工资管理。拓宽城乡居民财产性收入渠道，规范发展房产租赁、理财投资等市场，推动资源要素有序流转。健全再分配调节机制，落实财政补贴、税收优惠等直达性普惠政策，完善基本民生保障、专项救助与临时救助的联动衔接，稳步增加转移性收入。支持平台经济、共享经济健康发展，加强新业态从业者权益保障，通过产业政策扶持创业、拓展经营渠道，为个体工商户、农户等提供更好的经营环境，增加经营</w:t>
      </w:r>
      <w:r>
        <w:rPr>
          <w:rFonts w:ascii="Times New Roman" w:eastAsia="仿宋_GB2312" w:hAnsi="Times New Roman" w:cs="Times New Roman"/>
          <w:bCs w:val="0"/>
          <w:color w:val="000000" w:themeColor="text1"/>
          <w:spacing w:val="6"/>
          <w:sz w:val="32"/>
          <w:szCs w:val="32"/>
        </w:rPr>
        <w:t>活动收入。到</w:t>
      </w:r>
      <w:r>
        <w:rPr>
          <w:rFonts w:ascii="Times New Roman" w:eastAsia="仿宋_GB2312" w:hAnsi="Times New Roman" w:cs="Times New Roman"/>
          <w:bCs w:val="0"/>
          <w:color w:val="000000" w:themeColor="text1"/>
          <w:spacing w:val="6"/>
          <w:sz w:val="32"/>
          <w:szCs w:val="32"/>
        </w:rPr>
        <w:t>2030</w:t>
      </w:r>
      <w:r>
        <w:rPr>
          <w:rFonts w:ascii="Times New Roman" w:eastAsia="仿宋_GB2312" w:hAnsi="Times New Roman" w:cs="Times New Roman"/>
          <w:bCs w:val="0"/>
          <w:color w:val="000000" w:themeColor="text1"/>
          <w:spacing w:val="6"/>
          <w:sz w:val="32"/>
          <w:szCs w:val="32"/>
        </w:rPr>
        <w:t>年，城乡居民人均可支配收入达到</w:t>
      </w:r>
      <w:r>
        <w:rPr>
          <w:rFonts w:ascii="Times New Roman" w:eastAsia="仿宋_GB2312" w:hAnsi="Times New Roman" w:cs="Times New Roman"/>
          <w:bCs w:val="0"/>
          <w:color w:val="000000" w:themeColor="text1"/>
          <w:spacing w:val="6"/>
          <w:sz w:val="32"/>
          <w:szCs w:val="32"/>
        </w:rPr>
        <w:t>35000</w:t>
      </w:r>
      <w:r>
        <w:rPr>
          <w:rFonts w:ascii="Times New Roman" w:eastAsia="仿宋_GB2312" w:hAnsi="Times New Roman" w:cs="Times New Roman"/>
          <w:bCs w:val="0"/>
          <w:color w:val="000000" w:themeColor="text1"/>
          <w:spacing w:val="6"/>
          <w:sz w:val="32"/>
          <w:szCs w:val="32"/>
        </w:rPr>
        <w:t>元以上。</w:t>
      </w:r>
    </w:p>
    <w:p w:rsidR="00CE00A8" w:rsidRDefault="00CE00A8" w:rsidP="00CE00A8">
      <w:pPr>
        <w:pStyle w:val="3"/>
        <w:spacing w:line="61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稳步扩大中等收入群体规模</w:t>
      </w:r>
    </w:p>
    <w:p w:rsidR="00CE00A8" w:rsidRDefault="00CE00A8" w:rsidP="00CE00A8">
      <w:pPr>
        <w:spacing w:line="610" w:lineRule="exact"/>
        <w:ind w:firstLine="640"/>
        <w:rPr>
          <w:rFonts w:eastAsia="仿宋_GB2312"/>
          <w:color w:val="000000" w:themeColor="text1"/>
          <w:sz w:val="32"/>
          <w:szCs w:val="32"/>
        </w:rPr>
      </w:pPr>
    </w:p>
    <w:p w:rsidR="00CE00A8" w:rsidRDefault="00CE00A8" w:rsidP="00CE00A8">
      <w:pPr>
        <w:spacing w:line="610" w:lineRule="exact"/>
        <w:ind w:firstLine="640"/>
        <w:rPr>
          <w:rFonts w:eastAsia="黑体"/>
          <w:color w:val="000000" w:themeColor="text1"/>
          <w:sz w:val="32"/>
          <w:szCs w:val="32"/>
        </w:rPr>
      </w:pPr>
      <w:r>
        <w:rPr>
          <w:rFonts w:ascii="Times New Roman" w:eastAsia="仿宋_GB2312" w:hAnsi="Times New Roman" w:cs="Times New Roman"/>
          <w:bCs w:val="0"/>
          <w:color w:val="000000" w:themeColor="text1"/>
          <w:sz w:val="32"/>
          <w:szCs w:val="32"/>
        </w:rPr>
        <w:t>实施城乡居民增收计划。开展中等收入群体培育行动，重点扩大技术工人、科研人员、高校毕业生、中小企业经营者等群体规模，完善中等收入群体统计监测体系。落实以知识价值为导向的分配导向，促进劳动、技术、管理等要素按贡献参与分配。深化</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港培生计划</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落实高层次人才子女入学、医疗保障等配套政策。以减税降费、融资增信、用工稳岗等综合举措支持中小微企业健康发展，增强吸纳就业与带动增收能力。加强高素质农民培育，支持农民发展特色种养、农产品加工、农村电商等产业，提高农民收入水平，努力实现农村居民收入增速</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四个高于</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目标。保护合法收入，取</w:t>
      </w:r>
      <w:r>
        <w:rPr>
          <w:rFonts w:ascii="Times New Roman" w:eastAsia="仿宋_GB2312" w:hAnsi="Times New Roman" w:cs="Times New Roman"/>
          <w:bCs w:val="0"/>
          <w:color w:val="000000" w:themeColor="text1"/>
          <w:spacing w:val="-11"/>
          <w:sz w:val="32"/>
          <w:szCs w:val="32"/>
        </w:rPr>
        <w:t>缔非法收入，合理调节过高收入，鼓励高收入人群和企业更多回报社会。</w:t>
      </w:r>
    </w:p>
    <w:p w:rsidR="00CE00A8" w:rsidRDefault="00CE00A8" w:rsidP="00CE00A8">
      <w:pPr>
        <w:keepNext/>
        <w:keepLines/>
        <w:spacing w:line="610" w:lineRule="exact"/>
        <w:jc w:val="center"/>
        <w:outlineLvl w:val="1"/>
        <w:rPr>
          <w:rFonts w:eastAsia="黑体"/>
          <w:bCs w:val="0"/>
          <w:color w:val="000000" w:themeColor="text1"/>
          <w:sz w:val="32"/>
          <w:szCs w:val="32"/>
        </w:rPr>
      </w:pPr>
    </w:p>
    <w:p w:rsidR="00CE00A8" w:rsidRDefault="00CE00A8" w:rsidP="00CE00A8">
      <w:pPr>
        <w:keepNext/>
        <w:keepLines/>
        <w:spacing w:line="610" w:lineRule="exact"/>
        <w:jc w:val="center"/>
        <w:outlineLvl w:val="1"/>
        <w:rPr>
          <w:rFonts w:eastAsia="黑体"/>
          <w:bCs w:val="0"/>
          <w:color w:val="000000" w:themeColor="text1"/>
          <w:sz w:val="32"/>
          <w:szCs w:val="32"/>
        </w:rPr>
      </w:pPr>
      <w:bookmarkStart w:id="81" w:name="_Toc20257"/>
      <w:r>
        <w:rPr>
          <w:rFonts w:ascii="Times New Roman" w:eastAsia="黑体" w:hAnsi="Times New Roman" w:cs="Times New Roman"/>
          <w:color w:val="000000" w:themeColor="text1"/>
          <w:sz w:val="32"/>
          <w:szCs w:val="32"/>
        </w:rPr>
        <w:t>第四十七章</w:t>
      </w:r>
      <w:r>
        <w:rPr>
          <w:rFonts w:ascii="Times New Roman" w:eastAsia="黑体" w:hAnsi="Times New Roman" w:cs="Times New Roman"/>
          <w:color w:val="000000" w:themeColor="text1"/>
          <w:sz w:val="32"/>
          <w:szCs w:val="32"/>
        </w:rPr>
        <w:t xml:space="preserve"> </w:t>
      </w:r>
      <w:r>
        <w:rPr>
          <w:rFonts w:ascii="Times New Roman" w:eastAsia="黑体" w:hAnsi="Times New Roman" w:cs="Times New Roman"/>
          <w:color w:val="000000" w:themeColor="text1"/>
          <w:sz w:val="32"/>
          <w:szCs w:val="32"/>
        </w:rPr>
        <w:t>办好人民满意的教育</w:t>
      </w:r>
      <w:bookmarkEnd w:id="81"/>
    </w:p>
    <w:p w:rsidR="00CE00A8" w:rsidRDefault="00CE00A8" w:rsidP="00CE00A8">
      <w:pPr>
        <w:keepNext/>
        <w:keepLines/>
        <w:spacing w:line="610" w:lineRule="exact"/>
        <w:jc w:val="center"/>
        <w:outlineLvl w:val="2"/>
        <w:rPr>
          <w:rFonts w:eastAsia="仿宋_GB2312"/>
          <w:b/>
          <w:bCs w:val="0"/>
          <w:color w:val="000000" w:themeColor="text1"/>
          <w:sz w:val="32"/>
          <w:szCs w:val="32"/>
        </w:rPr>
      </w:pPr>
    </w:p>
    <w:p w:rsidR="00CE00A8" w:rsidRDefault="00CE00A8" w:rsidP="00CE00A8">
      <w:pPr>
        <w:keepNext/>
        <w:keepLines/>
        <w:spacing w:line="61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推动基础教育扩优提质</w:t>
      </w:r>
    </w:p>
    <w:p w:rsidR="00CE00A8" w:rsidRDefault="00CE00A8" w:rsidP="00CE00A8">
      <w:pPr>
        <w:spacing w:line="610" w:lineRule="exact"/>
        <w:ind w:firstLine="640"/>
        <w:rPr>
          <w:rFonts w:eastAsia="仿宋_GB2312"/>
          <w:color w:val="000000" w:themeColor="text1"/>
          <w:sz w:val="32"/>
          <w:szCs w:val="32"/>
        </w:rPr>
      </w:pPr>
    </w:p>
    <w:p w:rsidR="00CE00A8" w:rsidRDefault="00CE00A8" w:rsidP="00CE00A8">
      <w:pPr>
        <w:spacing w:line="61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坚持教育优先发展，建设区域性教育中心。实施新时代立德树人工程。建立健全与人口变化相适应的教育资源配置机制，因地制宜打通使用各学段教育资源，持续推进阳光招生，进一步化解大班额、大校额问题。落实逐步推行免费学前教育，推动学前教育公益</w:t>
      </w:r>
      <w:r>
        <w:rPr>
          <w:rFonts w:ascii="Times New Roman" w:eastAsia="仿宋_GB2312" w:hAnsi="Times New Roman" w:cs="Times New Roman"/>
          <w:bCs w:val="0"/>
          <w:color w:val="000000" w:themeColor="text1"/>
          <w:sz w:val="32"/>
          <w:szCs w:val="32"/>
        </w:rPr>
        <w:lastRenderedPageBreak/>
        <w:t>普惠发展，支持具备条件的幼儿园延伸提供托育服务。深入实施义务教育优质均衡发展和城乡一体化行动计划，力争建成</w:t>
      </w:r>
      <w:r>
        <w:rPr>
          <w:rFonts w:ascii="Times New Roman" w:eastAsia="仿宋_GB2312" w:hAnsi="Times New Roman" w:cs="Times New Roman"/>
          <w:bCs w:val="0"/>
          <w:color w:val="000000" w:themeColor="text1"/>
          <w:sz w:val="32"/>
          <w:szCs w:val="32"/>
        </w:rPr>
        <w:t>7</w:t>
      </w:r>
      <w:r>
        <w:rPr>
          <w:rFonts w:ascii="Times New Roman" w:eastAsia="仿宋_GB2312" w:hAnsi="Times New Roman" w:cs="Times New Roman"/>
          <w:bCs w:val="0"/>
          <w:color w:val="000000" w:themeColor="text1"/>
          <w:sz w:val="32"/>
          <w:szCs w:val="32"/>
        </w:rPr>
        <w:t>个义务教育优质均衡县（市、区）。深化与长沙、常德等地优质教育资源对口帮扶合作，逐步扩大集团化办学影响力和覆盖面。统筹推进</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双减</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和教育教学质量提升。深入实施国家教育数字化战略，扩大优质教育资源受益面。实施中小学教育提质计划，加强教育教学改革和质量监测，着力提高课堂教学质量和学生综合素质。推动高中阶段学校扩容提质，加快扩大公办普通高中教育资源供给，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w:t>
      </w:r>
      <w:r w:rsidR="00015C47">
        <w:rPr>
          <w:rFonts w:ascii="Times New Roman" w:eastAsia="仿宋_GB2312" w:hAnsi="Times New Roman" w:cs="Times New Roman" w:hint="eastAsia"/>
          <w:bCs w:val="0"/>
          <w:color w:val="000000" w:themeColor="text1"/>
          <w:sz w:val="32"/>
          <w:szCs w:val="32"/>
        </w:rPr>
        <w:t>，</w:t>
      </w:r>
      <w:r>
        <w:rPr>
          <w:rFonts w:ascii="Times New Roman" w:eastAsia="仿宋_GB2312" w:hAnsi="Times New Roman" w:cs="Times New Roman"/>
          <w:bCs w:val="0"/>
          <w:color w:val="000000" w:themeColor="text1"/>
          <w:sz w:val="32"/>
          <w:szCs w:val="32"/>
        </w:rPr>
        <w:t>新增学位</w:t>
      </w:r>
      <w:r>
        <w:rPr>
          <w:rFonts w:ascii="Times New Roman" w:eastAsia="仿宋_GB2312" w:hAnsi="Times New Roman" w:cs="Times New Roman"/>
          <w:bCs w:val="0"/>
          <w:color w:val="000000" w:themeColor="text1"/>
          <w:sz w:val="32"/>
          <w:szCs w:val="32"/>
        </w:rPr>
        <w:t>8500</w:t>
      </w:r>
      <w:r>
        <w:rPr>
          <w:rFonts w:ascii="Times New Roman" w:eastAsia="仿宋_GB2312" w:hAnsi="Times New Roman" w:cs="Times New Roman"/>
          <w:bCs w:val="0"/>
          <w:color w:val="000000" w:themeColor="text1"/>
          <w:sz w:val="32"/>
          <w:szCs w:val="32"/>
        </w:rPr>
        <w:t>个。实施县域普通高中振兴计划，支持一般高中改善办学条件，鼓励特色高中多样化发展，深化普通高中育人方式改革。办好特殊教育、专门教育，完善随班就读支持体系，加强特殊教育学校建设，切实保障残障儿童受教育权利。规范发展民办教育。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年，力争学前教育毛入园率达</w:t>
      </w:r>
      <w:r>
        <w:rPr>
          <w:rFonts w:ascii="Times New Roman" w:eastAsia="仿宋_GB2312" w:hAnsi="Times New Roman" w:cs="Times New Roman"/>
          <w:bCs w:val="0"/>
          <w:color w:val="000000" w:themeColor="text1"/>
          <w:sz w:val="32"/>
          <w:szCs w:val="32"/>
        </w:rPr>
        <w:t>97%</w:t>
      </w:r>
      <w:r>
        <w:rPr>
          <w:rFonts w:ascii="Times New Roman" w:eastAsia="仿宋_GB2312" w:hAnsi="Times New Roman" w:cs="Times New Roman"/>
          <w:bCs w:val="0"/>
          <w:color w:val="000000" w:themeColor="text1"/>
          <w:sz w:val="32"/>
          <w:szCs w:val="32"/>
        </w:rPr>
        <w:t>、义务教育巩固率达</w:t>
      </w:r>
      <w:r>
        <w:rPr>
          <w:rFonts w:ascii="Times New Roman" w:eastAsia="仿宋_GB2312" w:hAnsi="Times New Roman" w:cs="Times New Roman"/>
          <w:bCs w:val="0"/>
          <w:color w:val="000000" w:themeColor="text1"/>
          <w:sz w:val="32"/>
          <w:szCs w:val="32"/>
        </w:rPr>
        <w:t>100%</w:t>
      </w:r>
      <w:r>
        <w:rPr>
          <w:rFonts w:ascii="Times New Roman" w:eastAsia="仿宋_GB2312" w:hAnsi="Times New Roman" w:cs="Times New Roman"/>
          <w:bCs w:val="0"/>
          <w:color w:val="000000" w:themeColor="text1"/>
          <w:sz w:val="32"/>
          <w:szCs w:val="32"/>
        </w:rPr>
        <w:t>、高中阶段教育毛入学率达</w:t>
      </w:r>
      <w:r>
        <w:rPr>
          <w:rFonts w:ascii="Times New Roman" w:eastAsia="仿宋_GB2312" w:hAnsi="Times New Roman" w:cs="Times New Roman"/>
          <w:bCs w:val="0"/>
          <w:color w:val="000000" w:themeColor="text1"/>
          <w:sz w:val="32"/>
          <w:szCs w:val="32"/>
        </w:rPr>
        <w:t>89%</w:t>
      </w:r>
      <w:r>
        <w:rPr>
          <w:rFonts w:ascii="Times New Roman" w:eastAsia="仿宋_GB2312" w:hAnsi="Times New Roman" w:cs="Times New Roman"/>
          <w:bCs w:val="0"/>
          <w:color w:val="000000" w:themeColor="text1"/>
          <w:sz w:val="32"/>
          <w:szCs w:val="32"/>
        </w:rPr>
        <w:t>。</w:t>
      </w:r>
    </w:p>
    <w:p w:rsidR="00CE00A8" w:rsidRDefault="00CE00A8" w:rsidP="00CE00A8">
      <w:pPr>
        <w:keepNext/>
        <w:keepLines/>
        <w:spacing w:line="610" w:lineRule="exact"/>
        <w:jc w:val="center"/>
        <w:outlineLvl w:val="2"/>
        <w:rPr>
          <w:rFonts w:eastAsia="仿宋_GB2312"/>
          <w:b/>
          <w:bCs w:val="0"/>
          <w:color w:val="000000" w:themeColor="text1"/>
          <w:sz w:val="32"/>
          <w:szCs w:val="32"/>
        </w:rPr>
      </w:pPr>
    </w:p>
    <w:p w:rsidR="00CE00A8" w:rsidRDefault="00CE00A8" w:rsidP="00CE00A8">
      <w:pPr>
        <w:keepNext/>
        <w:keepLines/>
        <w:spacing w:line="61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创新发展职业教育</w:t>
      </w:r>
    </w:p>
    <w:p w:rsidR="00CE00A8" w:rsidRDefault="00CE00A8" w:rsidP="00CE00A8">
      <w:pPr>
        <w:spacing w:line="610" w:lineRule="exact"/>
        <w:ind w:firstLine="640"/>
        <w:rPr>
          <w:rFonts w:eastAsia="仿宋_GB2312"/>
          <w:color w:val="000000" w:themeColor="text1"/>
          <w:sz w:val="32"/>
          <w:szCs w:val="32"/>
        </w:rPr>
      </w:pPr>
    </w:p>
    <w:p w:rsidR="00CE00A8" w:rsidRDefault="00CE00A8" w:rsidP="00CE00A8">
      <w:pPr>
        <w:spacing w:line="590" w:lineRule="exact"/>
        <w:ind w:firstLine="640"/>
        <w:jc w:val="left"/>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推动职业学校办学能力和特色发展，加强优质中等职业学校与高等职业院校衔接培养。支持普通中小学开展职业启蒙教育、劳动教育，推动职普融通。发挥公共实训基地和职业院校等功能作用，大力开展职业技能培训，推行企业新型学徒制培训，贯通技能人才</w:t>
      </w:r>
      <w:r>
        <w:rPr>
          <w:rFonts w:ascii="Times New Roman" w:eastAsia="仿宋_GB2312" w:hAnsi="Times New Roman" w:cs="Times New Roman"/>
          <w:bCs w:val="0"/>
          <w:color w:val="000000" w:themeColor="text1"/>
          <w:sz w:val="32"/>
          <w:szCs w:val="32"/>
        </w:rPr>
        <w:lastRenderedPageBreak/>
        <w:t>培养使用、评价激励、产教融合等全链条。到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年，力争开设院校与企业共建产教融合课程超</w:t>
      </w:r>
      <w:r>
        <w:rPr>
          <w:rFonts w:ascii="Times New Roman" w:eastAsia="仿宋_GB2312" w:hAnsi="Times New Roman" w:cs="Times New Roman"/>
          <w:bCs w:val="0"/>
          <w:color w:val="000000" w:themeColor="text1"/>
          <w:sz w:val="32"/>
          <w:szCs w:val="32"/>
        </w:rPr>
        <w:t>80</w:t>
      </w:r>
      <w:r>
        <w:rPr>
          <w:rFonts w:ascii="Times New Roman" w:eastAsia="仿宋_GB2312" w:hAnsi="Times New Roman" w:cs="Times New Roman"/>
          <w:bCs w:val="0"/>
          <w:color w:val="000000" w:themeColor="text1"/>
          <w:sz w:val="32"/>
          <w:szCs w:val="32"/>
        </w:rPr>
        <w:t>门，平均每年为企业输送技能人才</w:t>
      </w:r>
      <w:r>
        <w:rPr>
          <w:rFonts w:ascii="Times New Roman" w:eastAsia="仿宋_GB2312" w:hAnsi="Times New Roman" w:cs="Times New Roman"/>
          <w:bCs w:val="0"/>
          <w:color w:val="000000" w:themeColor="text1"/>
          <w:sz w:val="32"/>
          <w:szCs w:val="32"/>
        </w:rPr>
        <w:t>3000</w:t>
      </w:r>
      <w:r>
        <w:rPr>
          <w:rFonts w:ascii="Times New Roman" w:eastAsia="仿宋_GB2312" w:hAnsi="Times New Roman" w:cs="Times New Roman"/>
          <w:bCs w:val="0"/>
          <w:color w:val="000000" w:themeColor="text1"/>
          <w:sz w:val="32"/>
          <w:szCs w:val="32"/>
        </w:rPr>
        <w:t>人以上。加大在怀高校发展支持力度，大力发展支撑</w:t>
      </w:r>
      <w:r>
        <w:rPr>
          <w:rFonts w:ascii="Times New Roman" w:eastAsia="仿宋_GB2312" w:hAnsi="Times New Roman" w:cs="Times New Roman"/>
          <w:bCs w:val="0"/>
          <w:color w:val="000000" w:themeColor="text1"/>
          <w:sz w:val="32"/>
          <w:szCs w:val="32"/>
        </w:rPr>
        <w:t>“5+10”</w:t>
      </w:r>
      <w:r>
        <w:rPr>
          <w:rFonts w:ascii="Times New Roman" w:eastAsia="仿宋_GB2312" w:hAnsi="Times New Roman" w:cs="Times New Roman"/>
          <w:bCs w:val="0"/>
          <w:color w:val="000000" w:themeColor="text1"/>
          <w:sz w:val="32"/>
          <w:szCs w:val="32"/>
        </w:rPr>
        <w:t>现代化产业体系发展的学科专业，提高在怀高校毕业生留怀率。实施</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教学</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科研</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推广</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一体化机制，培育创建硕、博士授予单位和授权点。健全高校毕业生就业创业服务体系，显著提升高等教育对区域发展的贡献度。</w:t>
      </w:r>
    </w:p>
    <w:p w:rsidR="00CE00A8" w:rsidRDefault="00CE00A8" w:rsidP="00CE00A8">
      <w:pPr>
        <w:pStyle w:val="3"/>
        <w:spacing w:line="590" w:lineRule="exact"/>
        <w:jc w:val="left"/>
        <w:rPr>
          <w:rFonts w:eastAsia="仿宋_GB2312"/>
          <w:color w:val="000000" w:themeColor="text1"/>
          <w:sz w:val="32"/>
        </w:rPr>
      </w:pPr>
    </w:p>
    <w:p w:rsidR="00CE00A8" w:rsidRDefault="00CE00A8" w:rsidP="00CE00A8">
      <w:pPr>
        <w:pStyle w:val="3"/>
        <w:spacing w:line="59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加强高素质教师队伍建设</w:t>
      </w:r>
    </w:p>
    <w:p w:rsidR="00CE00A8" w:rsidRDefault="00CE00A8" w:rsidP="00CE00A8">
      <w:pPr>
        <w:spacing w:line="590" w:lineRule="exact"/>
        <w:ind w:firstLine="640"/>
        <w:jc w:val="left"/>
        <w:rPr>
          <w:rFonts w:eastAsia="仿宋_GB2312"/>
          <w:color w:val="000000" w:themeColor="text1"/>
          <w:sz w:val="32"/>
          <w:szCs w:val="32"/>
        </w:rPr>
      </w:pPr>
    </w:p>
    <w:p w:rsidR="00CE00A8" w:rsidRDefault="00CE00A8" w:rsidP="00CE00A8">
      <w:pPr>
        <w:spacing w:line="59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弘扬教育家精神，持续高效推进优秀教师</w:t>
      </w:r>
      <w:r>
        <w:rPr>
          <w:rFonts w:ascii="Times New Roman" w:eastAsia="仿宋_GB2312" w:hAnsi="Times New Roman" w:cs="Times New Roman"/>
          <w:bCs w:val="0"/>
          <w:color w:val="000000" w:themeColor="text1"/>
          <w:sz w:val="32"/>
          <w:szCs w:val="32"/>
        </w:rPr>
        <w:t>“1358”</w:t>
      </w:r>
      <w:r>
        <w:rPr>
          <w:rFonts w:ascii="Times New Roman" w:eastAsia="仿宋_GB2312" w:hAnsi="Times New Roman" w:cs="Times New Roman"/>
          <w:bCs w:val="0"/>
          <w:color w:val="000000" w:themeColor="text1"/>
          <w:sz w:val="32"/>
          <w:szCs w:val="32"/>
        </w:rPr>
        <w:t>梯队培养工程，健全师德师风建设长效机制。优化各级各类学校师生配比，统筹做好寄宿制学校、公办幼儿园教职工编制配备，</w:t>
      </w:r>
      <w:r>
        <w:rPr>
          <w:rFonts w:ascii="Times New Roman" w:eastAsia="仿宋_GB2312" w:hAnsi="Times New Roman" w:cs="Times New Roman"/>
          <w:color w:val="000000" w:themeColor="text1"/>
          <w:sz w:val="32"/>
          <w:szCs w:val="32"/>
        </w:rPr>
        <w:t>强化教师待遇保障</w:t>
      </w:r>
      <w:r>
        <w:rPr>
          <w:rFonts w:ascii="Times New Roman" w:eastAsia="仿宋_GB2312" w:hAnsi="Times New Roman" w:cs="Times New Roman"/>
          <w:bCs w:val="0"/>
          <w:color w:val="000000" w:themeColor="text1"/>
          <w:sz w:val="32"/>
          <w:szCs w:val="32"/>
        </w:rPr>
        <w:t>。加快补齐高中教师和紧缺学科教师不足短板，支持教师富余的农村地区学校开展紧缺学科教师转岗培训和小班化教学改革。深化教师考核评价、职称评审制度改革，健全教师激励、约束、退出机制。实施</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拔萃计划</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，优化书记、校长等教育管理队伍。</w:t>
      </w:r>
      <w:r>
        <w:rPr>
          <w:rFonts w:ascii="Times New Roman" w:eastAsia="仿宋_GB2312" w:hAnsi="Times New Roman" w:cs="Times New Roman"/>
          <w:color w:val="000000" w:themeColor="text1"/>
          <w:sz w:val="32"/>
          <w:szCs w:val="32"/>
        </w:rPr>
        <w:t>加强师德师风建设，健全学校家庭社会协同育人机制，重视青少年身体素质和心理健康。</w:t>
      </w:r>
      <w:r>
        <w:rPr>
          <w:rFonts w:ascii="Times New Roman" w:eastAsia="仿宋_GB2312" w:hAnsi="Times New Roman" w:cs="Times New Roman"/>
          <w:bCs w:val="0"/>
          <w:color w:val="000000" w:themeColor="text1"/>
          <w:sz w:val="32"/>
          <w:szCs w:val="32"/>
        </w:rPr>
        <w:t>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年，建成名师工作室</w:t>
      </w:r>
      <w:r>
        <w:rPr>
          <w:rFonts w:ascii="Times New Roman" w:eastAsia="仿宋_GB2312" w:hAnsi="Times New Roman" w:cs="Times New Roman"/>
          <w:bCs w:val="0"/>
          <w:color w:val="000000" w:themeColor="text1"/>
          <w:sz w:val="32"/>
          <w:szCs w:val="32"/>
        </w:rPr>
        <w:t>55</w:t>
      </w:r>
      <w:r>
        <w:rPr>
          <w:rFonts w:ascii="Times New Roman" w:eastAsia="仿宋_GB2312" w:hAnsi="Times New Roman" w:cs="Times New Roman"/>
          <w:bCs w:val="0"/>
          <w:color w:val="000000" w:themeColor="text1"/>
          <w:sz w:val="32"/>
          <w:szCs w:val="32"/>
        </w:rPr>
        <w:t>个、名班主任工作室</w:t>
      </w:r>
      <w:r>
        <w:rPr>
          <w:rFonts w:ascii="Times New Roman" w:eastAsia="仿宋_GB2312" w:hAnsi="Times New Roman" w:cs="Times New Roman"/>
          <w:bCs w:val="0"/>
          <w:color w:val="000000" w:themeColor="text1"/>
          <w:sz w:val="32"/>
          <w:szCs w:val="32"/>
        </w:rPr>
        <w:t>15</w:t>
      </w:r>
      <w:r>
        <w:rPr>
          <w:rFonts w:ascii="Times New Roman" w:eastAsia="仿宋_GB2312" w:hAnsi="Times New Roman" w:cs="Times New Roman"/>
          <w:bCs w:val="0"/>
          <w:color w:val="000000" w:themeColor="text1"/>
          <w:sz w:val="32"/>
          <w:szCs w:val="32"/>
        </w:rPr>
        <w:t>个、名校长工作室</w:t>
      </w:r>
      <w:r>
        <w:rPr>
          <w:rFonts w:ascii="Times New Roman" w:eastAsia="仿宋_GB2312" w:hAnsi="Times New Roman" w:cs="Times New Roman"/>
          <w:bCs w:val="0"/>
          <w:color w:val="000000" w:themeColor="text1"/>
          <w:sz w:val="32"/>
          <w:szCs w:val="32"/>
        </w:rPr>
        <w:t>10</w:t>
      </w:r>
      <w:r>
        <w:rPr>
          <w:rFonts w:ascii="Times New Roman" w:eastAsia="仿宋_GB2312" w:hAnsi="Times New Roman" w:cs="Times New Roman"/>
          <w:bCs w:val="0"/>
          <w:color w:val="000000" w:themeColor="text1"/>
          <w:sz w:val="32"/>
          <w:szCs w:val="32"/>
        </w:rPr>
        <w:t>个，卓越名师名校长名班主任</w:t>
      </w:r>
      <w:r>
        <w:rPr>
          <w:rFonts w:ascii="Times New Roman" w:eastAsia="仿宋_GB2312" w:hAnsi="Times New Roman" w:cs="Times New Roman"/>
          <w:bCs w:val="0"/>
          <w:color w:val="000000" w:themeColor="text1"/>
          <w:sz w:val="32"/>
          <w:szCs w:val="32"/>
        </w:rPr>
        <w:t>300</w:t>
      </w:r>
      <w:r>
        <w:rPr>
          <w:rFonts w:ascii="Times New Roman" w:eastAsia="仿宋_GB2312" w:hAnsi="Times New Roman" w:cs="Times New Roman"/>
          <w:bCs w:val="0"/>
          <w:color w:val="000000" w:themeColor="text1"/>
          <w:sz w:val="32"/>
          <w:szCs w:val="32"/>
        </w:rPr>
        <w:t>名，中小学研究生学历教师达</w:t>
      </w:r>
      <w:r>
        <w:rPr>
          <w:rFonts w:ascii="Times New Roman" w:eastAsia="仿宋_GB2312" w:hAnsi="Times New Roman" w:cs="Times New Roman"/>
          <w:bCs w:val="0"/>
          <w:color w:val="000000" w:themeColor="text1"/>
          <w:sz w:val="32"/>
          <w:szCs w:val="32"/>
        </w:rPr>
        <w:t>1000</w:t>
      </w:r>
      <w:r>
        <w:rPr>
          <w:rFonts w:ascii="Times New Roman" w:eastAsia="仿宋_GB2312" w:hAnsi="Times New Roman" w:cs="Times New Roman"/>
          <w:bCs w:val="0"/>
          <w:color w:val="000000" w:themeColor="text1"/>
          <w:sz w:val="32"/>
          <w:szCs w:val="32"/>
        </w:rPr>
        <w:t>名以上。</w:t>
      </w:r>
    </w:p>
    <w:tbl>
      <w:tblPr>
        <w:tblStyle w:val="ad"/>
        <w:tblW w:w="0" w:type="auto"/>
        <w:jc w:val="center"/>
        <w:tblLook w:val="04A0" w:firstRow="1" w:lastRow="0" w:firstColumn="1" w:lastColumn="0" w:noHBand="0" w:noVBand="1"/>
      </w:tblPr>
      <w:tblGrid>
        <w:gridCol w:w="9242"/>
      </w:tblGrid>
      <w:tr w:rsidR="00CE00A8" w:rsidTr="00E67A95">
        <w:trPr>
          <w:trHeight w:val="680"/>
          <w:jc w:val="center"/>
        </w:trPr>
        <w:tc>
          <w:tcPr>
            <w:tcW w:w="9242" w:type="dxa"/>
            <w:vAlign w:val="center"/>
          </w:tcPr>
          <w:p w:rsidR="00CE00A8" w:rsidRDefault="00CE00A8" w:rsidP="00E67A95">
            <w:pPr>
              <w:spacing w:line="490" w:lineRule="exact"/>
              <w:jc w:val="center"/>
              <w:rPr>
                <w:rFonts w:eastAsia="黑体"/>
                <w:color w:val="000000" w:themeColor="text1"/>
                <w:sz w:val="32"/>
                <w:szCs w:val="32"/>
              </w:rPr>
            </w:pPr>
            <w:r>
              <w:rPr>
                <w:rFonts w:eastAsia="黑体"/>
                <w:bCs w:val="0"/>
                <w:color w:val="000000" w:themeColor="text1"/>
                <w:sz w:val="32"/>
                <w:szCs w:val="32"/>
              </w:rPr>
              <w:lastRenderedPageBreak/>
              <w:t>专栏</w:t>
            </w:r>
            <w:r>
              <w:rPr>
                <w:rFonts w:eastAsia="黑体"/>
                <w:bCs w:val="0"/>
                <w:color w:val="000000" w:themeColor="text1"/>
                <w:sz w:val="32"/>
                <w:szCs w:val="32"/>
              </w:rPr>
              <w:t xml:space="preserve">14—2 </w:t>
            </w:r>
            <w:r>
              <w:rPr>
                <w:rFonts w:eastAsia="黑体"/>
                <w:bCs w:val="0"/>
                <w:color w:val="000000" w:themeColor="text1"/>
                <w:sz w:val="32"/>
                <w:szCs w:val="32"/>
              </w:rPr>
              <w:t>五省边际区域性教育中心建设行动</w:t>
            </w:r>
          </w:p>
        </w:tc>
      </w:tr>
      <w:tr w:rsidR="00CE00A8" w:rsidTr="00E67A95">
        <w:trPr>
          <w:trHeight w:val="1161"/>
          <w:jc w:val="center"/>
        </w:trPr>
        <w:tc>
          <w:tcPr>
            <w:tcW w:w="9242" w:type="dxa"/>
            <w:vAlign w:val="center"/>
          </w:tcPr>
          <w:p w:rsidR="00CE00A8" w:rsidRDefault="00CE00A8" w:rsidP="00E67A95">
            <w:pPr>
              <w:widowControl/>
              <w:spacing w:line="480" w:lineRule="exact"/>
              <w:ind w:firstLine="643"/>
              <w:rPr>
                <w:rFonts w:eastAsia="楷体_GB2312"/>
                <w:color w:val="000000" w:themeColor="text1"/>
                <w:sz w:val="32"/>
                <w:szCs w:val="32"/>
                <w:lang w:val="en"/>
              </w:rPr>
            </w:pPr>
            <w:r>
              <w:rPr>
                <w:rFonts w:eastAsia="楷体_GB2312"/>
                <w:b/>
                <w:color w:val="000000" w:themeColor="text1"/>
                <w:sz w:val="32"/>
                <w:szCs w:val="32"/>
              </w:rPr>
              <w:t>1.</w:t>
            </w:r>
            <w:r>
              <w:rPr>
                <w:rFonts w:eastAsia="仿宋_GB2312"/>
                <w:b/>
                <w:color w:val="000000" w:themeColor="text1"/>
                <w:sz w:val="32"/>
                <w:szCs w:val="32"/>
              </w:rPr>
              <w:t>“</w:t>
            </w:r>
            <w:r>
              <w:rPr>
                <w:rFonts w:eastAsia="楷体_GB2312"/>
                <w:b/>
                <w:color w:val="000000" w:themeColor="text1"/>
                <w:sz w:val="32"/>
                <w:szCs w:val="32"/>
              </w:rPr>
              <w:t>五育</w:t>
            </w:r>
            <w:r>
              <w:rPr>
                <w:rFonts w:eastAsia="仿宋_GB2312"/>
                <w:b/>
                <w:color w:val="000000" w:themeColor="text1"/>
                <w:sz w:val="32"/>
                <w:szCs w:val="32"/>
              </w:rPr>
              <w:t>”</w:t>
            </w:r>
            <w:r>
              <w:rPr>
                <w:rFonts w:eastAsia="楷体_GB2312"/>
                <w:b/>
                <w:color w:val="000000" w:themeColor="text1"/>
                <w:sz w:val="32"/>
                <w:szCs w:val="32"/>
              </w:rPr>
              <w:t>并举育人。</w:t>
            </w:r>
            <w:r>
              <w:rPr>
                <w:rFonts w:eastAsia="楷体_GB2312"/>
                <w:bCs w:val="0"/>
                <w:color w:val="000000" w:themeColor="text1"/>
                <w:sz w:val="32"/>
                <w:szCs w:val="32"/>
                <w:lang w:val="en"/>
              </w:rPr>
              <w:t>打造</w:t>
            </w:r>
            <w:r>
              <w:rPr>
                <w:rFonts w:eastAsia="仿宋_GB2312"/>
                <w:bCs w:val="0"/>
                <w:color w:val="000000" w:themeColor="text1"/>
                <w:sz w:val="32"/>
                <w:szCs w:val="32"/>
              </w:rPr>
              <w:t>“</w:t>
            </w:r>
            <w:r>
              <w:rPr>
                <w:rFonts w:eastAsia="楷体_GB2312"/>
                <w:bCs w:val="0"/>
                <w:color w:val="000000" w:themeColor="text1"/>
                <w:sz w:val="32"/>
                <w:szCs w:val="32"/>
                <w:lang w:val="en"/>
              </w:rPr>
              <w:t>我的安江行</w:t>
            </w:r>
            <w:r>
              <w:rPr>
                <w:rFonts w:eastAsia="仿宋_GB2312"/>
                <w:bCs w:val="0"/>
                <w:color w:val="000000" w:themeColor="text1"/>
                <w:sz w:val="32"/>
                <w:szCs w:val="32"/>
              </w:rPr>
              <w:t>”</w:t>
            </w:r>
            <w:r>
              <w:rPr>
                <w:rFonts w:eastAsia="楷体_GB2312"/>
                <w:bCs w:val="0"/>
                <w:color w:val="000000" w:themeColor="text1"/>
                <w:sz w:val="32"/>
                <w:szCs w:val="32"/>
                <w:lang w:val="en"/>
              </w:rPr>
              <w:t>思政实践教育品牌，建设</w:t>
            </w:r>
            <w:r>
              <w:rPr>
                <w:rFonts w:eastAsia="仿宋_GB2312"/>
                <w:bCs w:val="0"/>
                <w:color w:val="000000" w:themeColor="text1"/>
                <w:sz w:val="32"/>
                <w:szCs w:val="32"/>
              </w:rPr>
              <w:t>“</w:t>
            </w:r>
            <w:r>
              <w:rPr>
                <w:rFonts w:eastAsia="楷体_GB2312"/>
                <w:bCs w:val="0"/>
                <w:color w:val="000000" w:themeColor="text1"/>
                <w:sz w:val="32"/>
                <w:szCs w:val="32"/>
                <w:lang w:val="en"/>
              </w:rPr>
              <w:t>一县一品牌、一校一特色</w:t>
            </w:r>
            <w:r>
              <w:rPr>
                <w:rFonts w:eastAsia="仿宋_GB2312"/>
                <w:bCs w:val="0"/>
                <w:color w:val="000000" w:themeColor="text1"/>
                <w:sz w:val="32"/>
                <w:szCs w:val="32"/>
              </w:rPr>
              <w:t>”</w:t>
            </w:r>
            <w:r>
              <w:rPr>
                <w:rFonts w:eastAsia="楷体_GB2312"/>
                <w:bCs w:val="0"/>
                <w:color w:val="000000" w:themeColor="text1"/>
                <w:sz w:val="32"/>
                <w:szCs w:val="32"/>
                <w:lang w:val="en"/>
              </w:rPr>
              <w:t>思政教育格局。建设县级心理发展指导中心。保障中小学生每天综合体育活动时间不低于</w:t>
            </w:r>
            <w:r>
              <w:rPr>
                <w:rFonts w:eastAsia="楷体_GB2312"/>
                <w:bCs w:val="0"/>
                <w:color w:val="000000" w:themeColor="text1"/>
                <w:sz w:val="32"/>
                <w:szCs w:val="32"/>
                <w:lang w:val="en"/>
              </w:rPr>
              <w:t>2</w:t>
            </w:r>
            <w:r>
              <w:rPr>
                <w:rFonts w:eastAsia="楷体_GB2312"/>
                <w:bCs w:val="0"/>
                <w:color w:val="000000" w:themeColor="text1"/>
                <w:sz w:val="32"/>
                <w:szCs w:val="32"/>
                <w:lang w:val="en"/>
              </w:rPr>
              <w:t>小时。推进</w:t>
            </w:r>
            <w:r>
              <w:rPr>
                <w:rFonts w:eastAsia="仿宋_GB2312"/>
                <w:bCs w:val="0"/>
                <w:color w:val="000000" w:themeColor="text1"/>
                <w:sz w:val="32"/>
                <w:szCs w:val="32"/>
              </w:rPr>
              <w:t>“</w:t>
            </w:r>
            <w:r>
              <w:rPr>
                <w:rFonts w:eastAsia="楷体_GB2312"/>
                <w:bCs w:val="0"/>
                <w:color w:val="000000" w:themeColor="text1"/>
                <w:sz w:val="32"/>
                <w:szCs w:val="32"/>
                <w:lang w:val="en"/>
              </w:rPr>
              <w:t>书香校园</w:t>
            </w:r>
            <w:r>
              <w:rPr>
                <w:rFonts w:eastAsia="仿宋_GB2312"/>
                <w:bCs w:val="0"/>
                <w:color w:val="000000" w:themeColor="text1"/>
                <w:sz w:val="32"/>
                <w:szCs w:val="32"/>
              </w:rPr>
              <w:t>”</w:t>
            </w:r>
            <w:r>
              <w:rPr>
                <w:rFonts w:eastAsia="楷体_GB2312"/>
                <w:bCs w:val="0"/>
                <w:color w:val="000000" w:themeColor="text1"/>
                <w:sz w:val="32"/>
                <w:szCs w:val="32"/>
                <w:lang w:val="en"/>
              </w:rPr>
              <w:t>建设。</w:t>
            </w:r>
          </w:p>
          <w:p w:rsidR="00CE00A8" w:rsidRDefault="00CE00A8" w:rsidP="00E67A95">
            <w:pPr>
              <w:widowControl/>
              <w:spacing w:line="480" w:lineRule="exact"/>
              <w:ind w:firstLine="643"/>
              <w:rPr>
                <w:rFonts w:eastAsia="楷体_GB2312"/>
                <w:b/>
                <w:bCs w:val="0"/>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教育质量提升。</w:t>
            </w:r>
            <w:r>
              <w:rPr>
                <w:rFonts w:eastAsia="楷体_GB2312"/>
                <w:bCs w:val="0"/>
                <w:color w:val="000000" w:themeColor="text1"/>
                <w:sz w:val="32"/>
                <w:szCs w:val="32"/>
                <w:lang w:val="en"/>
              </w:rPr>
              <w:t>建立健全教育质量增值评价，深化集成教研教改，推进智慧校园建设，持续推动大数据、人工智能与教育教学融合应用。</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教育队伍建设。</w:t>
            </w:r>
            <w:r>
              <w:rPr>
                <w:rFonts w:eastAsia="楷体_GB2312"/>
                <w:bCs w:val="0"/>
                <w:color w:val="000000" w:themeColor="text1"/>
                <w:sz w:val="32"/>
                <w:szCs w:val="32"/>
              </w:rPr>
              <w:t>确保市县两级教育部门</w:t>
            </w:r>
            <w:r>
              <w:rPr>
                <w:rFonts w:eastAsia="楷体_GB2312"/>
                <w:bCs w:val="0"/>
                <w:color w:val="000000" w:themeColor="text1"/>
                <w:sz w:val="32"/>
                <w:szCs w:val="32"/>
              </w:rPr>
              <w:t>2/3</w:t>
            </w:r>
            <w:r>
              <w:rPr>
                <w:rFonts w:eastAsia="楷体_GB2312"/>
                <w:bCs w:val="0"/>
                <w:color w:val="000000" w:themeColor="text1"/>
                <w:sz w:val="32"/>
                <w:szCs w:val="32"/>
              </w:rPr>
              <w:t>以上管理人员具有</w:t>
            </w:r>
            <w:r>
              <w:rPr>
                <w:rFonts w:eastAsia="楷体_GB2312"/>
                <w:bCs w:val="0"/>
                <w:color w:val="000000" w:themeColor="text1"/>
                <w:sz w:val="32"/>
                <w:szCs w:val="32"/>
              </w:rPr>
              <w:t>2</w:t>
            </w:r>
            <w:r>
              <w:rPr>
                <w:rFonts w:eastAsia="楷体_GB2312"/>
                <w:bCs w:val="0"/>
                <w:color w:val="000000" w:themeColor="text1"/>
                <w:sz w:val="32"/>
                <w:szCs w:val="32"/>
              </w:rPr>
              <w:t>年以上教育教学经验。</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教育要素保障。</w:t>
            </w:r>
            <w:r>
              <w:rPr>
                <w:rFonts w:eastAsia="楷体_GB2312"/>
                <w:bCs w:val="0"/>
                <w:color w:val="000000" w:themeColor="text1"/>
                <w:sz w:val="32"/>
                <w:szCs w:val="32"/>
              </w:rPr>
              <w:t>建立预算拨款和绩效激励约束机制，</w:t>
            </w:r>
            <w:r>
              <w:rPr>
                <w:rFonts w:eastAsia="楷体_GB2312"/>
                <w:bCs w:val="0"/>
                <w:color w:val="000000" w:themeColor="text1"/>
                <w:sz w:val="32"/>
                <w:szCs w:val="32"/>
                <w:lang w:val="en"/>
              </w:rPr>
              <w:t>落实省属高校市本级投入要求。做大做强各地各校教育基金会。</w:t>
            </w:r>
          </w:p>
        </w:tc>
      </w:tr>
    </w:tbl>
    <w:p w:rsidR="00CE00A8" w:rsidRDefault="00CE00A8" w:rsidP="00CE00A8">
      <w:pPr>
        <w:pStyle w:val="20"/>
        <w:keepNext w:val="0"/>
        <w:keepLines w:val="0"/>
        <w:spacing w:line="570" w:lineRule="exact"/>
        <w:rPr>
          <w:rFonts w:ascii="Times New Roman" w:eastAsia="黑体" w:hAnsi="Times New Roman" w:cs="Times New Roman"/>
          <w:color w:val="000000" w:themeColor="text1"/>
          <w:sz w:val="32"/>
        </w:rPr>
      </w:pPr>
    </w:p>
    <w:p w:rsidR="00CE00A8" w:rsidRDefault="00CE00A8" w:rsidP="00CE00A8">
      <w:pPr>
        <w:pStyle w:val="20"/>
        <w:keepNext w:val="0"/>
        <w:keepLines w:val="0"/>
        <w:spacing w:line="570" w:lineRule="exact"/>
        <w:rPr>
          <w:rFonts w:ascii="Times New Roman" w:eastAsia="黑体" w:hAnsi="Times New Roman" w:cs="Times New Roman"/>
          <w:color w:val="000000" w:themeColor="text1"/>
          <w:sz w:val="32"/>
        </w:rPr>
      </w:pPr>
      <w:bookmarkStart w:id="82" w:name="_Toc30783"/>
      <w:r>
        <w:rPr>
          <w:rFonts w:ascii="Times New Roman" w:eastAsia="黑体" w:hAnsi="Times New Roman" w:cs="Times New Roman"/>
          <w:color w:val="000000" w:themeColor="text1"/>
          <w:sz w:val="32"/>
        </w:rPr>
        <w:t>第四十八章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健全多层次社会保障体系</w:t>
      </w:r>
      <w:bookmarkEnd w:id="82"/>
    </w:p>
    <w:p w:rsidR="00CE00A8" w:rsidRDefault="00CE00A8" w:rsidP="00CE00A8">
      <w:pPr>
        <w:spacing w:line="570" w:lineRule="exact"/>
        <w:ind w:firstLine="640"/>
        <w:rPr>
          <w:rFonts w:eastAsia="仿宋_GB2312"/>
          <w:color w:val="000000" w:themeColor="text1"/>
          <w:sz w:val="32"/>
          <w:szCs w:val="32"/>
        </w:rPr>
      </w:pPr>
    </w:p>
    <w:p w:rsidR="00CE00A8" w:rsidRDefault="00CE00A8" w:rsidP="00CE00A8">
      <w:pPr>
        <w:pStyle w:val="3"/>
        <w:keepNext w:val="0"/>
        <w:keepLines w:val="0"/>
        <w:spacing w:line="570" w:lineRule="exact"/>
        <w:rPr>
          <w:rFonts w:eastAsia="仿宋_GB2312"/>
          <w:color w:val="000000" w:themeColor="text1"/>
          <w:sz w:val="32"/>
        </w:rPr>
      </w:pPr>
      <w:r>
        <w:rPr>
          <w:rFonts w:eastAsia="仿宋_GB2312" w:hint="eastAsia"/>
          <w:color w:val="000000" w:themeColor="text1"/>
          <w:sz w:val="32"/>
        </w:rPr>
        <w:t>第一节</w:t>
      </w:r>
      <w:r>
        <w:rPr>
          <w:rFonts w:eastAsia="仿宋_GB2312" w:hint="eastAsia"/>
          <w:color w:val="000000" w:themeColor="text1"/>
          <w:sz w:val="32"/>
        </w:rPr>
        <w:t xml:space="preserve"> </w:t>
      </w:r>
      <w:r>
        <w:rPr>
          <w:rFonts w:eastAsia="仿宋_GB2312"/>
          <w:color w:val="000000" w:themeColor="text1"/>
          <w:sz w:val="32"/>
        </w:rPr>
        <w:t>完善多层次社会保险体系</w:t>
      </w:r>
    </w:p>
    <w:p w:rsidR="00CE00A8" w:rsidRDefault="00CE00A8" w:rsidP="00CE00A8">
      <w:pPr>
        <w:spacing w:line="570" w:lineRule="exact"/>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深入实施全民参保计划，落实取消在就业地参保户籍限制政策，聚焦灵活就业人员、新就业形态人员、农民工等重点群体，推进法定人员全覆盖。加快发展多层次、多支柱的养老保险体系，完善基本养老保险、企业年金、职业年金与个人养老金相结合的养老保障模式，稳步推进个人养老金制度落地实施。健全多层次医疗保障体系，落实基本医疗保险省级统筹，建立长期护理保险制度。优化药品集中采购，深化医保支付方式改革。加强医保基金监管，保障基</w:t>
      </w:r>
      <w:r>
        <w:rPr>
          <w:rFonts w:ascii="Times New Roman" w:eastAsia="仿宋_GB2312" w:hAnsi="Times New Roman" w:cs="Times New Roman"/>
          <w:bCs w:val="0"/>
          <w:color w:val="000000" w:themeColor="text1"/>
          <w:sz w:val="32"/>
          <w:szCs w:val="32"/>
        </w:rPr>
        <w:lastRenderedPageBreak/>
        <w:t>金平稳运行。完善重大疾病保险和医疗救助制度，努力降低群众医疗支出。扩大失业、工伤保险覆盖面，建立健全职业伤害保障制度。完善社保关系转移接续机制，推动同周边地区社保关系互联互通。加强社会保险基金监管，健全医保基金监管机制，严厉打击欺诈骗保等行为，稳妥推进渐进式延迟法定退休年龄改革。</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pStyle w:val="3"/>
        <w:spacing w:line="580" w:lineRule="exact"/>
        <w:ind w:left="2240"/>
        <w:jc w:val="both"/>
        <w:rPr>
          <w:rFonts w:eastAsia="仿宋_GB2312"/>
          <w:color w:val="000000" w:themeColor="text1"/>
          <w:sz w:val="32"/>
        </w:rPr>
      </w:pPr>
      <w:r>
        <w:rPr>
          <w:rFonts w:eastAsia="仿宋_GB2312" w:hint="eastAsia"/>
          <w:color w:val="000000" w:themeColor="text1"/>
          <w:sz w:val="32"/>
        </w:rPr>
        <w:t>第二节</w:t>
      </w:r>
      <w:r>
        <w:rPr>
          <w:rFonts w:eastAsia="仿宋_GB2312" w:hint="eastAsia"/>
          <w:color w:val="000000" w:themeColor="text1"/>
          <w:sz w:val="32"/>
        </w:rPr>
        <w:t xml:space="preserve"> </w:t>
      </w:r>
      <w:r>
        <w:rPr>
          <w:rFonts w:eastAsia="仿宋_GB2312"/>
          <w:color w:val="000000" w:themeColor="text1"/>
          <w:sz w:val="32"/>
        </w:rPr>
        <w:t>健全分层分类社会救助体系</w:t>
      </w:r>
    </w:p>
    <w:p w:rsidR="00CE00A8" w:rsidRDefault="00CE00A8" w:rsidP="00CE00A8">
      <w:pPr>
        <w:spacing w:line="580" w:lineRule="exact"/>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织密扎牢社会救助网络，完善空巢老人、困境儿童、残疾人等群体服务保障体系。稳步提高城乡低保、特困人员供养等救助保障标准，逐步缩小城乡、区域间救助水平差距。建立健全低收入人口动态监测和分层分类救助机制，实现应救尽救、精准救助。加快发展服务类社会救助，增强教育救助、医疗救助、住房救助、就业救助等专项救助功能，完善临时救助制度，整合慈善救助资源，建立乡镇（街道）社会救助</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一门受理、协同办理</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机制，构建高效协同的综合救助格局。规范运营精神卫生福利机构，积极探索困难重度残疾人集中托养照护模式，开展精神障碍社区康复工作，优化流浪乞讨人员救助服务。</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构建多元化住房保障体系</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加快构建房地产发展新模式，完善商品房开发、融资、销售等</w:t>
      </w:r>
      <w:r>
        <w:rPr>
          <w:rFonts w:ascii="Times New Roman" w:eastAsia="仿宋_GB2312" w:hAnsi="Times New Roman" w:cs="Times New Roman"/>
          <w:bCs w:val="0"/>
          <w:color w:val="000000" w:themeColor="text1"/>
          <w:sz w:val="32"/>
          <w:szCs w:val="32"/>
        </w:rPr>
        <w:lastRenderedPageBreak/>
        <w:t>基础制度。</w:t>
      </w:r>
      <w:r>
        <w:rPr>
          <w:rFonts w:ascii="Times New Roman" w:eastAsia="仿宋_GB2312" w:hAnsi="Times New Roman" w:cs="Times New Roman"/>
          <w:color w:val="000000" w:themeColor="text1"/>
          <w:sz w:val="32"/>
          <w:szCs w:val="32"/>
        </w:rPr>
        <w:t>建立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人、房、地、钱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要素联动机制，</w:t>
      </w:r>
      <w:r>
        <w:rPr>
          <w:rFonts w:ascii="Times New Roman" w:eastAsia="仿宋_GB2312" w:hAnsi="Times New Roman" w:cs="Times New Roman"/>
          <w:bCs w:val="0"/>
          <w:color w:val="000000" w:themeColor="text1"/>
          <w:sz w:val="32"/>
          <w:szCs w:val="32"/>
        </w:rPr>
        <w:t>多渠道增加保障性住房供给，满足城镇工薪群体和各类困难家庭基本住房需求。完善以公租房、保障性租赁住房为主体的住房保障体系，优先利用存量闲置住房、商业办公和园区配套用房合规改建来增加房源，支持在集体建设用地上建设保障性租赁住房合理确定套型面积与租售价格。用好专项债券收购存量商品房用作保障性住房，鼓励专业化、规模化机构参与运营管理。完善住房公积金制度，扩大覆盖范围。落实专项债等政策工具，统筹推进好房子、好小区、好社区、好城区</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四好</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建设，建设安全舒适绿色智慧的优质住房，实施房屋品质提升工程和物业服务质量提升行动，完善社区配套与物业服务，提高保障性住房的宜居度与可持续运营水平。</w:t>
      </w:r>
      <w:r>
        <w:rPr>
          <w:rFonts w:ascii="Times New Roman" w:eastAsia="仿宋_GB2312" w:hAnsi="Times New Roman" w:cs="Times New Roman"/>
          <w:color w:val="000000" w:themeColor="text1"/>
          <w:sz w:val="32"/>
          <w:szCs w:val="32"/>
        </w:rPr>
        <w:t>千方百计解决</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烂尾楼</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遗留问题。大力发展和推广装配式建筑。</w:t>
      </w:r>
    </w:p>
    <w:p w:rsidR="00CE00A8" w:rsidRDefault="00CE00A8" w:rsidP="00CE00A8">
      <w:pPr>
        <w:keepNext/>
        <w:keepLines/>
        <w:spacing w:line="580" w:lineRule="exact"/>
        <w:jc w:val="center"/>
        <w:outlineLvl w:val="1"/>
        <w:rPr>
          <w:rFonts w:eastAsia="黑体"/>
          <w:bCs w:val="0"/>
          <w:color w:val="000000" w:themeColor="text1"/>
          <w:sz w:val="32"/>
          <w:szCs w:val="32"/>
        </w:rPr>
      </w:pPr>
    </w:p>
    <w:p w:rsidR="00CE00A8" w:rsidRDefault="00CE00A8" w:rsidP="00CE00A8">
      <w:pPr>
        <w:keepNext/>
        <w:keepLines/>
        <w:spacing w:line="580" w:lineRule="exact"/>
        <w:jc w:val="center"/>
        <w:outlineLvl w:val="1"/>
        <w:rPr>
          <w:rFonts w:eastAsia="黑体"/>
          <w:bCs w:val="0"/>
          <w:color w:val="000000" w:themeColor="text1"/>
          <w:sz w:val="32"/>
          <w:szCs w:val="32"/>
        </w:rPr>
      </w:pPr>
      <w:bookmarkStart w:id="83" w:name="_Toc4690"/>
      <w:r>
        <w:rPr>
          <w:rFonts w:ascii="Times New Roman" w:eastAsia="黑体" w:hAnsi="Times New Roman" w:cs="Times New Roman"/>
          <w:color w:val="000000" w:themeColor="text1"/>
          <w:sz w:val="32"/>
          <w:szCs w:val="32"/>
        </w:rPr>
        <w:t>第四十九章</w:t>
      </w:r>
      <w:r>
        <w:rPr>
          <w:rFonts w:ascii="Times New Roman" w:eastAsia="黑体" w:hAnsi="Times New Roman" w:cs="Times New Roman"/>
          <w:color w:val="000000" w:themeColor="text1"/>
          <w:sz w:val="32"/>
          <w:szCs w:val="32"/>
        </w:rPr>
        <w:t xml:space="preserve"> </w:t>
      </w:r>
      <w:r>
        <w:rPr>
          <w:rFonts w:ascii="Times New Roman" w:eastAsia="黑体" w:hAnsi="Times New Roman" w:cs="Times New Roman"/>
          <w:color w:val="000000" w:themeColor="text1"/>
          <w:sz w:val="32"/>
          <w:szCs w:val="32"/>
        </w:rPr>
        <w:t>加快建设健康怀化</w:t>
      </w:r>
      <w:bookmarkEnd w:id="83"/>
    </w:p>
    <w:p w:rsidR="00CE00A8" w:rsidRDefault="00CE00A8" w:rsidP="00CE00A8">
      <w:pPr>
        <w:keepNext/>
        <w:keepLines/>
        <w:spacing w:line="580" w:lineRule="exact"/>
        <w:jc w:val="center"/>
        <w:outlineLvl w:val="2"/>
        <w:rPr>
          <w:rFonts w:eastAsia="仿宋_GB2312"/>
          <w:b/>
          <w:bCs w:val="0"/>
          <w:color w:val="000000" w:themeColor="text1"/>
          <w:sz w:val="32"/>
          <w:szCs w:val="32"/>
        </w:rPr>
      </w:pPr>
    </w:p>
    <w:p w:rsidR="00CE00A8" w:rsidRDefault="00CE00A8" w:rsidP="00CE00A8">
      <w:pPr>
        <w:keepNext/>
        <w:keepLines/>
        <w:spacing w:line="58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提升医疗服务能力</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围绕打造区域性医疗中心目标，加强省级、市级龙头医院能力建设，做强综合救治与疑难重症诊疗，完善多学科诊疗（</w:t>
      </w:r>
      <w:r>
        <w:rPr>
          <w:rFonts w:ascii="Times New Roman" w:eastAsia="仿宋_GB2312" w:hAnsi="Times New Roman" w:cs="Times New Roman"/>
          <w:bCs w:val="0"/>
          <w:color w:val="000000" w:themeColor="text1"/>
          <w:sz w:val="32"/>
          <w:szCs w:val="32"/>
        </w:rPr>
        <w:t>MDT</w:t>
      </w:r>
      <w:r>
        <w:rPr>
          <w:rFonts w:ascii="Times New Roman" w:eastAsia="仿宋_GB2312" w:hAnsi="Times New Roman" w:cs="Times New Roman"/>
          <w:bCs w:val="0"/>
          <w:color w:val="000000" w:themeColor="text1"/>
          <w:sz w:val="32"/>
          <w:szCs w:val="32"/>
        </w:rPr>
        <w:t>）与临床路径管理，扎实做好湘雅医院帮扶湖南医药学院总医院等对口帮扶工作，加强国、省临床重点专科建设，大力发展全科医学。实施医疗卫生强基工程，</w:t>
      </w:r>
      <w:r>
        <w:rPr>
          <w:rFonts w:ascii="Times New Roman" w:eastAsia="仿宋_GB2312" w:hAnsi="Times New Roman" w:cs="Times New Roman"/>
          <w:color w:val="000000" w:themeColor="text1"/>
          <w:sz w:val="32"/>
          <w:szCs w:val="32"/>
        </w:rPr>
        <w:t>优化升级县区医疗卫生设施设备，加强紧</w:t>
      </w:r>
      <w:r>
        <w:rPr>
          <w:rFonts w:ascii="Times New Roman" w:eastAsia="仿宋_GB2312" w:hAnsi="Times New Roman" w:cs="Times New Roman"/>
          <w:color w:val="000000" w:themeColor="text1"/>
          <w:sz w:val="32"/>
          <w:szCs w:val="32"/>
        </w:rPr>
        <w:lastRenderedPageBreak/>
        <w:t>密型医联体内涵建设，</w:t>
      </w:r>
      <w:r>
        <w:rPr>
          <w:rFonts w:ascii="Times New Roman" w:eastAsia="仿宋_GB2312" w:hAnsi="Times New Roman" w:cs="Times New Roman"/>
          <w:bCs w:val="0"/>
          <w:color w:val="000000" w:themeColor="text1"/>
          <w:sz w:val="32"/>
          <w:szCs w:val="32"/>
        </w:rPr>
        <w:t>实施</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千医下基层</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行动，健全城市医院对口帮扶、巡回医疗与远程会诊长效机制，推动高水平医疗和管理人才下沉帮扶。推进分级诊疗制度落地见效，逐步实现慢性病日常管理可不出村、一般常见病种可不出乡、复杂常见病种可不出县、多数病种可不出市的</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四可</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目标。推进医学检查检验结果互认、双向转诊绿色通道、日间诊疗与同质化管理。完善公共卫生应急管理体系，有效预防、控制、化解、消除重大急性传染病等公共卫生事件。到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w:t>
      </w:r>
      <w:r>
        <w:rPr>
          <w:rFonts w:eastAsia="仿宋_GB2312" w:cs="Times New Roman" w:hint="eastAsia"/>
          <w:bCs w:val="0"/>
          <w:color w:val="000000" w:themeColor="text1"/>
          <w:sz w:val="32"/>
          <w:szCs w:val="32"/>
        </w:rPr>
        <w:t>新增</w:t>
      </w:r>
      <w:r>
        <w:rPr>
          <w:rFonts w:ascii="Times New Roman" w:eastAsia="仿宋_GB2312" w:hAnsi="Times New Roman" w:cs="Times New Roman"/>
          <w:bCs w:val="0"/>
          <w:color w:val="000000" w:themeColor="text1"/>
          <w:sz w:val="32"/>
          <w:szCs w:val="32"/>
        </w:rPr>
        <w:t>国家临床重点专科</w:t>
      </w:r>
      <w:r>
        <w:rPr>
          <w:rFonts w:ascii="Times New Roman" w:eastAsia="仿宋_GB2312" w:hAnsi="Times New Roman" w:cs="Times New Roman"/>
          <w:bCs w:val="0"/>
          <w:color w:val="000000" w:themeColor="text1"/>
          <w:sz w:val="32"/>
          <w:szCs w:val="32"/>
        </w:rPr>
        <w:t>2</w:t>
      </w:r>
      <w:r>
        <w:rPr>
          <w:rFonts w:ascii="Times New Roman" w:eastAsia="仿宋_GB2312" w:hAnsi="Times New Roman" w:cs="Times New Roman"/>
          <w:bCs w:val="0"/>
          <w:color w:val="000000" w:themeColor="text1"/>
          <w:sz w:val="32"/>
          <w:szCs w:val="32"/>
        </w:rPr>
        <w:t>个，建设医卫专家工作室</w:t>
      </w:r>
      <w:r w:rsidR="00191972">
        <w:rPr>
          <w:rFonts w:ascii="Times New Roman" w:eastAsia="仿宋_GB2312" w:hAnsi="Times New Roman" w:cs="Times New Roman"/>
          <w:bCs w:val="0"/>
          <w:color w:val="000000" w:themeColor="text1"/>
          <w:sz w:val="32"/>
          <w:szCs w:val="32"/>
        </w:rPr>
        <w:t>30</w:t>
      </w:r>
      <w:r w:rsidR="00191972">
        <w:rPr>
          <w:rFonts w:ascii="Times New Roman" w:eastAsia="仿宋_GB2312" w:hAnsi="Times New Roman" w:cs="Times New Roman"/>
          <w:bCs w:val="0"/>
          <w:color w:val="000000" w:themeColor="text1"/>
          <w:sz w:val="32"/>
          <w:szCs w:val="32"/>
        </w:rPr>
        <w:t>家</w:t>
      </w:r>
      <w:r>
        <w:rPr>
          <w:rFonts w:ascii="Times New Roman" w:eastAsia="仿宋_GB2312" w:hAnsi="Times New Roman" w:cs="Times New Roman"/>
          <w:bCs w:val="0"/>
          <w:color w:val="000000" w:themeColor="text1"/>
          <w:sz w:val="32"/>
          <w:szCs w:val="32"/>
        </w:rPr>
        <w:t>，培养青年医卫人才</w:t>
      </w:r>
      <w:r>
        <w:rPr>
          <w:rFonts w:ascii="Times New Roman" w:eastAsia="仿宋_GB2312" w:hAnsi="Times New Roman" w:cs="Times New Roman"/>
          <w:bCs w:val="0"/>
          <w:color w:val="000000" w:themeColor="text1"/>
          <w:sz w:val="32"/>
          <w:szCs w:val="32"/>
        </w:rPr>
        <w:t>100</w:t>
      </w:r>
      <w:r>
        <w:rPr>
          <w:rFonts w:ascii="Times New Roman" w:eastAsia="仿宋_GB2312" w:hAnsi="Times New Roman" w:cs="Times New Roman"/>
          <w:bCs w:val="0"/>
          <w:color w:val="000000" w:themeColor="text1"/>
          <w:sz w:val="32"/>
          <w:szCs w:val="32"/>
        </w:rPr>
        <w:t>名。</w:t>
      </w:r>
    </w:p>
    <w:p w:rsidR="00CE00A8" w:rsidRDefault="00CE00A8" w:rsidP="00CE00A8">
      <w:pPr>
        <w:spacing w:line="610" w:lineRule="exact"/>
        <w:ind w:firstLine="640"/>
        <w:jc w:val="left"/>
        <w:rPr>
          <w:rFonts w:eastAsia="仿宋_GB2312"/>
          <w:color w:val="000000" w:themeColor="text1"/>
          <w:sz w:val="32"/>
          <w:szCs w:val="32"/>
        </w:rPr>
      </w:pPr>
    </w:p>
    <w:p w:rsidR="00CE00A8" w:rsidRDefault="00CE00A8" w:rsidP="00CE00A8">
      <w:pPr>
        <w:keepNext/>
        <w:keepLines/>
        <w:spacing w:line="610" w:lineRule="exact"/>
        <w:jc w:val="left"/>
        <w:outlineLvl w:val="2"/>
        <w:rPr>
          <w:rFonts w:eastAsia="仿宋_GB2312"/>
          <w:b/>
          <w:bCs w:val="0"/>
          <w:color w:val="000000" w:themeColor="text1"/>
          <w:sz w:val="32"/>
          <w:szCs w:val="32"/>
        </w:rPr>
      </w:pPr>
    </w:p>
    <w:p w:rsidR="00CE00A8" w:rsidRDefault="00CE00A8" w:rsidP="00CE00A8">
      <w:pPr>
        <w:keepNext/>
        <w:keepLines/>
        <w:spacing w:line="61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深化医药卫生体制改革</w:t>
      </w:r>
    </w:p>
    <w:p w:rsidR="00CE00A8" w:rsidRDefault="00CE00A8" w:rsidP="00CE00A8">
      <w:pPr>
        <w:spacing w:line="610" w:lineRule="exact"/>
        <w:ind w:firstLine="640"/>
        <w:jc w:val="left"/>
        <w:rPr>
          <w:rFonts w:eastAsia="仿宋_GB2312"/>
          <w:color w:val="000000" w:themeColor="text1"/>
          <w:sz w:val="32"/>
          <w:szCs w:val="32"/>
        </w:rPr>
      </w:pPr>
    </w:p>
    <w:p w:rsidR="00CE00A8" w:rsidRDefault="00CE00A8" w:rsidP="00CE00A8">
      <w:pPr>
        <w:spacing w:line="610" w:lineRule="exact"/>
        <w:ind w:firstLine="640"/>
        <w:jc w:val="left"/>
        <w:rPr>
          <w:rFonts w:eastAsia="仿宋_GB2312"/>
          <w:color w:val="000000" w:themeColor="text1"/>
          <w:sz w:val="32"/>
          <w:szCs w:val="32"/>
        </w:rPr>
      </w:pPr>
      <w:r>
        <w:rPr>
          <w:rFonts w:ascii="Times New Roman" w:eastAsia="仿宋_GB2312" w:hAnsi="Times New Roman" w:cs="Times New Roman"/>
          <w:color w:val="000000" w:themeColor="text1"/>
          <w:sz w:val="32"/>
          <w:szCs w:val="32"/>
        </w:rPr>
        <w:t>健全医疗、医保、医药协同发展和治理机制，</w:t>
      </w:r>
      <w:r>
        <w:rPr>
          <w:rFonts w:ascii="Times New Roman" w:eastAsia="仿宋_GB2312" w:hAnsi="Times New Roman" w:cs="Times New Roman"/>
          <w:bCs w:val="0"/>
          <w:color w:val="000000" w:themeColor="text1"/>
          <w:sz w:val="32"/>
          <w:szCs w:val="32"/>
        </w:rPr>
        <w:t>以公益性为导向深化公立医院改革。建立以医疗服务与技术劳动价值为导向的价格动态调整机制与薪酬分配机制，推行编制动态管理。</w:t>
      </w:r>
      <w:r>
        <w:rPr>
          <w:rFonts w:ascii="Times New Roman" w:eastAsia="仿宋_GB2312" w:hAnsi="Times New Roman" w:cs="Times New Roman"/>
          <w:color w:val="000000" w:themeColor="text1"/>
          <w:sz w:val="32"/>
          <w:szCs w:val="32"/>
        </w:rPr>
        <w:t>完善基层公共卫生绩效考核与激励约束。持续深化按病种分值（</w:t>
      </w:r>
      <w:r>
        <w:rPr>
          <w:rFonts w:ascii="Times New Roman" w:eastAsia="仿宋_GB2312" w:hAnsi="Times New Roman" w:cs="Times New Roman"/>
          <w:color w:val="000000" w:themeColor="text1"/>
          <w:sz w:val="32"/>
          <w:szCs w:val="32"/>
        </w:rPr>
        <w:t>DIP</w:t>
      </w:r>
      <w:r>
        <w:rPr>
          <w:rFonts w:ascii="Times New Roman" w:eastAsia="仿宋_GB2312" w:hAnsi="Times New Roman" w:cs="Times New Roman"/>
          <w:color w:val="000000" w:themeColor="text1"/>
          <w:sz w:val="32"/>
          <w:szCs w:val="32"/>
        </w:rPr>
        <w:t>）付费为主导的多元复合型医保支付方式改革。落实医保基金总额预算管理和预付制度，引导医疗机构规范诊疗行为，控制医疗费用不合理增长。常态化推进药品、耗材集中带量采购，探索在县域医共体建设中心（云）药房和集中（云）审方中心，建立基层用药采、供、用、报、</w:t>
      </w:r>
      <w:r>
        <w:rPr>
          <w:rFonts w:ascii="Times New Roman" w:eastAsia="仿宋_GB2312" w:hAnsi="Times New Roman" w:cs="Times New Roman"/>
          <w:color w:val="000000" w:themeColor="text1"/>
          <w:sz w:val="32"/>
          <w:szCs w:val="32"/>
        </w:rPr>
        <w:lastRenderedPageBreak/>
        <w:t>销联动机制，推动全市三级医疗机构药学门诊、住院药学监护全覆盖。推进信息化建设与省级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三医一张网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有效对接，拓展远程医疗与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互联网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公共卫生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服务。</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促进中医药传承创新发展</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64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健全中医药服务体系，支持怀化市中医医院申报国家中医特色重点医院建设项目，示范带动县级中医医院特色专科提质扩面。实施中医临床优势提升工程，</w:t>
      </w:r>
      <w:r>
        <w:rPr>
          <w:rFonts w:ascii="Times New Roman" w:eastAsia="仿宋_GB2312" w:hAnsi="Times New Roman" w:cs="Times New Roman"/>
          <w:color w:val="000000" w:themeColor="text1"/>
          <w:sz w:val="32"/>
          <w:szCs w:val="32"/>
        </w:rPr>
        <w:t>力争</w:t>
      </w:r>
      <w:r>
        <w:rPr>
          <w:rFonts w:eastAsia="仿宋_GB2312" w:cs="Times New Roman" w:hint="eastAsia"/>
          <w:color w:val="000000" w:themeColor="text1"/>
          <w:sz w:val="32"/>
          <w:szCs w:val="32"/>
        </w:rPr>
        <w:t>新增</w:t>
      </w:r>
      <w:r>
        <w:rPr>
          <w:rFonts w:ascii="Times New Roman" w:eastAsia="仿宋_GB2312" w:hAnsi="Times New Roman" w:cs="Times New Roman"/>
          <w:color w:val="000000" w:themeColor="text1"/>
          <w:sz w:val="32"/>
          <w:szCs w:val="32"/>
        </w:rPr>
        <w:t>国家中医优势专科</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个</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省级中医优势专科集群建设单位</w:t>
      </w:r>
      <w:r>
        <w:rPr>
          <w:rFonts w:ascii="Times New Roman" w:eastAsia="仿宋_GB2312" w:hAnsi="Times New Roman" w:cs="Times New Roman"/>
          <w:color w:val="000000" w:themeColor="text1"/>
          <w:sz w:val="32"/>
          <w:szCs w:val="32"/>
        </w:rPr>
        <w:t>20</w:t>
      </w:r>
      <w:r>
        <w:rPr>
          <w:rFonts w:ascii="Times New Roman" w:eastAsia="仿宋_GB2312" w:hAnsi="Times New Roman" w:cs="Times New Roman"/>
          <w:color w:val="000000" w:themeColor="text1"/>
          <w:sz w:val="32"/>
          <w:szCs w:val="32"/>
        </w:rPr>
        <w:t>个。加强中医药科研与人才培养，促进中西医结合，持续开展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西学中</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培训。</w:t>
      </w:r>
      <w:r>
        <w:rPr>
          <w:rFonts w:ascii="Times New Roman" w:eastAsia="仿宋_GB2312" w:hAnsi="Times New Roman" w:cs="Times New Roman"/>
          <w:bCs w:val="0"/>
          <w:color w:val="000000" w:themeColor="text1"/>
          <w:spacing w:val="-6"/>
          <w:sz w:val="32"/>
          <w:szCs w:val="32"/>
        </w:rPr>
        <w:t>推动侗医药研究湖南省重点实验室创建国家重点实验室。大力发展苗、</w:t>
      </w:r>
      <w:r>
        <w:rPr>
          <w:rFonts w:ascii="Times New Roman" w:eastAsia="仿宋_GB2312" w:hAnsi="Times New Roman" w:cs="Times New Roman"/>
          <w:bCs w:val="0"/>
          <w:color w:val="000000" w:themeColor="text1"/>
          <w:spacing w:val="-11"/>
          <w:sz w:val="32"/>
          <w:szCs w:val="32"/>
        </w:rPr>
        <w:t>侗、瑶等民族医药产业，积极探索中医药健康旅游、康体养生等新业态。</w:t>
      </w:r>
    </w:p>
    <w:p w:rsidR="00CE00A8" w:rsidRDefault="00CE00A8" w:rsidP="00CE00A8">
      <w:pPr>
        <w:widowControl/>
        <w:numPr>
          <w:ilvl w:val="255"/>
          <w:numId w:val="0"/>
        </w:numPr>
        <w:spacing w:line="580" w:lineRule="exact"/>
        <w:jc w:val="center"/>
        <w:rPr>
          <w:rFonts w:eastAsia="仿宋_GB2312"/>
          <w:b/>
          <w:bCs w:val="0"/>
          <w:color w:val="000000" w:themeColor="text1"/>
          <w:sz w:val="32"/>
          <w:szCs w:val="32"/>
        </w:rPr>
      </w:pPr>
    </w:p>
    <w:p w:rsidR="00CE00A8" w:rsidRDefault="00CE00A8" w:rsidP="00CE00A8">
      <w:pPr>
        <w:spacing w:line="58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第四节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提高全民健康素养</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深入开展爱国卫生运动和健康怀化行动，提高人均预期寿命和人民健康水平。做实家庭医生签约服务，强化重点人群健康管理，稳步提高适龄儿童全程接种率与接种安全水平，强化心脑血管疾病、癌症、糖尿病、慢性呼吸系统疾病等重大慢性病早筛早诊早治，加强艾滋病、结核病等重大传染病防治，确保重大慢性病过早死亡率</w:t>
      </w:r>
      <w:r>
        <w:rPr>
          <w:rFonts w:ascii="Times New Roman" w:eastAsia="仿宋_GB2312" w:hAnsi="Times New Roman" w:cs="Times New Roman"/>
          <w:bCs w:val="0"/>
          <w:color w:val="000000" w:themeColor="text1"/>
          <w:sz w:val="32"/>
          <w:szCs w:val="32"/>
        </w:rPr>
        <w:lastRenderedPageBreak/>
        <w:t>小于</w:t>
      </w:r>
      <w:r>
        <w:rPr>
          <w:rFonts w:ascii="Times New Roman" w:eastAsia="仿宋_GB2312" w:hAnsi="Times New Roman" w:cs="Times New Roman"/>
          <w:bCs w:val="0"/>
          <w:color w:val="000000" w:themeColor="text1"/>
          <w:sz w:val="32"/>
          <w:szCs w:val="32"/>
        </w:rPr>
        <w:t>13%</w:t>
      </w:r>
      <w:r>
        <w:rPr>
          <w:rFonts w:ascii="Times New Roman" w:eastAsia="仿宋_GB2312" w:hAnsi="Times New Roman" w:cs="Times New Roman"/>
          <w:bCs w:val="0"/>
          <w:color w:val="000000" w:themeColor="text1"/>
          <w:sz w:val="32"/>
          <w:szCs w:val="32"/>
        </w:rPr>
        <w:t>，结核病报告发病率降低至</w:t>
      </w:r>
      <w:r>
        <w:rPr>
          <w:rFonts w:ascii="Times New Roman" w:eastAsia="仿宋_GB2312" w:hAnsi="Times New Roman" w:cs="Times New Roman"/>
          <w:bCs w:val="0"/>
          <w:color w:val="000000" w:themeColor="text1"/>
          <w:sz w:val="32"/>
          <w:szCs w:val="32"/>
        </w:rPr>
        <w:t>43/10</w:t>
      </w:r>
      <w:r>
        <w:rPr>
          <w:rFonts w:ascii="Times New Roman" w:eastAsia="仿宋_GB2312" w:hAnsi="Times New Roman" w:cs="Times New Roman"/>
          <w:bCs w:val="0"/>
          <w:color w:val="000000" w:themeColor="text1"/>
          <w:sz w:val="32"/>
          <w:szCs w:val="32"/>
        </w:rPr>
        <w:t>万以下。加强重点行业职业病危害监测和职业病诊疗康复工作，加强心理健康和精神卫生服务。扩大医养结合服务供给，实现医养结合服务县域全覆盖，新增省级安宁疗护标准病房</w:t>
      </w:r>
      <w:r>
        <w:rPr>
          <w:rFonts w:ascii="Times New Roman" w:eastAsia="仿宋_GB2312" w:hAnsi="Times New Roman" w:cs="Times New Roman"/>
          <w:bCs w:val="0"/>
          <w:color w:val="000000" w:themeColor="text1"/>
          <w:sz w:val="32"/>
          <w:szCs w:val="32"/>
        </w:rPr>
        <w:t>10</w:t>
      </w:r>
      <w:r>
        <w:rPr>
          <w:rFonts w:ascii="Times New Roman" w:eastAsia="仿宋_GB2312" w:hAnsi="Times New Roman" w:cs="Times New Roman"/>
          <w:bCs w:val="0"/>
          <w:color w:val="000000" w:themeColor="text1"/>
          <w:sz w:val="32"/>
          <w:szCs w:val="32"/>
        </w:rPr>
        <w:t>家。开展减盐减油专项行动、体重管理年行动，提倡合理膳食、适量运动、控烟限酒的健康生活方式，提升全民健康素养水平。</w:t>
      </w:r>
    </w:p>
    <w:tbl>
      <w:tblPr>
        <w:tblStyle w:val="ad"/>
        <w:tblW w:w="0" w:type="auto"/>
        <w:tblLook w:val="04A0" w:firstRow="1" w:lastRow="0" w:firstColumn="1" w:lastColumn="0" w:noHBand="0" w:noVBand="1"/>
      </w:tblPr>
      <w:tblGrid>
        <w:gridCol w:w="9242"/>
      </w:tblGrid>
      <w:tr w:rsidR="00CE00A8" w:rsidTr="00E67A95">
        <w:trPr>
          <w:trHeight w:val="680"/>
        </w:trPr>
        <w:tc>
          <w:tcPr>
            <w:tcW w:w="9242" w:type="dxa"/>
            <w:vAlign w:val="center"/>
          </w:tcPr>
          <w:p w:rsidR="00CE00A8" w:rsidRDefault="00CE00A8" w:rsidP="00E67A95">
            <w:pPr>
              <w:spacing w:line="490" w:lineRule="exact"/>
              <w:ind w:firstLine="640"/>
              <w:jc w:val="center"/>
              <w:rPr>
                <w:rFonts w:eastAsia="黑体"/>
                <w:color w:val="000000" w:themeColor="text1"/>
                <w:sz w:val="32"/>
                <w:szCs w:val="32"/>
              </w:rPr>
            </w:pPr>
            <w:r>
              <w:rPr>
                <w:rFonts w:eastAsia="黑体"/>
                <w:bCs w:val="0"/>
                <w:color w:val="000000" w:themeColor="text1"/>
                <w:sz w:val="32"/>
                <w:szCs w:val="32"/>
              </w:rPr>
              <w:t>专栏</w:t>
            </w:r>
            <w:r>
              <w:rPr>
                <w:rFonts w:eastAsia="黑体"/>
                <w:bCs w:val="0"/>
                <w:color w:val="000000" w:themeColor="text1"/>
                <w:sz w:val="32"/>
                <w:szCs w:val="32"/>
              </w:rPr>
              <w:t xml:space="preserve">14—3 </w:t>
            </w:r>
            <w:r>
              <w:rPr>
                <w:rFonts w:eastAsia="黑体"/>
                <w:bCs w:val="0"/>
                <w:color w:val="000000" w:themeColor="text1"/>
                <w:sz w:val="32"/>
                <w:szCs w:val="32"/>
              </w:rPr>
              <w:t>五省边际区域性医疗中心建设行动</w:t>
            </w:r>
          </w:p>
        </w:tc>
      </w:tr>
      <w:tr w:rsidR="00CE00A8" w:rsidTr="00E67A95">
        <w:tc>
          <w:tcPr>
            <w:tcW w:w="9242" w:type="dxa"/>
          </w:tcPr>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医疗卫生提质。</w:t>
            </w:r>
            <w:r>
              <w:rPr>
                <w:rFonts w:eastAsia="楷体_GB2312"/>
                <w:color w:val="000000" w:themeColor="text1"/>
                <w:sz w:val="32"/>
                <w:szCs w:val="32"/>
              </w:rPr>
              <w:t>推进中南大学湘雅医院结对帮扶湖南医药学院总医院，建设区域内高水平临床诊疗基地。建设区域内高水准科技创新与转化平台，积极申报国家、省级重点实验室和科研项目。</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医疗卫生强基。</w:t>
            </w:r>
            <w:r>
              <w:rPr>
                <w:rFonts w:eastAsia="楷体_GB2312"/>
                <w:color w:val="000000" w:themeColor="text1"/>
                <w:sz w:val="32"/>
                <w:szCs w:val="32"/>
              </w:rPr>
              <w:t>争取</w:t>
            </w:r>
            <w:r>
              <w:rPr>
                <w:rFonts w:eastAsia="楷体_GB2312"/>
                <w:color w:val="000000" w:themeColor="text1"/>
                <w:sz w:val="32"/>
                <w:szCs w:val="32"/>
              </w:rPr>
              <w:t>5—8</w:t>
            </w:r>
            <w:r>
              <w:rPr>
                <w:rFonts w:eastAsia="楷体_GB2312"/>
                <w:color w:val="000000" w:themeColor="text1"/>
                <w:sz w:val="32"/>
                <w:szCs w:val="32"/>
              </w:rPr>
              <w:t>个紧密型县域医共体建设项目，</w:t>
            </w:r>
            <w:r>
              <w:rPr>
                <w:rFonts w:eastAsia="楷体_GB2312"/>
                <w:color w:val="000000" w:themeColor="text1"/>
                <w:sz w:val="32"/>
                <w:szCs w:val="32"/>
              </w:rPr>
              <w:t>8</w:t>
            </w:r>
            <w:r>
              <w:rPr>
                <w:rFonts w:eastAsia="楷体_GB2312"/>
                <w:color w:val="000000" w:themeColor="text1"/>
                <w:sz w:val="32"/>
                <w:szCs w:val="32"/>
              </w:rPr>
              <w:t>家左右中心乡镇卫生院建设县域医疗卫生次中心，服务能力原则上达到二级医院水平。</w:t>
            </w:r>
          </w:p>
          <w:p w:rsidR="00CE00A8" w:rsidRDefault="00CE00A8" w:rsidP="00E67A95">
            <w:pPr>
              <w:adjustRightInd w:val="0"/>
              <w:snapToGrid w:val="0"/>
              <w:spacing w:line="480" w:lineRule="exact"/>
              <w:ind w:firstLine="643"/>
              <w:rPr>
                <w:rFonts w:eastAsia="楷体_GB2312"/>
                <w:color w:val="000000" w:themeColor="text1"/>
                <w:sz w:val="32"/>
                <w:szCs w:val="32"/>
              </w:rPr>
            </w:pPr>
            <w:r>
              <w:rPr>
                <w:rFonts w:eastAsia="楷体_GB2312"/>
                <w:b/>
                <w:color w:val="000000" w:themeColor="text1"/>
                <w:sz w:val="32"/>
                <w:szCs w:val="32"/>
              </w:rPr>
              <w:t>3.</w:t>
            </w:r>
            <w:r>
              <w:rPr>
                <w:rFonts w:eastAsia="楷体_GB2312"/>
                <w:b/>
                <w:color w:val="000000" w:themeColor="text1"/>
                <w:sz w:val="32"/>
                <w:szCs w:val="32"/>
              </w:rPr>
              <w:t>医疗卫生项目攻坚</w:t>
            </w:r>
            <w:r>
              <w:rPr>
                <w:rFonts w:eastAsia="楷体_GB2312"/>
                <w:color w:val="000000" w:themeColor="text1"/>
                <w:sz w:val="32"/>
                <w:szCs w:val="32"/>
              </w:rPr>
              <w:t>。</w:t>
            </w:r>
            <w:r>
              <w:rPr>
                <w:rFonts w:eastAsia="楷体_GB2312"/>
                <w:bCs w:val="0"/>
                <w:color w:val="000000" w:themeColor="text1"/>
                <w:sz w:val="32"/>
                <w:szCs w:val="32"/>
              </w:rPr>
              <w:t>推进湖南医药学院总医院住院楼改建和改造项目、怀化市中心医院病房改造项目、</w:t>
            </w:r>
            <w:r>
              <w:rPr>
                <w:rFonts w:eastAsia="楷体_GB2312"/>
                <w:color w:val="000000" w:themeColor="text1"/>
                <w:sz w:val="32"/>
                <w:szCs w:val="32"/>
              </w:rPr>
              <w:t>怀化市脑科医院精神心理卫生楼项目、怀化市公共卫生中心二期（怀化市中心血站）建设项目、</w:t>
            </w:r>
            <w:r>
              <w:rPr>
                <w:rFonts w:eastAsia="楷体_GB2312"/>
                <w:bCs w:val="0"/>
                <w:color w:val="000000" w:themeColor="text1"/>
                <w:sz w:val="32"/>
                <w:szCs w:val="32"/>
              </w:rPr>
              <w:t>中方县人民医院改扩建项目。</w:t>
            </w:r>
          </w:p>
          <w:p w:rsidR="00CE00A8" w:rsidRDefault="00CE00A8" w:rsidP="00E67A95">
            <w:pPr>
              <w:widowControl/>
              <w:adjustRightInd w:val="0"/>
              <w:snapToGrid w:val="0"/>
              <w:spacing w:line="480" w:lineRule="exact"/>
              <w:ind w:firstLine="640"/>
              <w:rPr>
                <w:rFonts w:eastAsia="楷体_GB2312"/>
                <w:color w:val="000000" w:themeColor="text1"/>
                <w:sz w:val="32"/>
                <w:szCs w:val="32"/>
                <w:lang w:val="en"/>
              </w:rPr>
            </w:pPr>
            <w:r>
              <w:rPr>
                <w:rFonts w:eastAsia="楷体_GB2312"/>
                <w:b/>
                <w:color w:val="000000" w:themeColor="text1"/>
                <w:sz w:val="32"/>
                <w:szCs w:val="32"/>
              </w:rPr>
              <w:t>4.</w:t>
            </w:r>
            <w:r>
              <w:rPr>
                <w:rFonts w:eastAsia="楷体_GB2312"/>
                <w:b/>
                <w:color w:val="000000" w:themeColor="text1"/>
                <w:sz w:val="32"/>
                <w:szCs w:val="32"/>
              </w:rPr>
              <w:t>人均预期寿命提升。</w:t>
            </w:r>
            <w:r>
              <w:rPr>
                <w:rFonts w:eastAsia="楷体_GB2312"/>
                <w:bCs w:val="0"/>
                <w:color w:val="000000" w:themeColor="text1"/>
                <w:sz w:val="32"/>
                <w:szCs w:val="32"/>
              </w:rPr>
              <w:t>开展健康支持性环境建设行动、居民健康素养提升行动、重大疾病攻坚行动、母婴健康保障行动、职业健康守护行动、优良环境改善行动、食品安全守护行动、健康服务体系优化行动、意外伤害遏制行动等</w:t>
            </w:r>
            <w:r>
              <w:rPr>
                <w:rFonts w:eastAsia="仿宋_GB2312"/>
                <w:bCs w:val="0"/>
                <w:color w:val="000000" w:themeColor="text1"/>
                <w:sz w:val="32"/>
                <w:szCs w:val="32"/>
              </w:rPr>
              <w:t>“</w:t>
            </w:r>
            <w:r>
              <w:rPr>
                <w:rFonts w:eastAsia="楷体_GB2312"/>
                <w:bCs w:val="0"/>
                <w:color w:val="000000" w:themeColor="text1"/>
                <w:sz w:val="32"/>
                <w:szCs w:val="32"/>
              </w:rPr>
              <w:t>九大行动</w:t>
            </w:r>
            <w:r>
              <w:rPr>
                <w:rFonts w:eastAsia="仿宋_GB2312"/>
                <w:bCs w:val="0"/>
                <w:color w:val="000000" w:themeColor="text1"/>
                <w:sz w:val="32"/>
                <w:szCs w:val="32"/>
              </w:rPr>
              <w:t>”</w:t>
            </w:r>
            <w:r>
              <w:rPr>
                <w:rFonts w:eastAsia="楷体_GB2312"/>
                <w:bCs w:val="0"/>
                <w:color w:val="000000" w:themeColor="text1"/>
                <w:sz w:val="32"/>
                <w:szCs w:val="32"/>
              </w:rPr>
              <w:t>。</w:t>
            </w:r>
          </w:p>
        </w:tc>
      </w:tr>
    </w:tbl>
    <w:p w:rsidR="00CE00A8" w:rsidRDefault="00CE00A8" w:rsidP="00CE00A8">
      <w:pPr>
        <w:keepNext/>
        <w:keepLines/>
        <w:spacing w:line="580" w:lineRule="exact"/>
        <w:jc w:val="center"/>
        <w:outlineLvl w:val="1"/>
        <w:rPr>
          <w:rFonts w:eastAsia="黑体"/>
          <w:bCs w:val="0"/>
          <w:color w:val="000000" w:themeColor="text1"/>
          <w:sz w:val="32"/>
          <w:szCs w:val="32"/>
        </w:rPr>
      </w:pPr>
      <w:bookmarkStart w:id="84" w:name="_Toc31304"/>
      <w:r>
        <w:rPr>
          <w:rFonts w:ascii="Times New Roman" w:eastAsia="黑体" w:hAnsi="Times New Roman" w:cs="Times New Roman"/>
          <w:color w:val="000000" w:themeColor="text1"/>
          <w:sz w:val="32"/>
          <w:szCs w:val="32"/>
        </w:rPr>
        <w:lastRenderedPageBreak/>
        <w:t>第五十章</w:t>
      </w:r>
      <w:r>
        <w:rPr>
          <w:rFonts w:ascii="Times New Roman" w:eastAsia="黑体" w:hAnsi="Times New Roman" w:cs="Times New Roman"/>
          <w:color w:val="000000" w:themeColor="text1"/>
          <w:sz w:val="32"/>
          <w:szCs w:val="32"/>
        </w:rPr>
        <w:t xml:space="preserve"> </w:t>
      </w:r>
      <w:r>
        <w:rPr>
          <w:rFonts w:ascii="Times New Roman" w:eastAsia="黑体" w:hAnsi="Times New Roman" w:cs="Times New Roman"/>
          <w:color w:val="000000" w:themeColor="text1"/>
          <w:sz w:val="32"/>
          <w:szCs w:val="32"/>
        </w:rPr>
        <w:t>大力发展体育事业</w:t>
      </w:r>
      <w:bookmarkEnd w:id="84"/>
    </w:p>
    <w:p w:rsidR="00CE00A8" w:rsidRDefault="00CE00A8" w:rsidP="00CE00A8">
      <w:pPr>
        <w:keepNext/>
        <w:keepLines/>
        <w:spacing w:line="580" w:lineRule="exact"/>
        <w:jc w:val="center"/>
        <w:outlineLvl w:val="2"/>
        <w:rPr>
          <w:rFonts w:eastAsia="仿宋_GB2312"/>
          <w:b/>
          <w:bCs w:val="0"/>
          <w:color w:val="000000" w:themeColor="text1"/>
          <w:sz w:val="32"/>
          <w:szCs w:val="32"/>
        </w:rPr>
      </w:pPr>
    </w:p>
    <w:p w:rsidR="00CE00A8" w:rsidRDefault="00CE00A8" w:rsidP="00CE00A8">
      <w:pPr>
        <w:keepNext/>
        <w:keepLines/>
        <w:spacing w:line="58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深入开展全民健身</w:t>
      </w:r>
    </w:p>
    <w:p w:rsidR="00CE00A8" w:rsidRDefault="00CE00A8" w:rsidP="00CE00A8">
      <w:pPr>
        <w:spacing w:line="580" w:lineRule="exact"/>
        <w:ind w:firstLine="600"/>
        <w:rPr>
          <w:rFonts w:eastAsia="仿宋_GB2312"/>
          <w:color w:val="000000" w:themeColor="text1"/>
          <w:sz w:val="30"/>
          <w:szCs w:val="30"/>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全面推进体育强市，深化体育领域改革。推进群众体育发展，均衡配置公共体育资源，构建覆盖城乡的全民健身公共服务体系，打造</w:t>
      </w:r>
      <w:r>
        <w:rPr>
          <w:rFonts w:ascii="Times New Roman" w:eastAsia="仿宋_GB2312" w:hAnsi="Times New Roman" w:cs="Times New Roman"/>
          <w:bCs w:val="0"/>
          <w:color w:val="000000" w:themeColor="text1"/>
          <w:sz w:val="32"/>
          <w:szCs w:val="32"/>
        </w:rPr>
        <w:t>“15</w:t>
      </w:r>
      <w:r>
        <w:rPr>
          <w:rFonts w:ascii="Times New Roman" w:eastAsia="仿宋_GB2312" w:hAnsi="Times New Roman" w:cs="Times New Roman"/>
          <w:bCs w:val="0"/>
          <w:color w:val="000000" w:themeColor="text1"/>
          <w:sz w:val="32"/>
          <w:szCs w:val="32"/>
        </w:rPr>
        <w:t>分钟健身圈</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力争人均体育场地面积不低于全省平均水平。开展全民健身行动，大力开展健身走（跑）、工间操、骑行、登山、徒步、游泳、球类、广场舞等群众喜闻乐见、简便易行的健身活动，大力扶持和推广龙舟、舞龙舞狮等民间民俗传统项目，组织做好</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湘超</w:t>
      </w:r>
      <w:r>
        <w:rPr>
          <w:rFonts w:ascii="Times New Roman" w:eastAsia="仿宋_GB2312" w:hAnsi="Times New Roman" w:cs="Times New Roman"/>
          <w:bCs w:val="0"/>
          <w:color w:val="000000" w:themeColor="text1"/>
          <w:sz w:val="32"/>
          <w:szCs w:val="32"/>
        </w:rPr>
        <w:t>”</w:t>
      </w:r>
      <w:r>
        <w:rPr>
          <w:rFonts w:eastAsia="仿宋_GB2312" w:cs="Times New Roman" w:hint="eastAsia"/>
          <w:bCs w:val="0"/>
          <w:color w:val="000000" w:themeColor="text1"/>
          <w:sz w:val="32"/>
          <w:szCs w:val="32"/>
        </w:rPr>
        <w:t>“</w:t>
      </w:r>
      <w:r>
        <w:rPr>
          <w:rFonts w:ascii="Times New Roman" w:eastAsia="仿宋_GB2312" w:hAnsi="Times New Roman" w:cs="Times New Roman"/>
          <w:bCs w:val="0"/>
          <w:color w:val="000000" w:themeColor="text1"/>
          <w:sz w:val="32"/>
          <w:szCs w:val="32"/>
        </w:rPr>
        <w:t>湘</w:t>
      </w:r>
      <w:r>
        <w:rPr>
          <w:rFonts w:ascii="Times New Roman" w:eastAsia="仿宋_GB2312" w:hAnsi="Times New Roman" w:cs="Times New Roman"/>
          <w:bCs w:val="0"/>
          <w:color w:val="000000" w:themeColor="text1"/>
          <w:sz w:val="32"/>
          <w:szCs w:val="32"/>
        </w:rPr>
        <w:t>BA</w:t>
      </w:r>
      <w:r>
        <w:rPr>
          <w:rFonts w:eastAsia="仿宋_GB2312" w:cs="Times New Roman" w:hint="eastAsia"/>
          <w:bCs w:val="0"/>
          <w:color w:val="000000" w:themeColor="text1"/>
          <w:sz w:val="32"/>
          <w:szCs w:val="32"/>
        </w:rPr>
        <w:t>”“</w:t>
      </w:r>
      <w:r>
        <w:rPr>
          <w:rFonts w:ascii="Times New Roman" w:eastAsia="仿宋_GB2312" w:hAnsi="Times New Roman" w:cs="Times New Roman"/>
          <w:bCs w:val="0"/>
          <w:color w:val="000000" w:themeColor="text1"/>
          <w:sz w:val="32"/>
          <w:szCs w:val="32"/>
        </w:rPr>
        <w:t>怀</w:t>
      </w:r>
      <w:r>
        <w:rPr>
          <w:rFonts w:ascii="Times New Roman" w:eastAsia="仿宋_GB2312" w:hAnsi="Times New Roman" w:cs="Times New Roman"/>
          <w:bCs w:val="0"/>
          <w:color w:val="000000" w:themeColor="text1"/>
          <w:sz w:val="32"/>
          <w:szCs w:val="32"/>
        </w:rPr>
        <w:t>BA</w:t>
      </w:r>
      <w:r>
        <w:rPr>
          <w:rFonts w:eastAsia="仿宋_GB2312" w:cs="Times New Roman" w:hint="eastAsia"/>
          <w:bCs w:val="0"/>
          <w:color w:val="000000" w:themeColor="text1"/>
          <w:sz w:val="32"/>
          <w:szCs w:val="32"/>
        </w:rPr>
        <w:t>”</w:t>
      </w:r>
      <w:r>
        <w:rPr>
          <w:rFonts w:ascii="Times New Roman" w:eastAsia="仿宋_GB2312" w:hAnsi="Times New Roman" w:cs="Times New Roman"/>
          <w:bCs w:val="0"/>
          <w:color w:val="000000" w:themeColor="text1"/>
          <w:sz w:val="32"/>
          <w:szCs w:val="32"/>
        </w:rPr>
        <w:t>、传统龙舟赛等群众性体育赛事，提高竞技体育综合实力。到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年，力争群众体育开展场次和参加人数居全省前列，经常参加体育锻炼人数比例达到</w:t>
      </w:r>
      <w:r>
        <w:rPr>
          <w:rFonts w:ascii="Times New Roman" w:eastAsia="仿宋_GB2312" w:hAnsi="Times New Roman" w:cs="Times New Roman"/>
          <w:bCs w:val="0"/>
          <w:color w:val="000000" w:themeColor="text1"/>
          <w:sz w:val="32"/>
          <w:szCs w:val="32"/>
        </w:rPr>
        <w:t>40%</w:t>
      </w:r>
      <w:r>
        <w:rPr>
          <w:rFonts w:ascii="Times New Roman" w:eastAsia="仿宋_GB2312" w:hAnsi="Times New Roman" w:cs="Times New Roman"/>
          <w:bCs w:val="0"/>
          <w:color w:val="000000" w:themeColor="text1"/>
          <w:sz w:val="32"/>
          <w:szCs w:val="32"/>
        </w:rPr>
        <w:t>以上，群众身体素质稳步提高，符合《国民体质测定标准》合格标准以上人数比例达到</w:t>
      </w:r>
      <w:r>
        <w:rPr>
          <w:rFonts w:ascii="Times New Roman" w:eastAsia="仿宋_GB2312" w:hAnsi="Times New Roman" w:cs="Times New Roman"/>
          <w:bCs w:val="0"/>
          <w:color w:val="000000" w:themeColor="text1"/>
          <w:sz w:val="32"/>
          <w:szCs w:val="32"/>
        </w:rPr>
        <w:t>92%</w:t>
      </w:r>
      <w:r>
        <w:rPr>
          <w:rFonts w:ascii="Times New Roman" w:eastAsia="仿宋_GB2312" w:hAnsi="Times New Roman" w:cs="Times New Roman"/>
          <w:bCs w:val="0"/>
          <w:color w:val="000000" w:themeColor="text1"/>
          <w:sz w:val="32"/>
          <w:szCs w:val="32"/>
        </w:rPr>
        <w:t>以上。</w:t>
      </w:r>
    </w:p>
    <w:p w:rsidR="00CE00A8" w:rsidRDefault="00CE00A8" w:rsidP="00CE00A8">
      <w:pPr>
        <w:spacing w:line="580" w:lineRule="exact"/>
        <w:jc w:val="center"/>
        <w:rPr>
          <w:rFonts w:eastAsia="仿宋_GB2312"/>
          <w:b/>
          <w:bCs w:val="0"/>
          <w:color w:val="000000" w:themeColor="text1"/>
          <w:sz w:val="32"/>
          <w:szCs w:val="32"/>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抓好青少年体育</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开展</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奔跑吧</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少年</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青少年</w:t>
      </w:r>
      <w:r>
        <w:rPr>
          <w:rFonts w:ascii="Times New Roman" w:eastAsia="仿宋_GB2312" w:hAnsi="Times New Roman" w:cs="Times New Roman"/>
          <w:color w:val="000000" w:themeColor="text1"/>
          <w:sz w:val="32"/>
          <w:szCs w:val="32"/>
        </w:rPr>
        <w:t>主题健身活动</w:t>
      </w:r>
      <w:r>
        <w:rPr>
          <w:rFonts w:ascii="Times New Roman" w:eastAsia="仿宋_GB2312" w:hAnsi="Times New Roman" w:cs="Times New Roman"/>
          <w:bCs w:val="0"/>
          <w:color w:val="000000" w:themeColor="text1"/>
          <w:sz w:val="32"/>
          <w:szCs w:val="32"/>
        </w:rPr>
        <w:t>，加强青少年体育后备人才培养，积极恢复</w:t>
      </w:r>
      <w:r>
        <w:rPr>
          <w:rFonts w:ascii="Times New Roman" w:eastAsia="仿宋_GB2312" w:hAnsi="Times New Roman" w:cs="Times New Roman"/>
          <w:color w:val="000000" w:themeColor="text1"/>
          <w:sz w:val="32"/>
          <w:szCs w:val="32"/>
        </w:rPr>
        <w:t>县（市、区）</w:t>
      </w:r>
      <w:r>
        <w:rPr>
          <w:rFonts w:ascii="Times New Roman" w:eastAsia="仿宋_GB2312" w:hAnsi="Times New Roman" w:cs="Times New Roman"/>
          <w:bCs w:val="0"/>
          <w:color w:val="000000" w:themeColor="text1"/>
          <w:sz w:val="32"/>
          <w:szCs w:val="32"/>
        </w:rPr>
        <w:t>业余体校职能，培育和引导青少年体育俱乐部、社会组织发展，到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年，力争建成青少年体育训练基地</w:t>
      </w:r>
      <w:r>
        <w:rPr>
          <w:rFonts w:ascii="Times New Roman" w:eastAsia="仿宋_GB2312" w:hAnsi="Times New Roman" w:cs="Times New Roman"/>
          <w:bCs w:val="0"/>
          <w:color w:val="000000" w:themeColor="text1"/>
          <w:sz w:val="32"/>
          <w:szCs w:val="32"/>
        </w:rPr>
        <w:t>8</w:t>
      </w:r>
      <w:r>
        <w:rPr>
          <w:rFonts w:ascii="Times New Roman" w:eastAsia="仿宋_GB2312" w:hAnsi="Times New Roman" w:cs="Times New Roman"/>
          <w:bCs w:val="0"/>
          <w:color w:val="000000" w:themeColor="text1"/>
          <w:sz w:val="32"/>
          <w:szCs w:val="32"/>
        </w:rPr>
        <w:t>个以上，校外青少年体育俱乐部</w:t>
      </w:r>
      <w:r>
        <w:rPr>
          <w:rFonts w:ascii="Times New Roman" w:eastAsia="仿宋_GB2312" w:hAnsi="Times New Roman" w:cs="Times New Roman"/>
          <w:bCs w:val="0"/>
          <w:color w:val="000000" w:themeColor="text1"/>
          <w:sz w:val="32"/>
          <w:szCs w:val="32"/>
        </w:rPr>
        <w:t>25</w:t>
      </w:r>
      <w:r>
        <w:rPr>
          <w:rFonts w:ascii="Times New Roman" w:eastAsia="仿宋_GB2312" w:hAnsi="Times New Roman" w:cs="Times New Roman"/>
          <w:bCs w:val="0"/>
          <w:color w:val="000000" w:themeColor="text1"/>
          <w:sz w:val="32"/>
          <w:szCs w:val="32"/>
        </w:rPr>
        <w:t>家，星级青少年</w:t>
      </w:r>
      <w:r>
        <w:rPr>
          <w:rFonts w:ascii="Times New Roman" w:eastAsia="仿宋_GB2312" w:hAnsi="Times New Roman" w:cs="Times New Roman"/>
          <w:bCs w:val="0"/>
          <w:color w:val="000000" w:themeColor="text1"/>
          <w:sz w:val="32"/>
          <w:szCs w:val="32"/>
        </w:rPr>
        <w:lastRenderedPageBreak/>
        <w:t>体育俱乐部</w:t>
      </w:r>
      <w:r>
        <w:rPr>
          <w:rFonts w:ascii="Times New Roman" w:eastAsia="仿宋_GB2312" w:hAnsi="Times New Roman" w:cs="Times New Roman"/>
          <w:bCs w:val="0"/>
          <w:color w:val="000000" w:themeColor="text1"/>
          <w:sz w:val="32"/>
          <w:szCs w:val="32"/>
        </w:rPr>
        <w:t>10</w:t>
      </w:r>
      <w:r>
        <w:rPr>
          <w:rFonts w:ascii="Times New Roman" w:eastAsia="仿宋_GB2312" w:hAnsi="Times New Roman" w:cs="Times New Roman"/>
          <w:bCs w:val="0"/>
          <w:color w:val="000000" w:themeColor="text1"/>
          <w:sz w:val="32"/>
          <w:szCs w:val="32"/>
        </w:rPr>
        <w:t>家。深化体教融合，完善青少年体育公共服务体系，推动中小学体育设施社会化开放，大力发展校园足球、篮球、排球、田径、民族传统体育、登山、徒步等户外运动项目。将学生体质健康水平纳入教育考核评价，保障学生每天校内校外各</w:t>
      </w:r>
      <w:r>
        <w:rPr>
          <w:rFonts w:ascii="Times New Roman" w:eastAsia="仿宋_GB2312" w:hAnsi="Times New Roman" w:cs="Times New Roman"/>
          <w:bCs w:val="0"/>
          <w:color w:val="000000" w:themeColor="text1"/>
          <w:sz w:val="32"/>
          <w:szCs w:val="32"/>
        </w:rPr>
        <w:t>1</w:t>
      </w:r>
      <w:r>
        <w:rPr>
          <w:rFonts w:ascii="Times New Roman" w:eastAsia="仿宋_GB2312" w:hAnsi="Times New Roman" w:cs="Times New Roman"/>
          <w:bCs w:val="0"/>
          <w:color w:val="000000" w:themeColor="text1"/>
          <w:sz w:val="32"/>
          <w:szCs w:val="32"/>
        </w:rPr>
        <w:t>小时体育活动时间，促进青少年文化学习与体育锻炼协调发展。</w:t>
      </w:r>
    </w:p>
    <w:p w:rsidR="00CE00A8" w:rsidRDefault="00CE00A8" w:rsidP="00CE00A8">
      <w:pPr>
        <w:keepNext/>
        <w:keepLines/>
        <w:spacing w:line="560" w:lineRule="exact"/>
        <w:jc w:val="center"/>
        <w:outlineLvl w:val="1"/>
        <w:rPr>
          <w:rFonts w:eastAsia="黑体"/>
          <w:bCs w:val="0"/>
          <w:color w:val="000000" w:themeColor="text1"/>
          <w:sz w:val="32"/>
          <w:szCs w:val="32"/>
        </w:rPr>
      </w:pPr>
      <w:bookmarkStart w:id="85" w:name="_Toc31879"/>
    </w:p>
    <w:p w:rsidR="00CE00A8" w:rsidRDefault="00CE00A8" w:rsidP="00CE00A8">
      <w:pPr>
        <w:keepNext/>
        <w:keepLines/>
        <w:spacing w:line="560" w:lineRule="exact"/>
        <w:jc w:val="center"/>
        <w:outlineLvl w:val="1"/>
        <w:rPr>
          <w:rFonts w:eastAsia="黑体"/>
          <w:bCs w:val="0"/>
          <w:color w:val="000000" w:themeColor="text1"/>
          <w:sz w:val="32"/>
          <w:szCs w:val="32"/>
        </w:rPr>
      </w:pPr>
      <w:r>
        <w:rPr>
          <w:rFonts w:ascii="Times New Roman" w:eastAsia="黑体" w:hAnsi="Times New Roman" w:cs="Times New Roman"/>
          <w:color w:val="000000" w:themeColor="text1"/>
          <w:sz w:val="32"/>
          <w:szCs w:val="32"/>
        </w:rPr>
        <w:t>第五十一章</w:t>
      </w:r>
      <w:r>
        <w:rPr>
          <w:rFonts w:ascii="Times New Roman" w:eastAsia="黑体" w:hAnsi="Times New Roman" w:cs="Times New Roman"/>
          <w:color w:val="000000" w:themeColor="text1"/>
          <w:sz w:val="32"/>
          <w:szCs w:val="32"/>
        </w:rPr>
        <w:t xml:space="preserve"> </w:t>
      </w:r>
      <w:r>
        <w:rPr>
          <w:rFonts w:ascii="Times New Roman" w:eastAsia="黑体" w:hAnsi="Times New Roman" w:cs="Times New Roman"/>
          <w:color w:val="000000" w:themeColor="text1"/>
          <w:sz w:val="32"/>
          <w:szCs w:val="32"/>
        </w:rPr>
        <w:t>促进人口高质量发展</w:t>
      </w:r>
      <w:bookmarkEnd w:id="85"/>
    </w:p>
    <w:p w:rsidR="00CE00A8" w:rsidRDefault="00CE00A8" w:rsidP="00CE00A8">
      <w:pPr>
        <w:keepNext/>
        <w:keepLines/>
        <w:spacing w:line="560" w:lineRule="exact"/>
        <w:jc w:val="center"/>
        <w:outlineLvl w:val="2"/>
        <w:rPr>
          <w:rFonts w:eastAsia="仿宋_GB2312"/>
          <w:b/>
          <w:bCs w:val="0"/>
          <w:color w:val="000000" w:themeColor="text1"/>
          <w:sz w:val="32"/>
          <w:szCs w:val="32"/>
        </w:rPr>
      </w:pPr>
    </w:p>
    <w:p w:rsidR="00CE00A8" w:rsidRDefault="00CE00A8" w:rsidP="00CE00A8">
      <w:pPr>
        <w:keepNext/>
        <w:keepLines/>
        <w:spacing w:line="560" w:lineRule="exact"/>
        <w:jc w:val="center"/>
        <w:outlineLvl w:val="2"/>
        <w:rPr>
          <w:rFonts w:eastAsia="仿宋_GB2312"/>
          <w:b/>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建设生育友好型社会</w:t>
      </w:r>
    </w:p>
    <w:p w:rsidR="00CE00A8" w:rsidRDefault="00CE00A8" w:rsidP="00CE00A8">
      <w:pPr>
        <w:keepNext/>
        <w:keepLines/>
        <w:spacing w:line="560" w:lineRule="exact"/>
        <w:jc w:val="center"/>
        <w:outlineLvl w:val="2"/>
        <w:rPr>
          <w:rFonts w:eastAsia="仿宋_GB2312"/>
          <w:b/>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建立健全与人口发展相适应的生育支持政策体系。提升优生优育和妇女儿童健康保障能力，实施早孕关爱行动、孕育和出生缺陷防治能力提升计划。完善生育津贴、育儿补贴、托育补贴等多层次激励政策，落实产假、哺乳假、陪产假、育儿假等制度，探索弹性工作安排，降低家庭生育成本。加强税收、住房、就业等政策协同，对符合条件的家庭在公租房分配、公积金贷款等方面给予倾斜。大力推进托育综合服务中心建设，支持社区嵌入式托育机构、用人单位托育点、幼儿园托班和家庭托育点等多种模式发展。加强出生人口监测预警，动态评估政策效果。积极利用闲置资源优化</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一老一小</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服务。推动新型婚育文化建设，倡导适龄婚育、责任共担，规范公共场所母婴设施配置，创建家庭友好型工作场所，营造生育友好型社会氛围。到</w:t>
      </w:r>
      <w:r>
        <w:rPr>
          <w:rFonts w:ascii="Times New Roman" w:eastAsia="仿宋_GB2312" w:hAnsi="Times New Roman" w:cs="Times New Roman"/>
          <w:bCs w:val="0"/>
          <w:color w:val="000000" w:themeColor="text1"/>
          <w:sz w:val="32"/>
          <w:szCs w:val="32"/>
        </w:rPr>
        <w:t>2030</w:t>
      </w:r>
      <w:r>
        <w:rPr>
          <w:rFonts w:ascii="Times New Roman" w:eastAsia="仿宋_GB2312" w:hAnsi="Times New Roman" w:cs="Times New Roman"/>
          <w:bCs w:val="0"/>
          <w:color w:val="000000" w:themeColor="text1"/>
          <w:sz w:val="32"/>
          <w:szCs w:val="32"/>
        </w:rPr>
        <w:t>年，</w:t>
      </w:r>
      <w:r>
        <w:rPr>
          <w:rFonts w:ascii="Times New Roman" w:eastAsia="仿宋_GB2312" w:hAnsi="Times New Roman" w:cs="Times New Roman"/>
          <w:bCs w:val="0"/>
          <w:color w:val="000000" w:themeColor="text1"/>
          <w:sz w:val="32"/>
          <w:szCs w:val="32"/>
        </w:rPr>
        <w:t>3</w:t>
      </w:r>
      <w:r>
        <w:rPr>
          <w:rFonts w:ascii="Times New Roman" w:eastAsia="仿宋_GB2312" w:hAnsi="Times New Roman" w:cs="Times New Roman"/>
          <w:bCs w:val="0"/>
          <w:color w:val="000000" w:themeColor="text1"/>
          <w:sz w:val="32"/>
          <w:szCs w:val="32"/>
        </w:rPr>
        <w:t>岁以下婴幼儿入托率持续提升，普惠托位占比超过</w:t>
      </w:r>
      <w:r>
        <w:rPr>
          <w:rFonts w:ascii="Times New Roman" w:eastAsia="仿宋_GB2312" w:hAnsi="Times New Roman" w:cs="Times New Roman"/>
          <w:bCs w:val="0"/>
          <w:color w:val="000000" w:themeColor="text1"/>
          <w:sz w:val="32"/>
          <w:szCs w:val="32"/>
        </w:rPr>
        <w:t>70%</w:t>
      </w:r>
      <w:r>
        <w:rPr>
          <w:rFonts w:ascii="Times New Roman" w:eastAsia="仿宋_GB2312" w:hAnsi="Times New Roman" w:cs="Times New Roman"/>
          <w:bCs w:val="0"/>
          <w:color w:val="000000" w:themeColor="text1"/>
          <w:sz w:val="32"/>
          <w:szCs w:val="32"/>
        </w:rPr>
        <w:t>。</w:t>
      </w:r>
    </w:p>
    <w:p w:rsidR="00CE00A8" w:rsidRDefault="00CE00A8" w:rsidP="00CE00A8">
      <w:pPr>
        <w:keepNext/>
        <w:keepLines/>
        <w:spacing w:line="570" w:lineRule="exact"/>
        <w:jc w:val="center"/>
        <w:outlineLvl w:val="2"/>
        <w:rPr>
          <w:rFonts w:eastAsia="仿宋_GB2312"/>
          <w:b/>
          <w:color w:val="000000" w:themeColor="text1"/>
          <w:sz w:val="32"/>
          <w:szCs w:val="32"/>
        </w:rPr>
      </w:pPr>
      <w:r>
        <w:rPr>
          <w:rFonts w:ascii="Times New Roman" w:eastAsia="仿宋_GB2312" w:hAnsi="Times New Roman" w:cs="Times New Roman"/>
          <w:b/>
          <w:color w:val="000000" w:themeColor="text1"/>
          <w:sz w:val="32"/>
          <w:szCs w:val="32"/>
        </w:rPr>
        <w:lastRenderedPageBreak/>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积极应对人口老龄化</w:t>
      </w:r>
    </w:p>
    <w:p w:rsidR="00CE00A8" w:rsidRDefault="00CE00A8" w:rsidP="00CE00A8">
      <w:pPr>
        <w:keepNext/>
        <w:keepLines/>
        <w:spacing w:line="570" w:lineRule="exact"/>
        <w:jc w:val="center"/>
        <w:outlineLvl w:val="2"/>
        <w:rPr>
          <w:rFonts w:eastAsia="仿宋_GB2312"/>
          <w:b/>
          <w:color w:val="000000" w:themeColor="text1"/>
          <w:sz w:val="32"/>
          <w:szCs w:val="32"/>
        </w:rPr>
      </w:pPr>
    </w:p>
    <w:p w:rsidR="00CE00A8" w:rsidRDefault="00CE00A8" w:rsidP="00CE00A8">
      <w:pPr>
        <w:adjustRightInd w:val="0"/>
        <w:snapToGrid w:val="0"/>
        <w:spacing w:line="570" w:lineRule="exact"/>
        <w:ind w:firstLine="640"/>
        <w:rPr>
          <w:rFonts w:eastAsia="仿宋_GB2312"/>
          <w:color w:val="000000" w:themeColor="text1"/>
          <w:sz w:val="32"/>
          <w:szCs w:val="32"/>
        </w:rPr>
      </w:pPr>
      <w:r>
        <w:rPr>
          <w:rFonts w:ascii="Times New Roman" w:eastAsia="仿宋_GB2312" w:hAnsi="Times New Roman" w:cs="Times New Roman"/>
          <w:bCs w:val="0"/>
          <w:color w:val="000000" w:themeColor="text1"/>
          <w:sz w:val="32"/>
          <w:szCs w:val="32"/>
        </w:rPr>
        <w:t>贯彻落实积极应对人口老龄化国家战略，健全养老事业和养老产业协同发展政策机制，发展普惠型养老服务和互助性养老。完善基本养老服务清单制度，建立并动态调整经济困难的高龄、失能老年人补贴机制。构建覆盖城乡的三级养老服务网络，推动每个县（市、区）至少建有</w:t>
      </w:r>
      <w:r>
        <w:rPr>
          <w:rFonts w:ascii="Times New Roman" w:eastAsia="仿宋_GB2312" w:hAnsi="Times New Roman" w:cs="Times New Roman"/>
          <w:bCs w:val="0"/>
          <w:color w:val="000000" w:themeColor="text1"/>
          <w:sz w:val="32"/>
          <w:szCs w:val="32"/>
        </w:rPr>
        <w:t>1</w:t>
      </w:r>
      <w:r>
        <w:rPr>
          <w:rFonts w:ascii="Times New Roman" w:eastAsia="仿宋_GB2312" w:hAnsi="Times New Roman" w:cs="Times New Roman"/>
          <w:bCs w:val="0"/>
          <w:color w:val="000000" w:themeColor="text1"/>
          <w:sz w:val="32"/>
          <w:szCs w:val="32"/>
        </w:rPr>
        <w:t>个标准化失能失智特困老年人集中照护中心，大力发展社区嵌入式养老和日间照料服务，因地制宜发展农村互助性养老，支持居家养老。深化医养融合，建立长期护理保险制度，推动医疗机构与养老机构全面合作，拓展家庭病床、远程医疗等居家医养服务。大力推进老年友好环境建设，实施公共场所、居住区适老化和无障碍改造，实现县级老年活动中心全覆盖。加强老年人权益保障，严厉打击涉老诈骗。促进医养康养结合，开发温泉疗养、森林康养等特色项目，推动老年用品、中医药康养、旅居养老等产业融合发展，打造</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颐养在怀</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康养之都</w:t>
      </w:r>
      <w:r>
        <w:rPr>
          <w:rFonts w:ascii="Times New Roman" w:eastAsia="仿宋_GB2312" w:hAnsi="Times New Roman" w:cs="Times New Roman"/>
          <w:bCs w:val="0"/>
          <w:color w:val="000000" w:themeColor="text1"/>
          <w:sz w:val="32"/>
          <w:szCs w:val="32"/>
        </w:rPr>
        <w:t>”</w:t>
      </w:r>
      <w:r>
        <w:rPr>
          <w:rFonts w:ascii="Times New Roman" w:eastAsia="仿宋_GB2312" w:hAnsi="Times New Roman" w:cs="Times New Roman"/>
          <w:bCs w:val="0"/>
          <w:color w:val="000000" w:themeColor="text1"/>
          <w:sz w:val="32"/>
          <w:szCs w:val="32"/>
        </w:rPr>
        <w:t>。积极开发老年人力资源，发展银发经济。</w:t>
      </w:r>
    </w:p>
    <w:tbl>
      <w:tblPr>
        <w:tblStyle w:val="ad"/>
        <w:tblW w:w="0" w:type="auto"/>
        <w:tblLook w:val="04A0" w:firstRow="1" w:lastRow="0" w:firstColumn="1" w:lastColumn="0" w:noHBand="0" w:noVBand="1"/>
      </w:tblPr>
      <w:tblGrid>
        <w:gridCol w:w="9242"/>
      </w:tblGrid>
      <w:tr w:rsidR="00CE00A8" w:rsidTr="00E67A95">
        <w:trPr>
          <w:trHeight w:val="680"/>
        </w:trPr>
        <w:tc>
          <w:tcPr>
            <w:tcW w:w="9242" w:type="dxa"/>
            <w:vAlign w:val="center"/>
          </w:tcPr>
          <w:p w:rsidR="00CE00A8" w:rsidRDefault="00CE00A8" w:rsidP="00E67A95">
            <w:pPr>
              <w:spacing w:line="490" w:lineRule="exact"/>
              <w:ind w:firstLine="640"/>
              <w:jc w:val="center"/>
              <w:rPr>
                <w:rFonts w:eastAsia="黑体"/>
                <w:color w:val="000000" w:themeColor="text1"/>
                <w:sz w:val="32"/>
                <w:szCs w:val="32"/>
              </w:rPr>
            </w:pPr>
            <w:r>
              <w:rPr>
                <w:rFonts w:eastAsia="黑体"/>
                <w:color w:val="000000" w:themeColor="text1"/>
                <w:sz w:val="32"/>
                <w:szCs w:val="32"/>
              </w:rPr>
              <w:t>专栏</w:t>
            </w:r>
            <w:r>
              <w:rPr>
                <w:rFonts w:eastAsia="黑体"/>
                <w:color w:val="000000" w:themeColor="text1"/>
                <w:sz w:val="32"/>
                <w:szCs w:val="32"/>
              </w:rPr>
              <w:t xml:space="preserve">14—4 </w:t>
            </w:r>
            <w:r>
              <w:rPr>
                <w:rFonts w:eastAsia="黑体"/>
                <w:color w:val="000000" w:themeColor="text1"/>
                <w:sz w:val="32"/>
                <w:szCs w:val="32"/>
              </w:rPr>
              <w:t>积极应对人口老龄化工程</w:t>
            </w:r>
          </w:p>
        </w:tc>
      </w:tr>
      <w:tr w:rsidR="00CE00A8" w:rsidTr="00E67A95">
        <w:tc>
          <w:tcPr>
            <w:tcW w:w="9242" w:type="dxa"/>
          </w:tcPr>
          <w:p w:rsidR="00CE00A8" w:rsidRDefault="00CE00A8" w:rsidP="00E67A95">
            <w:pPr>
              <w:spacing w:line="480" w:lineRule="exact"/>
              <w:ind w:firstLine="643"/>
              <w:rPr>
                <w:rFonts w:eastAsia="楷体_GB2312"/>
                <w:color w:val="000000" w:themeColor="text1"/>
                <w:sz w:val="32"/>
                <w:szCs w:val="32"/>
              </w:rPr>
            </w:pPr>
            <w:r>
              <w:rPr>
                <w:rFonts w:eastAsia="楷体_GB2312"/>
                <w:b/>
                <w:color w:val="000000" w:themeColor="text1"/>
                <w:sz w:val="32"/>
                <w:szCs w:val="32"/>
              </w:rPr>
              <w:t>1.</w:t>
            </w:r>
            <w:r>
              <w:rPr>
                <w:rFonts w:eastAsia="楷体_GB2312"/>
                <w:b/>
                <w:color w:val="000000" w:themeColor="text1"/>
                <w:sz w:val="32"/>
                <w:szCs w:val="32"/>
              </w:rPr>
              <w:t>覆盖城乡的三级养老服务网络建设工程。</w:t>
            </w:r>
            <w:r>
              <w:rPr>
                <w:rFonts w:eastAsia="楷体_GB2312"/>
                <w:bCs w:val="0"/>
                <w:color w:val="000000" w:themeColor="text1"/>
                <w:sz w:val="32"/>
                <w:szCs w:val="32"/>
              </w:rPr>
              <w:t>支持每个县（市、区）建成</w:t>
            </w:r>
            <w:r>
              <w:rPr>
                <w:rFonts w:eastAsia="楷体_GB2312"/>
                <w:bCs w:val="0"/>
                <w:color w:val="000000" w:themeColor="text1"/>
                <w:sz w:val="32"/>
                <w:szCs w:val="32"/>
              </w:rPr>
              <w:t>1</w:t>
            </w:r>
            <w:r>
              <w:rPr>
                <w:rFonts w:eastAsia="楷体_GB2312"/>
                <w:bCs w:val="0"/>
                <w:color w:val="000000" w:themeColor="text1"/>
                <w:sz w:val="32"/>
                <w:szCs w:val="32"/>
              </w:rPr>
              <w:t>个综合养老服务管理平台，</w:t>
            </w:r>
            <w:r>
              <w:rPr>
                <w:rFonts w:eastAsia="楷体_GB2312"/>
                <w:color w:val="000000" w:themeColor="text1"/>
                <w:sz w:val="32"/>
                <w:szCs w:val="32"/>
              </w:rPr>
              <w:t>2—4</w:t>
            </w:r>
            <w:r>
              <w:rPr>
                <w:rFonts w:eastAsia="楷体_GB2312"/>
                <w:color w:val="000000" w:themeColor="text1"/>
                <w:sz w:val="32"/>
                <w:szCs w:val="32"/>
              </w:rPr>
              <w:t>个区域性中心敬老院，推进村（社区）互助性养老服务站点建设</w:t>
            </w:r>
            <w:r>
              <w:rPr>
                <w:rFonts w:eastAsia="楷体_GB2312"/>
                <w:bCs w:val="0"/>
                <w:color w:val="000000" w:themeColor="text1"/>
                <w:sz w:val="32"/>
                <w:szCs w:val="32"/>
              </w:rPr>
              <w:t>。</w:t>
            </w:r>
          </w:p>
          <w:p w:rsidR="00CE00A8" w:rsidRDefault="00CE00A8" w:rsidP="00E67A95">
            <w:pPr>
              <w:widowControl/>
              <w:spacing w:line="480" w:lineRule="exact"/>
              <w:ind w:firstLine="643"/>
              <w:rPr>
                <w:rFonts w:eastAsia="楷体_GB2312"/>
                <w:color w:val="000000" w:themeColor="text1"/>
                <w:sz w:val="32"/>
                <w:szCs w:val="32"/>
              </w:rPr>
            </w:pPr>
            <w:r>
              <w:rPr>
                <w:rFonts w:eastAsia="楷体_GB2312"/>
                <w:b/>
                <w:color w:val="000000" w:themeColor="text1"/>
                <w:sz w:val="32"/>
                <w:szCs w:val="32"/>
              </w:rPr>
              <w:t>2.</w:t>
            </w:r>
            <w:r>
              <w:rPr>
                <w:rFonts w:eastAsia="楷体_GB2312"/>
                <w:b/>
                <w:color w:val="000000" w:themeColor="text1"/>
                <w:sz w:val="32"/>
                <w:szCs w:val="32"/>
              </w:rPr>
              <w:t>养老服务供需匹配工程。</w:t>
            </w:r>
            <w:r>
              <w:rPr>
                <w:rFonts w:eastAsia="楷体_GB2312"/>
                <w:color w:val="000000" w:themeColor="text1"/>
                <w:sz w:val="32"/>
                <w:szCs w:val="32"/>
              </w:rPr>
              <w:t>健全全市老年人口和服务资源</w:t>
            </w:r>
            <w:r>
              <w:rPr>
                <w:rFonts w:eastAsia="仿宋_GB2312"/>
                <w:color w:val="000000" w:themeColor="text1"/>
                <w:sz w:val="32"/>
                <w:szCs w:val="32"/>
              </w:rPr>
              <w:t>“</w:t>
            </w:r>
            <w:r>
              <w:rPr>
                <w:rFonts w:eastAsia="楷体_GB2312"/>
                <w:color w:val="000000" w:themeColor="text1"/>
                <w:sz w:val="32"/>
                <w:szCs w:val="32"/>
              </w:rPr>
              <w:t>关爱地图</w:t>
            </w:r>
            <w:r>
              <w:rPr>
                <w:rFonts w:eastAsia="仿宋_GB2312"/>
                <w:color w:val="000000" w:themeColor="text1"/>
                <w:sz w:val="32"/>
                <w:szCs w:val="32"/>
              </w:rPr>
              <w:t>”</w:t>
            </w:r>
            <w:r>
              <w:rPr>
                <w:rFonts w:eastAsia="楷体_GB2312"/>
                <w:color w:val="000000" w:themeColor="text1"/>
                <w:sz w:val="32"/>
                <w:szCs w:val="32"/>
              </w:rPr>
              <w:t>，常态化开展老年人能力评估，推动实现</w:t>
            </w:r>
            <w:r>
              <w:rPr>
                <w:rFonts w:eastAsia="楷体_GB2312"/>
                <w:color w:val="000000" w:themeColor="text1"/>
                <w:sz w:val="32"/>
                <w:szCs w:val="32"/>
              </w:rPr>
              <w:t>65</w:t>
            </w:r>
            <w:r>
              <w:rPr>
                <w:rFonts w:eastAsia="楷体_GB2312"/>
                <w:color w:val="000000" w:themeColor="text1"/>
                <w:sz w:val="32"/>
                <w:szCs w:val="32"/>
              </w:rPr>
              <w:t>周岁及以上</w:t>
            </w:r>
            <w:r w:rsidR="00191972">
              <w:rPr>
                <w:rFonts w:eastAsia="楷体_GB2312"/>
                <w:color w:val="000000" w:themeColor="text1"/>
                <w:sz w:val="32"/>
                <w:szCs w:val="32"/>
              </w:rPr>
              <w:t>常住</w:t>
            </w:r>
            <w:r>
              <w:rPr>
                <w:rFonts w:eastAsia="楷体_GB2312"/>
                <w:color w:val="000000" w:themeColor="text1"/>
                <w:sz w:val="32"/>
                <w:szCs w:val="32"/>
              </w:rPr>
              <w:t>老年人基础能力评估覆盖达到</w:t>
            </w:r>
            <w:r>
              <w:rPr>
                <w:rFonts w:eastAsia="楷体_GB2312"/>
                <w:color w:val="000000" w:themeColor="text1"/>
                <w:sz w:val="32"/>
                <w:szCs w:val="32"/>
              </w:rPr>
              <w:t>100%</w:t>
            </w:r>
            <w:r>
              <w:rPr>
                <w:rFonts w:eastAsia="楷体_GB2312"/>
                <w:color w:val="000000" w:themeColor="text1"/>
                <w:sz w:val="32"/>
                <w:szCs w:val="32"/>
              </w:rPr>
              <w:t>，确保失能半失能的老年</w:t>
            </w:r>
            <w:r>
              <w:rPr>
                <w:rFonts w:eastAsia="楷体_GB2312"/>
                <w:color w:val="000000" w:themeColor="text1"/>
                <w:sz w:val="32"/>
                <w:szCs w:val="32"/>
              </w:rPr>
              <w:lastRenderedPageBreak/>
              <w:t>人优先享受居家上门服务、机构床位适配等资源</w:t>
            </w:r>
            <w:r>
              <w:rPr>
                <w:rFonts w:eastAsia="楷体_GB2312"/>
                <w:bCs w:val="0"/>
                <w:color w:val="000000" w:themeColor="text1"/>
                <w:sz w:val="32"/>
                <w:szCs w:val="32"/>
              </w:rPr>
              <w:t>。</w:t>
            </w:r>
          </w:p>
          <w:p w:rsidR="00CE00A8" w:rsidRDefault="00CE00A8" w:rsidP="00E67A95">
            <w:pPr>
              <w:spacing w:line="460" w:lineRule="exact"/>
              <w:ind w:firstLine="643"/>
              <w:rPr>
                <w:rFonts w:eastAsia="楷体_GB2312"/>
                <w:color w:val="000000" w:themeColor="text1"/>
              </w:rPr>
            </w:pPr>
            <w:r>
              <w:rPr>
                <w:rFonts w:eastAsia="楷体_GB2312"/>
                <w:b/>
                <w:color w:val="000000" w:themeColor="text1"/>
                <w:sz w:val="32"/>
                <w:szCs w:val="32"/>
              </w:rPr>
              <w:t>3.</w:t>
            </w:r>
            <w:r>
              <w:rPr>
                <w:rFonts w:eastAsia="楷体_GB2312"/>
                <w:b/>
                <w:color w:val="000000" w:themeColor="text1"/>
                <w:sz w:val="32"/>
                <w:szCs w:val="32"/>
              </w:rPr>
              <w:t>老年宜居环境建设工程。</w:t>
            </w:r>
            <w:r>
              <w:rPr>
                <w:rFonts w:eastAsia="楷体_GB2312"/>
                <w:color w:val="000000" w:themeColor="text1"/>
                <w:sz w:val="32"/>
                <w:szCs w:val="32"/>
              </w:rPr>
              <w:t>实现每个县（市、区）建成</w:t>
            </w:r>
            <w:r>
              <w:rPr>
                <w:rFonts w:eastAsia="楷体_GB2312"/>
                <w:color w:val="000000" w:themeColor="text1"/>
                <w:sz w:val="32"/>
                <w:szCs w:val="32"/>
              </w:rPr>
              <w:t>1</w:t>
            </w:r>
            <w:r>
              <w:rPr>
                <w:rFonts w:eastAsia="楷体_GB2312"/>
                <w:color w:val="000000" w:themeColor="text1"/>
                <w:sz w:val="32"/>
                <w:szCs w:val="32"/>
              </w:rPr>
              <w:t>个县级老年活动中心，人口超</w:t>
            </w:r>
            <w:r>
              <w:rPr>
                <w:rFonts w:eastAsia="楷体_GB2312"/>
                <w:color w:val="000000" w:themeColor="text1"/>
                <w:sz w:val="32"/>
                <w:szCs w:val="32"/>
              </w:rPr>
              <w:t>5</w:t>
            </w:r>
            <w:r>
              <w:rPr>
                <w:rFonts w:eastAsia="楷体_GB2312"/>
                <w:color w:val="000000" w:themeColor="text1"/>
                <w:sz w:val="32"/>
                <w:szCs w:val="32"/>
              </w:rPr>
              <w:t>万人的集镇至少建设</w:t>
            </w:r>
            <w:r>
              <w:rPr>
                <w:rFonts w:eastAsia="楷体_GB2312"/>
                <w:color w:val="000000" w:themeColor="text1"/>
                <w:sz w:val="32"/>
                <w:szCs w:val="32"/>
              </w:rPr>
              <w:t>1</w:t>
            </w:r>
            <w:r>
              <w:rPr>
                <w:rFonts w:eastAsia="楷体_GB2312"/>
                <w:color w:val="000000" w:themeColor="text1"/>
                <w:sz w:val="32"/>
                <w:szCs w:val="32"/>
              </w:rPr>
              <w:t>所老年活动场所。</w:t>
            </w:r>
          </w:p>
          <w:p w:rsidR="00CE00A8" w:rsidRDefault="00CE00A8" w:rsidP="00E67A95">
            <w:pPr>
              <w:spacing w:line="460" w:lineRule="exact"/>
              <w:ind w:firstLine="643"/>
              <w:rPr>
                <w:rFonts w:eastAsia="楷体_GB2312"/>
                <w:color w:val="000000" w:themeColor="text1"/>
                <w:sz w:val="32"/>
                <w:szCs w:val="32"/>
              </w:rPr>
            </w:pPr>
            <w:r>
              <w:rPr>
                <w:rFonts w:eastAsia="楷体_GB2312"/>
                <w:b/>
                <w:color w:val="000000" w:themeColor="text1"/>
                <w:sz w:val="32"/>
                <w:szCs w:val="32"/>
              </w:rPr>
              <w:t>4.</w:t>
            </w:r>
            <w:r>
              <w:rPr>
                <w:rFonts w:eastAsia="楷体_GB2312"/>
                <w:b/>
                <w:color w:val="000000" w:themeColor="text1"/>
                <w:sz w:val="32"/>
                <w:szCs w:val="32"/>
              </w:rPr>
              <w:t>银发经济产业培育工程。</w:t>
            </w:r>
            <w:r>
              <w:rPr>
                <w:rFonts w:eastAsia="楷体_GB2312"/>
                <w:color w:val="000000" w:themeColor="text1"/>
                <w:sz w:val="32"/>
                <w:szCs w:val="32"/>
              </w:rPr>
              <w:t>制定银发经济政策体系，完善土地规划、财政投入、税收减免等配套政策，鼓励引导各类</w:t>
            </w:r>
            <w:r>
              <w:rPr>
                <w:rFonts w:eastAsia="楷体_GB2312" w:hint="eastAsia"/>
                <w:color w:val="000000" w:themeColor="text1"/>
                <w:sz w:val="32"/>
                <w:szCs w:val="32"/>
              </w:rPr>
              <w:t>经营</w:t>
            </w:r>
            <w:r>
              <w:rPr>
                <w:rFonts w:eastAsia="楷体_GB2312"/>
                <w:color w:val="000000" w:themeColor="text1"/>
                <w:sz w:val="32"/>
                <w:szCs w:val="32"/>
              </w:rPr>
              <w:t>主体进入养老服务行业，培育和选树专业化、连锁化、品牌化养老企业不少于</w:t>
            </w:r>
            <w:r>
              <w:rPr>
                <w:rFonts w:eastAsia="楷体_GB2312"/>
                <w:color w:val="000000" w:themeColor="text1"/>
                <w:sz w:val="32"/>
                <w:szCs w:val="32"/>
              </w:rPr>
              <w:t>5</w:t>
            </w:r>
            <w:r>
              <w:rPr>
                <w:rFonts w:eastAsia="楷体_GB2312"/>
                <w:color w:val="000000" w:themeColor="text1"/>
                <w:sz w:val="32"/>
                <w:szCs w:val="32"/>
              </w:rPr>
              <w:t>家。打造一批以红色文化、农耕文化、长寿文化等为主题的康养旅游基地，建成生态康养中心</w:t>
            </w:r>
            <w:r>
              <w:rPr>
                <w:rFonts w:eastAsia="楷体_GB2312"/>
                <w:color w:val="000000" w:themeColor="text1"/>
                <w:sz w:val="32"/>
                <w:szCs w:val="32"/>
              </w:rPr>
              <w:t>3</w:t>
            </w:r>
            <w:r>
              <w:rPr>
                <w:rFonts w:eastAsia="楷体_GB2312"/>
                <w:color w:val="000000" w:themeColor="text1"/>
                <w:sz w:val="32"/>
                <w:szCs w:val="32"/>
              </w:rPr>
              <w:t>个。</w:t>
            </w:r>
          </w:p>
          <w:p w:rsidR="00CE00A8" w:rsidRDefault="00CE00A8" w:rsidP="00E67A95">
            <w:pPr>
              <w:spacing w:line="460" w:lineRule="exact"/>
              <w:ind w:firstLine="643"/>
              <w:rPr>
                <w:rFonts w:eastAsia="仿宋_GB2312"/>
                <w:color w:val="000000" w:themeColor="text1"/>
              </w:rPr>
            </w:pPr>
            <w:r>
              <w:rPr>
                <w:rFonts w:eastAsia="楷体_GB2312"/>
                <w:b/>
                <w:color w:val="000000" w:themeColor="text1"/>
                <w:sz w:val="32"/>
                <w:szCs w:val="32"/>
              </w:rPr>
              <w:t>5.</w:t>
            </w:r>
            <w:r>
              <w:rPr>
                <w:rFonts w:eastAsia="楷体_GB2312"/>
                <w:b/>
                <w:color w:val="000000" w:themeColor="text1"/>
                <w:sz w:val="32"/>
                <w:szCs w:val="32"/>
              </w:rPr>
              <w:t>发展保障能力夯实工程。</w:t>
            </w:r>
            <w:r>
              <w:rPr>
                <w:rFonts w:eastAsia="楷体_GB2312"/>
                <w:bCs w:val="0"/>
                <w:color w:val="000000" w:themeColor="text1"/>
                <w:sz w:val="32"/>
                <w:szCs w:val="32"/>
              </w:rPr>
              <w:t>实现</w:t>
            </w:r>
            <w:r>
              <w:rPr>
                <w:rFonts w:eastAsia="楷体_GB2312"/>
                <w:color w:val="000000" w:themeColor="text1"/>
                <w:sz w:val="32"/>
                <w:szCs w:val="32"/>
              </w:rPr>
              <w:t>福彩公益金在养老服务的投入比例不低于</w:t>
            </w:r>
            <w:r>
              <w:rPr>
                <w:rFonts w:eastAsia="楷体_GB2312"/>
                <w:color w:val="000000" w:themeColor="text1"/>
                <w:sz w:val="32"/>
                <w:szCs w:val="32"/>
              </w:rPr>
              <w:t>60%</w:t>
            </w:r>
            <w:r>
              <w:rPr>
                <w:rFonts w:eastAsia="楷体_GB2312"/>
                <w:color w:val="000000" w:themeColor="text1"/>
                <w:sz w:val="32"/>
                <w:szCs w:val="32"/>
              </w:rPr>
              <w:t>。鼓励本地职业院校开设养老服务等相关专业，建设一批产教融合基地，确保养老机构护理员、消防设施操作员持证率达到</w:t>
            </w:r>
            <w:r>
              <w:rPr>
                <w:rFonts w:eastAsia="楷体_GB2312"/>
                <w:color w:val="000000" w:themeColor="text1"/>
                <w:sz w:val="32"/>
                <w:szCs w:val="32"/>
              </w:rPr>
              <w:t>80%</w:t>
            </w:r>
            <w:r>
              <w:rPr>
                <w:rFonts w:eastAsia="楷体_GB2312"/>
                <w:color w:val="000000" w:themeColor="text1"/>
                <w:sz w:val="32"/>
                <w:szCs w:val="32"/>
              </w:rPr>
              <w:t>以上。深化</w:t>
            </w:r>
            <w:r>
              <w:rPr>
                <w:rFonts w:eastAsia="仿宋_GB2312"/>
                <w:color w:val="000000" w:themeColor="text1"/>
                <w:sz w:val="32"/>
                <w:szCs w:val="32"/>
              </w:rPr>
              <w:t>“</w:t>
            </w:r>
            <w:r>
              <w:rPr>
                <w:rFonts w:eastAsia="楷体_GB2312"/>
                <w:color w:val="000000" w:themeColor="text1"/>
                <w:sz w:val="32"/>
                <w:szCs w:val="32"/>
              </w:rPr>
              <w:t>智慧养老</w:t>
            </w:r>
            <w:r>
              <w:rPr>
                <w:rFonts w:eastAsia="仿宋_GB2312"/>
                <w:color w:val="000000" w:themeColor="text1"/>
                <w:sz w:val="32"/>
                <w:szCs w:val="32"/>
              </w:rPr>
              <w:t>”</w:t>
            </w:r>
            <w:r>
              <w:rPr>
                <w:rFonts w:eastAsia="楷体_GB2312"/>
                <w:color w:val="000000" w:themeColor="text1"/>
                <w:sz w:val="32"/>
                <w:szCs w:val="32"/>
              </w:rPr>
              <w:t>应用，推进市域安联网提档升级，完善</w:t>
            </w:r>
            <w:r>
              <w:rPr>
                <w:rFonts w:eastAsia="仿宋_GB2312"/>
                <w:color w:val="000000" w:themeColor="text1"/>
                <w:sz w:val="32"/>
                <w:szCs w:val="32"/>
              </w:rPr>
              <w:t>“</w:t>
            </w:r>
            <w:r>
              <w:rPr>
                <w:rFonts w:eastAsia="楷体_GB2312"/>
                <w:color w:val="000000" w:themeColor="text1"/>
                <w:sz w:val="32"/>
                <w:szCs w:val="32"/>
              </w:rPr>
              <w:t>一键报警</w:t>
            </w:r>
            <w:r>
              <w:rPr>
                <w:rFonts w:eastAsia="仿宋_GB2312"/>
                <w:color w:val="000000" w:themeColor="text1"/>
                <w:sz w:val="32"/>
                <w:szCs w:val="32"/>
              </w:rPr>
              <w:t>”“</w:t>
            </w:r>
            <w:r>
              <w:rPr>
                <w:rFonts w:eastAsia="楷体_GB2312"/>
                <w:color w:val="000000" w:themeColor="text1"/>
                <w:sz w:val="32"/>
                <w:szCs w:val="32"/>
              </w:rPr>
              <w:t>一键监管</w:t>
            </w:r>
            <w:r>
              <w:rPr>
                <w:rFonts w:eastAsia="仿宋_GB2312"/>
                <w:color w:val="000000" w:themeColor="text1"/>
                <w:sz w:val="32"/>
                <w:szCs w:val="32"/>
              </w:rPr>
              <w:t>”</w:t>
            </w:r>
            <w:r>
              <w:rPr>
                <w:rFonts w:eastAsia="楷体_GB2312"/>
                <w:color w:val="000000" w:themeColor="text1"/>
                <w:sz w:val="32"/>
                <w:szCs w:val="32"/>
              </w:rPr>
              <w:t>等智慧场景落地，推广数智化技术。</w:t>
            </w:r>
          </w:p>
        </w:tc>
      </w:tr>
    </w:tbl>
    <w:p w:rsidR="00CE00A8" w:rsidRDefault="00CE00A8" w:rsidP="00CE00A8">
      <w:pPr>
        <w:keepNext/>
        <w:keepLines/>
        <w:spacing w:line="490" w:lineRule="exact"/>
        <w:jc w:val="center"/>
        <w:outlineLvl w:val="2"/>
        <w:rPr>
          <w:rFonts w:eastAsia="仿宋_GB2312"/>
          <w:b/>
          <w:color w:val="000000" w:themeColor="text1"/>
          <w:sz w:val="32"/>
          <w:szCs w:val="32"/>
        </w:rPr>
      </w:pPr>
    </w:p>
    <w:p w:rsidR="00CE00A8" w:rsidRDefault="00CE00A8" w:rsidP="00CE00A8">
      <w:pPr>
        <w:keepNext/>
        <w:keepLines/>
        <w:spacing w:line="580" w:lineRule="exact"/>
        <w:jc w:val="center"/>
        <w:outlineLvl w:val="2"/>
        <w:rPr>
          <w:rFonts w:eastAsia="仿宋_GB2312"/>
          <w:b/>
          <w:color w:val="000000" w:themeColor="text1"/>
          <w:sz w:val="32"/>
          <w:szCs w:val="32"/>
        </w:rPr>
      </w:pPr>
      <w:r>
        <w:rPr>
          <w:rFonts w:ascii="Times New Roman" w:eastAsia="仿宋_GB2312" w:hAnsi="Times New Roman" w:cs="Times New Roman"/>
          <w:b/>
          <w:color w:val="000000" w:themeColor="text1"/>
          <w:sz w:val="32"/>
          <w:szCs w:val="32"/>
        </w:rPr>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保障重点群体基本权益</w:t>
      </w:r>
    </w:p>
    <w:p w:rsidR="00CE00A8" w:rsidRDefault="00CE00A8" w:rsidP="00CE00A8">
      <w:pPr>
        <w:keepNext/>
        <w:keepLines/>
        <w:spacing w:line="580" w:lineRule="exact"/>
        <w:jc w:val="center"/>
        <w:outlineLvl w:val="2"/>
        <w:rPr>
          <w:rFonts w:eastAsia="仿宋_GB2312"/>
          <w:b/>
          <w:color w:val="000000" w:themeColor="text1"/>
          <w:sz w:val="32"/>
          <w:szCs w:val="32"/>
        </w:rPr>
      </w:pPr>
    </w:p>
    <w:p w:rsidR="00CE00A8" w:rsidRDefault="00CE00A8" w:rsidP="00CE00A8">
      <w:pPr>
        <w:spacing w:line="560" w:lineRule="exact"/>
        <w:ind w:firstLine="640"/>
        <w:rPr>
          <w:rFonts w:eastAsia="仿宋_GB2312"/>
          <w:strike/>
          <w:color w:val="000000" w:themeColor="text1"/>
          <w:sz w:val="32"/>
          <w:szCs w:val="32"/>
        </w:rPr>
      </w:pPr>
      <w:r>
        <w:rPr>
          <w:rFonts w:ascii="Times New Roman" w:eastAsia="仿宋_GB2312" w:hAnsi="Times New Roman" w:cs="Times New Roman"/>
          <w:color w:val="000000" w:themeColor="text1"/>
          <w:sz w:val="32"/>
          <w:szCs w:val="32"/>
        </w:rPr>
        <w:t>完善退役军人服务保障体系，落实安置就业、优待抚恤政策，引导退役军人参与基层治理、乡村产业。加强妇女儿童权益保护，深化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爱心妈妈</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知心姐姐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结对关爱，建设儿童友好型城市。强化困境儿童、留守儿童、流动儿童关爱服务，建立权益保障和动态管理机制，为儿童提供心理疏导、学业帮扶及精准救助等综合服务。持续完善特殊困难老年人关爱体系，为城乡孤寡、独居、空巢、留守等困境老人提供常态化探访关爱服务。健全残疾人社会保障和关</w:t>
      </w:r>
      <w:r>
        <w:rPr>
          <w:rFonts w:ascii="Times New Roman" w:eastAsia="仿宋_GB2312" w:hAnsi="Times New Roman" w:cs="Times New Roman"/>
          <w:color w:val="000000" w:themeColor="text1"/>
          <w:sz w:val="32"/>
          <w:szCs w:val="32"/>
        </w:rPr>
        <w:lastRenderedPageBreak/>
        <w:t>爱服务体系，推进城乡无障碍设施全覆盖，支持残疾人参与侗锦、苗绣等非遗就业。稳妥推进殡葬改革，建立健全基本殡葬服务制度，加快推进城乡公益性殡葬服务设施建设。发挥民族地区政策优势，加强对少数民族群众、边远山区群体的发展支持，促进各民族迈向共同富裕。</w:t>
      </w:r>
    </w:p>
    <w:p w:rsidR="00CE00A8" w:rsidRDefault="00CE00A8" w:rsidP="00CE00A8">
      <w:pPr>
        <w:ind w:firstLine="640"/>
        <w:rPr>
          <w:rFonts w:eastAsia="方正小标宋简体"/>
          <w:color w:val="000000" w:themeColor="text1"/>
          <w:sz w:val="32"/>
          <w:szCs w:val="32"/>
        </w:rPr>
      </w:pPr>
      <w:bookmarkStart w:id="86" w:name="_Toc991592229"/>
      <w:bookmarkEnd w:id="76"/>
      <w:bookmarkEnd w:id="77"/>
      <w:r>
        <w:rPr>
          <w:rFonts w:ascii="Times New Roman" w:eastAsia="方正小标宋简体" w:hAnsi="Times New Roman" w:cs="Times New Roman"/>
          <w:color w:val="000000" w:themeColor="text1"/>
          <w:sz w:val="32"/>
          <w:szCs w:val="32"/>
        </w:rPr>
        <w:br w:type="page"/>
      </w:r>
    </w:p>
    <w:p w:rsidR="00CE00A8" w:rsidRDefault="00CE00A8" w:rsidP="00CE00A8">
      <w:pPr>
        <w:pStyle w:val="1"/>
        <w:spacing w:line="560" w:lineRule="exact"/>
        <w:rPr>
          <w:rFonts w:eastAsia="方正小标宋简体"/>
          <w:color w:val="000000" w:themeColor="text1"/>
          <w:sz w:val="36"/>
          <w:szCs w:val="36"/>
        </w:rPr>
      </w:pPr>
      <w:bookmarkStart w:id="87" w:name="_Toc29013"/>
      <w:bookmarkStart w:id="88" w:name="_Toc1401771658"/>
      <w:r>
        <w:rPr>
          <w:rFonts w:eastAsia="方正小标宋简体"/>
          <w:color w:val="000000" w:themeColor="text1"/>
          <w:sz w:val="36"/>
          <w:szCs w:val="36"/>
        </w:rPr>
        <w:lastRenderedPageBreak/>
        <w:t>第十五篇</w:t>
      </w:r>
      <w:r>
        <w:rPr>
          <w:rFonts w:eastAsia="方正小标宋简体"/>
          <w:color w:val="000000" w:themeColor="text1"/>
          <w:sz w:val="36"/>
          <w:szCs w:val="36"/>
        </w:rPr>
        <w:t xml:space="preserve"> </w:t>
      </w:r>
      <w:r>
        <w:rPr>
          <w:rFonts w:eastAsia="方正小标宋简体"/>
          <w:color w:val="000000" w:themeColor="text1"/>
          <w:sz w:val="36"/>
          <w:szCs w:val="36"/>
        </w:rPr>
        <w:t>促进人与自然和谐共生，全面建设美丽怀化</w:t>
      </w:r>
      <w:bookmarkEnd w:id="87"/>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坚定不移走生态优先、绿色发展之路，扛牢</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守护好一江碧水</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政治责任，加快推进经济社会发展全面绿色转型，不断以生态的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含绿量</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提升经济发展的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含金量</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，协同推进降碳、减污、扩绿、增长，厚植高质量发展绿色底色。</w:t>
      </w:r>
    </w:p>
    <w:p w:rsidR="00CE00A8" w:rsidRDefault="00CE00A8" w:rsidP="00CE00A8">
      <w:pPr>
        <w:pStyle w:val="20"/>
        <w:spacing w:line="560" w:lineRule="exact"/>
        <w:rPr>
          <w:rFonts w:ascii="Times New Roman" w:eastAsia="仿宋_GB2312" w:hAnsi="Times New Roman" w:cs="Times New Roman"/>
          <w:color w:val="000000" w:themeColor="text1"/>
          <w:sz w:val="32"/>
        </w:rPr>
      </w:pPr>
    </w:p>
    <w:p w:rsidR="00CE00A8" w:rsidRDefault="00CE00A8" w:rsidP="00CE00A8">
      <w:pPr>
        <w:pStyle w:val="20"/>
        <w:spacing w:line="560" w:lineRule="exact"/>
        <w:rPr>
          <w:rFonts w:ascii="Times New Roman" w:eastAsia="黑体" w:hAnsi="Times New Roman" w:cs="Times New Roman"/>
          <w:color w:val="000000" w:themeColor="text1"/>
          <w:sz w:val="32"/>
        </w:rPr>
      </w:pPr>
      <w:bookmarkStart w:id="89" w:name="_Toc25211"/>
      <w:r>
        <w:rPr>
          <w:rFonts w:ascii="Times New Roman" w:eastAsia="黑体" w:hAnsi="Times New Roman" w:cs="Times New Roman"/>
          <w:color w:val="000000" w:themeColor="text1"/>
          <w:sz w:val="32"/>
        </w:rPr>
        <w:t>第五十二章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加快建设生态产品价值实现先行区</w:t>
      </w:r>
      <w:bookmarkEnd w:id="89"/>
    </w:p>
    <w:p w:rsidR="00CE00A8" w:rsidRDefault="00CE00A8" w:rsidP="00CE00A8">
      <w:pPr>
        <w:pStyle w:val="3"/>
        <w:spacing w:line="560" w:lineRule="exact"/>
        <w:rPr>
          <w:rFonts w:eastAsia="仿宋_GB2312"/>
          <w:color w:val="000000" w:themeColor="text1"/>
          <w:sz w:val="32"/>
        </w:rPr>
      </w:pPr>
    </w:p>
    <w:p w:rsidR="00CE00A8" w:rsidRDefault="00CE00A8" w:rsidP="00CE00A8">
      <w:pPr>
        <w:keepNext/>
        <w:keepLines/>
        <w:adjustRightInd w:val="0"/>
        <w:snapToGrid w:val="0"/>
        <w:spacing w:line="56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完善生态产品核算和评价机制</w:t>
      </w:r>
    </w:p>
    <w:p w:rsidR="00CE00A8" w:rsidRDefault="00CE00A8" w:rsidP="00CE00A8">
      <w:pPr>
        <w:spacing w:line="56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lang w:val="en"/>
        </w:rPr>
        <w:t>以河流、水库、林地、自然保护地为重点，有序</w:t>
      </w:r>
      <w:r>
        <w:rPr>
          <w:rFonts w:ascii="Times New Roman" w:eastAsia="仿宋_GB2312" w:hAnsi="Times New Roman" w:cs="Times New Roman"/>
          <w:color w:val="000000" w:themeColor="text1"/>
          <w:sz w:val="32"/>
          <w:szCs w:val="32"/>
        </w:rPr>
        <w:t>推进</w:t>
      </w:r>
      <w:r>
        <w:rPr>
          <w:rFonts w:ascii="Times New Roman" w:eastAsia="仿宋_GB2312" w:hAnsi="Times New Roman" w:cs="Times New Roman"/>
          <w:color w:val="000000" w:themeColor="text1"/>
          <w:sz w:val="32"/>
          <w:szCs w:val="32"/>
          <w:lang w:val="en"/>
        </w:rPr>
        <w:t>有市场价值的自然资源确权登记</w:t>
      </w:r>
      <w:r>
        <w:rPr>
          <w:rFonts w:ascii="Times New Roman" w:eastAsia="仿宋_GB2312" w:hAnsi="Times New Roman" w:cs="Times New Roman"/>
          <w:color w:val="000000" w:themeColor="text1"/>
          <w:sz w:val="32"/>
          <w:szCs w:val="32"/>
        </w:rPr>
        <w:t>发证</w:t>
      </w:r>
      <w:r>
        <w:rPr>
          <w:rFonts w:ascii="Times New Roman" w:eastAsia="仿宋_GB2312" w:hAnsi="Times New Roman" w:cs="Times New Roman"/>
          <w:color w:val="000000" w:themeColor="text1"/>
          <w:sz w:val="32"/>
          <w:szCs w:val="32"/>
          <w:lang w:val="en"/>
        </w:rPr>
        <w:t>。</w:t>
      </w:r>
      <w:r>
        <w:rPr>
          <w:rFonts w:ascii="Times New Roman" w:eastAsia="仿宋_GB2312" w:hAnsi="Times New Roman" w:cs="Times New Roman"/>
          <w:color w:val="000000" w:themeColor="text1"/>
          <w:sz w:val="32"/>
          <w:szCs w:val="32"/>
        </w:rPr>
        <w:t>深化集体林权制度改革，</w:t>
      </w:r>
      <w:r>
        <w:rPr>
          <w:rFonts w:ascii="Times New Roman" w:eastAsia="仿宋_GB2312" w:hAnsi="Times New Roman" w:cs="Times New Roman"/>
          <w:color w:val="000000" w:themeColor="text1"/>
          <w:sz w:val="32"/>
          <w:szCs w:val="32"/>
          <w:lang w:val="en"/>
        </w:rPr>
        <w:t>创新</w:t>
      </w:r>
      <w:r>
        <w:rPr>
          <w:rFonts w:ascii="Times New Roman" w:eastAsia="仿宋_GB2312" w:hAnsi="Times New Roman" w:cs="Times New Roman"/>
          <w:color w:val="000000" w:themeColor="text1"/>
          <w:sz w:val="32"/>
          <w:szCs w:val="32"/>
        </w:rPr>
        <w:t>多元化水权经营模式，</w:t>
      </w:r>
      <w:r>
        <w:rPr>
          <w:rFonts w:ascii="Times New Roman" w:eastAsia="仿宋_GB2312" w:hAnsi="Times New Roman" w:cs="Times New Roman"/>
          <w:color w:val="000000" w:themeColor="text1"/>
          <w:sz w:val="32"/>
          <w:szCs w:val="32"/>
          <w:lang w:val="en"/>
        </w:rPr>
        <w:t>激发</w:t>
      </w:r>
      <w:r>
        <w:rPr>
          <w:rFonts w:ascii="Times New Roman" w:eastAsia="仿宋_GB2312" w:hAnsi="Times New Roman" w:cs="Times New Roman"/>
          <w:color w:val="000000" w:themeColor="text1"/>
          <w:sz w:val="32"/>
          <w:szCs w:val="32"/>
        </w:rPr>
        <w:t>林</w:t>
      </w:r>
      <w:r>
        <w:rPr>
          <w:rFonts w:ascii="Times New Roman" w:eastAsia="仿宋_GB2312" w:hAnsi="Times New Roman" w:cs="Times New Roman"/>
          <w:color w:val="000000" w:themeColor="text1"/>
          <w:sz w:val="32"/>
          <w:szCs w:val="32"/>
          <w:lang w:val="en"/>
        </w:rPr>
        <w:t>水资源经济活力。探索编制自然资源资产配置方案和实施计划，构建以林地</w:t>
      </w:r>
      <w:r>
        <w:rPr>
          <w:rFonts w:eastAsia="仿宋_GB2312" w:cs="Times New Roman" w:hint="eastAsia"/>
          <w:color w:val="000000" w:themeColor="text1"/>
          <w:sz w:val="32"/>
          <w:szCs w:val="32"/>
          <w:lang w:val="en"/>
        </w:rPr>
        <w:t>、</w:t>
      </w:r>
      <w:r>
        <w:rPr>
          <w:rFonts w:ascii="Times New Roman" w:eastAsia="仿宋_GB2312" w:hAnsi="Times New Roman" w:cs="Times New Roman"/>
          <w:color w:val="000000" w:themeColor="text1"/>
          <w:sz w:val="32"/>
          <w:szCs w:val="32"/>
          <w:lang w:val="en"/>
        </w:rPr>
        <w:t>水域为基础的多要素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自然资源资产组合包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供应模式。对标完善怀化市</w:t>
      </w:r>
      <w:r>
        <w:rPr>
          <w:rFonts w:ascii="Times New Roman" w:eastAsia="仿宋_GB2312" w:hAnsi="Times New Roman" w:cs="Times New Roman"/>
          <w:color w:val="000000" w:themeColor="text1"/>
          <w:sz w:val="32"/>
          <w:szCs w:val="32"/>
          <w:lang w:val="en"/>
        </w:rPr>
        <w:t>GEP</w:t>
      </w:r>
      <w:r>
        <w:rPr>
          <w:rFonts w:ascii="Times New Roman" w:eastAsia="仿宋_GB2312" w:hAnsi="Times New Roman" w:cs="Times New Roman"/>
          <w:color w:val="000000" w:themeColor="text1"/>
          <w:sz w:val="32"/>
          <w:szCs w:val="32"/>
          <w:lang w:val="en"/>
        </w:rPr>
        <w:t>核算报表制度，构建统一的</w:t>
      </w:r>
      <w:r>
        <w:rPr>
          <w:rFonts w:ascii="Times New Roman" w:eastAsia="仿宋_GB2312" w:hAnsi="Times New Roman" w:cs="Times New Roman"/>
          <w:color w:val="000000" w:themeColor="text1"/>
          <w:sz w:val="32"/>
          <w:szCs w:val="32"/>
          <w:lang w:val="en"/>
        </w:rPr>
        <w:t>GEP</w:t>
      </w:r>
      <w:r>
        <w:rPr>
          <w:rFonts w:ascii="Times New Roman" w:eastAsia="仿宋_GB2312" w:hAnsi="Times New Roman" w:cs="Times New Roman"/>
          <w:color w:val="000000" w:themeColor="text1"/>
          <w:sz w:val="32"/>
          <w:szCs w:val="32"/>
          <w:lang w:val="en"/>
        </w:rPr>
        <w:t>核算指标体系和统计口径。积极开展特定地域单元生态产品价值（</w:t>
      </w:r>
      <w:r>
        <w:rPr>
          <w:rFonts w:ascii="Times New Roman" w:eastAsia="仿宋_GB2312" w:hAnsi="Times New Roman" w:cs="Times New Roman"/>
          <w:color w:val="000000" w:themeColor="text1"/>
          <w:sz w:val="32"/>
          <w:szCs w:val="32"/>
          <w:lang w:val="en"/>
        </w:rPr>
        <w:t>VEP</w:t>
      </w:r>
      <w:r>
        <w:rPr>
          <w:rFonts w:ascii="Times New Roman" w:eastAsia="仿宋_GB2312" w:hAnsi="Times New Roman" w:cs="Times New Roman"/>
          <w:color w:val="000000" w:themeColor="text1"/>
          <w:sz w:val="32"/>
          <w:szCs w:val="32"/>
          <w:lang w:val="en"/>
        </w:rPr>
        <w:t>）核算探索，推进</w:t>
      </w:r>
      <w:r>
        <w:rPr>
          <w:rFonts w:ascii="Times New Roman" w:eastAsia="仿宋_GB2312" w:hAnsi="Times New Roman" w:cs="Times New Roman"/>
          <w:color w:val="000000" w:themeColor="text1"/>
          <w:sz w:val="32"/>
          <w:szCs w:val="32"/>
          <w:lang w:val="en"/>
        </w:rPr>
        <w:t>VEP</w:t>
      </w:r>
      <w:r>
        <w:rPr>
          <w:rFonts w:ascii="Times New Roman" w:eastAsia="仿宋_GB2312" w:hAnsi="Times New Roman" w:cs="Times New Roman"/>
          <w:color w:val="000000" w:themeColor="text1"/>
          <w:sz w:val="32"/>
          <w:szCs w:val="32"/>
          <w:lang w:val="en"/>
        </w:rPr>
        <w:t>核算结果在</w:t>
      </w:r>
      <w:r>
        <w:rPr>
          <w:rFonts w:ascii="Times New Roman" w:eastAsia="仿宋_GB2312" w:hAnsi="Times New Roman" w:cs="Times New Roman"/>
          <w:color w:val="000000" w:themeColor="text1"/>
          <w:sz w:val="32"/>
          <w:szCs w:val="32"/>
        </w:rPr>
        <w:t>生态产品</w:t>
      </w:r>
      <w:r>
        <w:rPr>
          <w:rFonts w:ascii="Times New Roman" w:eastAsia="仿宋_GB2312" w:hAnsi="Times New Roman" w:cs="Times New Roman"/>
          <w:color w:val="000000" w:themeColor="text1"/>
          <w:sz w:val="32"/>
          <w:szCs w:val="32"/>
          <w:lang w:val="en"/>
        </w:rPr>
        <w:t>经营开发、担保信贷、权益交易、生态保护补偿等</w:t>
      </w:r>
      <w:r>
        <w:rPr>
          <w:rFonts w:eastAsia="仿宋_GB2312" w:cs="Times New Roman" w:hint="eastAsia"/>
          <w:color w:val="000000" w:themeColor="text1"/>
          <w:sz w:val="32"/>
          <w:szCs w:val="32"/>
          <w:lang w:val="en"/>
        </w:rPr>
        <w:t>领域</w:t>
      </w:r>
      <w:r>
        <w:rPr>
          <w:rFonts w:ascii="Times New Roman" w:eastAsia="仿宋_GB2312" w:hAnsi="Times New Roman" w:cs="Times New Roman"/>
          <w:color w:val="000000" w:themeColor="text1"/>
          <w:sz w:val="32"/>
          <w:szCs w:val="32"/>
          <w:lang w:val="en"/>
        </w:rPr>
        <w:t>的应用。</w:t>
      </w:r>
    </w:p>
    <w:p w:rsidR="00CE00A8" w:rsidRDefault="00CE00A8" w:rsidP="00CE00A8">
      <w:pPr>
        <w:spacing w:line="560" w:lineRule="exact"/>
        <w:rPr>
          <w:rFonts w:eastAsia="仿宋_GB2312"/>
          <w:color w:val="000000" w:themeColor="text1"/>
        </w:rPr>
      </w:pPr>
    </w:p>
    <w:p w:rsidR="00CE00A8" w:rsidRDefault="00CE00A8" w:rsidP="00CE00A8">
      <w:pPr>
        <w:keepNext/>
        <w:keepLines/>
        <w:adjustRightInd w:val="0"/>
        <w:snapToGrid w:val="0"/>
        <w:spacing w:line="56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健全生态产品经营开发机制</w:t>
      </w:r>
    </w:p>
    <w:p w:rsidR="00CE00A8" w:rsidRDefault="00CE00A8" w:rsidP="00CE00A8">
      <w:pPr>
        <w:spacing w:line="560" w:lineRule="exact"/>
        <w:ind w:firstLine="640"/>
        <w:rPr>
          <w:rFonts w:eastAsia="仿宋_GB2312"/>
          <w:color w:val="000000" w:themeColor="text1"/>
          <w:sz w:val="32"/>
          <w:szCs w:val="32"/>
          <w:lang w:val="en"/>
        </w:rPr>
      </w:pPr>
    </w:p>
    <w:p w:rsidR="00CE00A8" w:rsidRDefault="00CE00A8" w:rsidP="00CE00A8">
      <w:pPr>
        <w:spacing w:line="560" w:lineRule="exact"/>
        <w:ind w:firstLine="640"/>
        <w:jc w:val="left"/>
        <w:rPr>
          <w:rFonts w:eastAsia="仿宋_GB2312"/>
          <w:color w:val="000000" w:themeColor="text1"/>
          <w:sz w:val="32"/>
          <w:szCs w:val="32"/>
        </w:rPr>
      </w:pPr>
      <w:r>
        <w:rPr>
          <w:rFonts w:ascii="Times New Roman" w:eastAsia="仿宋_GB2312" w:hAnsi="Times New Roman" w:cs="Times New Roman"/>
          <w:color w:val="000000" w:themeColor="text1"/>
          <w:sz w:val="32"/>
          <w:szCs w:val="32"/>
          <w:lang w:val="en"/>
        </w:rPr>
        <w:t>深入推进怀化市国家生态产品价值实现机制试点建设，开展政</w:t>
      </w:r>
      <w:r>
        <w:rPr>
          <w:rFonts w:ascii="Times New Roman" w:eastAsia="仿宋_GB2312" w:hAnsi="Times New Roman" w:cs="Times New Roman"/>
          <w:color w:val="000000" w:themeColor="text1"/>
          <w:sz w:val="32"/>
          <w:szCs w:val="32"/>
          <w:lang w:val="en"/>
        </w:rPr>
        <w:lastRenderedPageBreak/>
        <w:t>策制度试验，建立生态产品价值实现综合服务平台，</w:t>
      </w:r>
      <w:r>
        <w:rPr>
          <w:rFonts w:ascii="Times New Roman" w:eastAsia="仿宋_GB2312" w:hAnsi="Times New Roman" w:cs="Times New Roman"/>
          <w:color w:val="000000" w:themeColor="text1"/>
          <w:sz w:val="32"/>
          <w:szCs w:val="32"/>
        </w:rPr>
        <w:t>推动生态资源权益市场化交易，</w:t>
      </w:r>
      <w:r>
        <w:rPr>
          <w:rFonts w:ascii="Times New Roman" w:eastAsia="仿宋_GB2312" w:hAnsi="Times New Roman" w:cs="Times New Roman"/>
          <w:color w:val="000000" w:themeColor="text1"/>
          <w:sz w:val="32"/>
          <w:szCs w:val="32"/>
          <w:lang w:val="en"/>
        </w:rPr>
        <w:t>打通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绿水青山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金山银山</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转化通道。积极开展环境权益抵质押融资试点，拓宽环境权益市场化融资渠道。探索林业碳汇价值实现机制，科学谋划全市林业碳汇发展路径，拓展生态司法、文旅碳中和、跨产业融合发展等碳汇消纳渠道。加快构建生态产品标准、认证和标识体系</w:t>
      </w:r>
      <w:r>
        <w:rPr>
          <w:rFonts w:ascii="Times New Roman" w:eastAsia="仿宋_GB2312" w:hAnsi="Times New Roman" w:cs="Times New Roman"/>
          <w:color w:val="000000" w:themeColor="text1"/>
          <w:sz w:val="32"/>
          <w:szCs w:val="32"/>
        </w:rPr>
        <w:t>，发展特色生态产品产业链和国际贸易</w:t>
      </w:r>
      <w:r>
        <w:rPr>
          <w:rFonts w:ascii="Times New Roman" w:eastAsia="仿宋_GB2312" w:hAnsi="Times New Roman" w:cs="Times New Roman"/>
          <w:color w:val="000000" w:themeColor="text1"/>
          <w:sz w:val="32"/>
          <w:szCs w:val="32"/>
          <w:lang w:val="en"/>
        </w:rPr>
        <w:t>。持续创新开发绿色金融产品，有效满足生态产品价值实现项目的融资需求</w:t>
      </w:r>
      <w:r>
        <w:rPr>
          <w:rFonts w:ascii="Times New Roman" w:eastAsia="仿宋_GB2312" w:hAnsi="Times New Roman" w:cs="Times New Roman"/>
          <w:color w:val="000000" w:themeColor="text1"/>
          <w:sz w:val="32"/>
          <w:szCs w:val="32"/>
        </w:rPr>
        <w:t>。</w:t>
      </w:r>
    </w:p>
    <w:p w:rsidR="00CE00A8" w:rsidRDefault="00CE00A8" w:rsidP="00CE00A8">
      <w:pPr>
        <w:keepNext/>
        <w:keepLines/>
        <w:adjustRightInd w:val="0"/>
        <w:snapToGrid w:val="0"/>
        <w:spacing w:line="560" w:lineRule="exact"/>
        <w:jc w:val="left"/>
        <w:outlineLvl w:val="2"/>
        <w:rPr>
          <w:rFonts w:eastAsia="仿宋_GB2312"/>
          <w:b/>
          <w:bCs w:val="0"/>
          <w:color w:val="000000" w:themeColor="text1"/>
          <w:sz w:val="32"/>
          <w:szCs w:val="32"/>
        </w:rPr>
      </w:pPr>
    </w:p>
    <w:p w:rsidR="00CE00A8" w:rsidRDefault="00CE00A8" w:rsidP="00CE00A8">
      <w:pPr>
        <w:keepNext/>
        <w:keepLines/>
        <w:adjustRightInd w:val="0"/>
        <w:snapToGrid w:val="0"/>
        <w:spacing w:line="560" w:lineRule="exact"/>
        <w:jc w:val="center"/>
        <w:outlineLvl w:val="2"/>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健全生态产品保护补偿机制</w:t>
      </w:r>
    </w:p>
    <w:p w:rsidR="00CE00A8" w:rsidRDefault="00CE00A8" w:rsidP="00CE00A8">
      <w:pPr>
        <w:spacing w:line="560" w:lineRule="exact"/>
        <w:ind w:firstLine="640"/>
        <w:rPr>
          <w:rFonts w:eastAsia="仿宋_GB2312"/>
          <w:color w:val="000000" w:themeColor="text1"/>
          <w:sz w:val="32"/>
          <w:szCs w:val="32"/>
          <w:lang w:val="en"/>
        </w:rPr>
      </w:pPr>
    </w:p>
    <w:p w:rsidR="00CE00A8" w:rsidRDefault="00CE00A8" w:rsidP="00CE00A8">
      <w:pPr>
        <w:spacing w:line="54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lang w:val="en"/>
        </w:rPr>
        <w:t>探索和周边省市</w:t>
      </w:r>
      <w:r>
        <w:rPr>
          <w:rFonts w:eastAsia="仿宋_GB2312" w:cs="Times New Roman" w:hint="eastAsia"/>
          <w:color w:val="000000" w:themeColor="text1"/>
          <w:sz w:val="32"/>
          <w:szCs w:val="32"/>
          <w:lang w:val="en"/>
        </w:rPr>
        <w:t>开展</w:t>
      </w:r>
      <w:r>
        <w:rPr>
          <w:rFonts w:ascii="Times New Roman" w:eastAsia="仿宋_GB2312" w:hAnsi="Times New Roman" w:cs="Times New Roman"/>
          <w:color w:val="000000" w:themeColor="text1"/>
          <w:sz w:val="32"/>
          <w:szCs w:val="32"/>
          <w:lang w:val="en"/>
        </w:rPr>
        <w:t>流域横向生态补偿合作。深入推进县市区间横向生态保护补偿机制</w:t>
      </w:r>
      <w:r>
        <w:rPr>
          <w:rFonts w:eastAsia="仿宋_GB2312" w:cs="Times New Roman" w:hint="eastAsia"/>
          <w:color w:val="000000" w:themeColor="text1"/>
          <w:sz w:val="32"/>
          <w:szCs w:val="32"/>
          <w:lang w:val="en"/>
        </w:rPr>
        <w:t>建设</w:t>
      </w:r>
      <w:r>
        <w:rPr>
          <w:rFonts w:ascii="Times New Roman" w:eastAsia="仿宋_GB2312" w:hAnsi="Times New Roman" w:cs="Times New Roman"/>
          <w:color w:val="000000" w:themeColor="text1"/>
          <w:sz w:val="32"/>
          <w:szCs w:val="32"/>
          <w:lang w:val="en"/>
        </w:rPr>
        <w:t>，鼓励流域上游水资源供给区和下游受益区按照自愿协商的原则，以出境断面水质和水量为依据确定各县市区间补偿金额。推动生态环境导向的开发（</w:t>
      </w:r>
      <w:r>
        <w:rPr>
          <w:rFonts w:ascii="Times New Roman" w:eastAsia="仿宋_GB2312" w:hAnsi="Times New Roman" w:cs="Times New Roman"/>
          <w:color w:val="000000" w:themeColor="text1"/>
          <w:sz w:val="32"/>
          <w:szCs w:val="32"/>
        </w:rPr>
        <w:t>EOD</w:t>
      </w:r>
      <w:r>
        <w:rPr>
          <w:rFonts w:ascii="Times New Roman" w:eastAsia="仿宋_GB2312" w:hAnsi="Times New Roman" w:cs="Times New Roman"/>
          <w:color w:val="000000" w:themeColor="text1"/>
          <w:sz w:val="32"/>
          <w:szCs w:val="32"/>
          <w:lang w:val="en"/>
        </w:rPr>
        <w:t>）模式创新，鼓励有条件的</w:t>
      </w:r>
      <w:r>
        <w:rPr>
          <w:rFonts w:ascii="Times New Roman" w:eastAsia="仿宋_GB2312" w:hAnsi="Times New Roman" w:cs="Times New Roman"/>
          <w:color w:val="000000" w:themeColor="text1"/>
          <w:sz w:val="32"/>
          <w:szCs w:val="32"/>
        </w:rPr>
        <w:t>县（市、区）</w:t>
      </w:r>
      <w:r>
        <w:rPr>
          <w:rFonts w:ascii="Times New Roman" w:eastAsia="仿宋_GB2312" w:hAnsi="Times New Roman" w:cs="Times New Roman"/>
          <w:color w:val="000000" w:themeColor="text1"/>
          <w:sz w:val="32"/>
          <w:szCs w:val="32"/>
          <w:lang w:val="en"/>
        </w:rPr>
        <w:t>积极申报</w:t>
      </w:r>
      <w:r>
        <w:rPr>
          <w:rFonts w:ascii="Times New Roman" w:eastAsia="仿宋_GB2312" w:hAnsi="Times New Roman" w:cs="Times New Roman"/>
          <w:color w:val="000000" w:themeColor="text1"/>
          <w:sz w:val="32"/>
          <w:szCs w:val="32"/>
          <w:lang w:val="en"/>
        </w:rPr>
        <w:t>EOD</w:t>
      </w:r>
      <w:r>
        <w:rPr>
          <w:rFonts w:ascii="Times New Roman" w:eastAsia="仿宋_GB2312" w:hAnsi="Times New Roman" w:cs="Times New Roman"/>
          <w:color w:val="000000" w:themeColor="text1"/>
          <w:sz w:val="32"/>
          <w:szCs w:val="32"/>
          <w:lang w:val="en"/>
        </w:rPr>
        <w:t>项目，不断提升生态环境保护和修复</w:t>
      </w:r>
      <w:r>
        <w:rPr>
          <w:rFonts w:eastAsia="仿宋_GB2312" w:cs="Times New Roman" w:hint="eastAsia"/>
          <w:color w:val="000000" w:themeColor="text1"/>
          <w:sz w:val="32"/>
          <w:szCs w:val="32"/>
          <w:lang w:val="en"/>
        </w:rPr>
        <w:t>水平</w:t>
      </w:r>
      <w:r>
        <w:rPr>
          <w:rFonts w:ascii="Times New Roman" w:eastAsia="仿宋_GB2312" w:hAnsi="Times New Roman" w:cs="Times New Roman"/>
          <w:color w:val="000000" w:themeColor="text1"/>
          <w:sz w:val="32"/>
          <w:szCs w:val="32"/>
          <w:lang w:val="en"/>
        </w:rPr>
        <w:t>。深入推进生态环境损害赔偿制度改革，围绕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统筹协调、分类推进、分段负责</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的推进模式，构建多部门联动、市县级共同协作的生态环境损害赔偿长效机制，加大生态环境损害赔偿线索筛查力度。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tcPr>
          <w:p w:rsidR="00CE00A8" w:rsidRDefault="00CE00A8" w:rsidP="00E67A95">
            <w:pPr>
              <w:jc w:val="center"/>
              <w:rPr>
                <w:rFonts w:eastAsia="黑体"/>
                <w:color w:val="000000" w:themeColor="text1"/>
                <w:kern w:val="0"/>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15—1 </w:t>
            </w:r>
            <w:r>
              <w:rPr>
                <w:rFonts w:ascii="Times New Roman" w:eastAsia="黑体" w:hAnsi="Times New Roman" w:cs="Times New Roman"/>
                <w:color w:val="000000" w:themeColor="text1"/>
                <w:sz w:val="32"/>
                <w:szCs w:val="32"/>
              </w:rPr>
              <w:t>生态产品价值实现工程</w:t>
            </w:r>
          </w:p>
        </w:tc>
      </w:tr>
      <w:tr w:rsidR="00CE00A8" w:rsidTr="00E67A95">
        <w:tc>
          <w:tcPr>
            <w:tcW w:w="9071" w:type="dxa"/>
          </w:tcPr>
          <w:p w:rsidR="00CE00A8" w:rsidRDefault="00CE00A8" w:rsidP="00E67A95">
            <w:pPr>
              <w:adjustRightInd w:val="0"/>
              <w:snapToGrid w:val="0"/>
              <w:spacing w:line="460" w:lineRule="exact"/>
              <w:ind w:firstLine="643"/>
              <w:rPr>
                <w:rFonts w:eastAsia="楷体_GB2312"/>
                <w:color w:val="000000" w:themeColor="text1"/>
                <w:spacing w:val="-6"/>
                <w:sz w:val="32"/>
                <w:szCs w:val="28"/>
              </w:rPr>
            </w:pPr>
            <w:r>
              <w:rPr>
                <w:rFonts w:ascii="Times New Roman" w:eastAsia="楷体_GB2312" w:hAnsi="Times New Roman" w:cs="Times New Roman"/>
                <w:b/>
                <w:color w:val="000000" w:themeColor="text1"/>
                <w:sz w:val="32"/>
                <w:szCs w:val="28"/>
              </w:rPr>
              <w:t>1.</w:t>
            </w:r>
            <w:r>
              <w:rPr>
                <w:rFonts w:ascii="Times New Roman" w:eastAsia="楷体_GB2312" w:hAnsi="Times New Roman" w:cs="Times New Roman"/>
                <w:b/>
                <w:color w:val="000000" w:themeColor="text1"/>
                <w:sz w:val="32"/>
                <w:szCs w:val="28"/>
              </w:rPr>
              <w:t>生态产品价值实现综合服务平台建设。</w:t>
            </w:r>
            <w:r>
              <w:rPr>
                <w:rFonts w:ascii="Times New Roman" w:eastAsia="楷体_GB2312" w:hAnsi="Times New Roman" w:cs="Times New Roman"/>
                <w:bCs w:val="0"/>
                <w:color w:val="000000" w:themeColor="text1"/>
                <w:sz w:val="32"/>
                <w:szCs w:val="28"/>
              </w:rPr>
              <w:t>建设集生态资</w:t>
            </w:r>
            <w:r>
              <w:rPr>
                <w:rFonts w:ascii="Times New Roman" w:eastAsia="楷体_GB2312" w:hAnsi="Times New Roman" w:cs="Times New Roman"/>
                <w:bCs w:val="0"/>
                <w:color w:val="000000" w:themeColor="text1"/>
                <w:spacing w:val="-6"/>
                <w:sz w:val="32"/>
                <w:szCs w:val="28"/>
              </w:rPr>
              <w:t>源监测确权、生态产品价值评价核算、生态资产收储管理、绿色金</w:t>
            </w:r>
            <w:r>
              <w:rPr>
                <w:rFonts w:ascii="Times New Roman" w:eastAsia="楷体_GB2312" w:hAnsi="Times New Roman" w:cs="Times New Roman"/>
                <w:bCs w:val="0"/>
                <w:color w:val="000000" w:themeColor="text1"/>
                <w:spacing w:val="-11"/>
                <w:sz w:val="32"/>
                <w:szCs w:val="28"/>
              </w:rPr>
              <w:t>融供</w:t>
            </w:r>
            <w:r>
              <w:rPr>
                <w:rFonts w:ascii="Times New Roman" w:eastAsia="楷体_GB2312" w:hAnsi="Times New Roman" w:cs="Times New Roman"/>
                <w:bCs w:val="0"/>
                <w:color w:val="000000" w:themeColor="text1"/>
                <w:spacing w:val="-11"/>
                <w:sz w:val="32"/>
                <w:szCs w:val="28"/>
              </w:rPr>
              <w:lastRenderedPageBreak/>
              <w:t>需对接、生态产品市场化交易等五项核心功能于一体的综合服务平台，提供一站式服务。</w:t>
            </w:r>
          </w:p>
          <w:p w:rsidR="00CE00A8" w:rsidRDefault="00CE00A8" w:rsidP="00E67A95">
            <w:pPr>
              <w:adjustRightInd w:val="0"/>
              <w:snapToGrid w:val="0"/>
              <w:spacing w:line="460" w:lineRule="exact"/>
              <w:ind w:firstLine="643"/>
              <w:rPr>
                <w:rFonts w:eastAsia="楷体_GB2312"/>
                <w:color w:val="000000" w:themeColor="text1"/>
                <w:spacing w:val="-6"/>
                <w:sz w:val="32"/>
                <w:szCs w:val="28"/>
              </w:rPr>
            </w:pPr>
            <w:r>
              <w:rPr>
                <w:rFonts w:ascii="Times New Roman" w:eastAsia="楷体_GB2312" w:hAnsi="Times New Roman" w:cs="Times New Roman"/>
                <w:b/>
                <w:color w:val="000000" w:themeColor="text1"/>
                <w:sz w:val="32"/>
                <w:szCs w:val="28"/>
              </w:rPr>
              <w:t>2.</w:t>
            </w:r>
            <w:r>
              <w:rPr>
                <w:rFonts w:ascii="Times New Roman" w:eastAsia="楷体_GB2312" w:hAnsi="Times New Roman" w:cs="Times New Roman"/>
                <w:b/>
                <w:color w:val="000000" w:themeColor="text1"/>
                <w:sz w:val="32"/>
                <w:szCs w:val="28"/>
              </w:rPr>
              <w:t>生态权益市场化交易与碳汇应用。</w:t>
            </w:r>
            <w:r>
              <w:rPr>
                <w:rFonts w:ascii="Times New Roman" w:eastAsia="楷体_GB2312" w:hAnsi="Times New Roman" w:cs="Times New Roman"/>
                <w:bCs w:val="0"/>
                <w:color w:val="000000" w:themeColor="text1"/>
                <w:sz w:val="32"/>
                <w:szCs w:val="28"/>
              </w:rPr>
              <w:t>推动建立林业碳汇</w:t>
            </w:r>
            <w:r>
              <w:rPr>
                <w:rFonts w:ascii="Times New Roman" w:eastAsia="楷体_GB2312" w:hAnsi="Times New Roman" w:cs="Times New Roman"/>
                <w:bCs w:val="0"/>
                <w:color w:val="000000" w:themeColor="text1"/>
                <w:spacing w:val="-6"/>
                <w:sz w:val="32"/>
                <w:szCs w:val="28"/>
              </w:rPr>
              <w:t>项目储备库，推进中国核证自愿减排量（</w:t>
            </w:r>
            <w:r>
              <w:rPr>
                <w:rFonts w:ascii="Times New Roman" w:eastAsia="楷体_GB2312" w:hAnsi="Times New Roman" w:cs="Times New Roman"/>
                <w:bCs w:val="0"/>
                <w:color w:val="000000" w:themeColor="text1"/>
                <w:spacing w:val="-6"/>
                <w:sz w:val="32"/>
                <w:szCs w:val="28"/>
              </w:rPr>
              <w:t>CCER</w:t>
            </w:r>
            <w:r>
              <w:rPr>
                <w:rFonts w:ascii="Times New Roman" w:eastAsia="楷体_GB2312" w:hAnsi="Times New Roman" w:cs="Times New Roman"/>
                <w:bCs w:val="0"/>
                <w:color w:val="000000" w:themeColor="text1"/>
                <w:spacing w:val="-6"/>
                <w:sz w:val="32"/>
                <w:szCs w:val="28"/>
              </w:rPr>
              <w:t>）项目储备，持续</w:t>
            </w:r>
            <w:r>
              <w:rPr>
                <w:rFonts w:ascii="Times New Roman" w:eastAsia="楷体_GB2312" w:hAnsi="Times New Roman" w:cs="Times New Roman"/>
                <w:bCs w:val="0"/>
                <w:color w:val="000000" w:themeColor="text1"/>
                <w:spacing w:val="-11"/>
                <w:sz w:val="32"/>
                <w:szCs w:val="28"/>
              </w:rPr>
              <w:t>拓宽碳票在司法赔偿、金融抵质押、零碳机关、零碳会议等消纳渠道和场景</w:t>
            </w:r>
            <w:r w:rsidR="00191972">
              <w:rPr>
                <w:rFonts w:ascii="Times New Roman" w:eastAsia="楷体_GB2312" w:hAnsi="Times New Roman" w:cs="Times New Roman" w:hint="eastAsia"/>
                <w:bCs w:val="0"/>
                <w:color w:val="000000" w:themeColor="text1"/>
                <w:spacing w:val="-11"/>
                <w:sz w:val="32"/>
                <w:szCs w:val="28"/>
              </w:rPr>
              <w:t>的应用</w:t>
            </w:r>
            <w:r>
              <w:rPr>
                <w:rFonts w:ascii="Times New Roman" w:eastAsia="楷体_GB2312" w:hAnsi="Times New Roman" w:cs="Times New Roman"/>
                <w:bCs w:val="0"/>
                <w:color w:val="000000" w:themeColor="text1"/>
                <w:spacing w:val="-11"/>
                <w:sz w:val="32"/>
                <w:szCs w:val="28"/>
              </w:rPr>
              <w:t>。</w:t>
            </w:r>
          </w:p>
          <w:p w:rsidR="00CE00A8" w:rsidRDefault="00CE00A8" w:rsidP="00E67A95">
            <w:pPr>
              <w:adjustRightInd w:val="0"/>
              <w:snapToGrid w:val="0"/>
              <w:spacing w:line="460" w:lineRule="exact"/>
              <w:ind w:firstLine="643"/>
              <w:rPr>
                <w:rFonts w:eastAsia="楷体_GB2312"/>
                <w:color w:val="000000" w:themeColor="text1"/>
                <w:sz w:val="32"/>
                <w:szCs w:val="28"/>
              </w:rPr>
            </w:pPr>
            <w:r>
              <w:rPr>
                <w:rFonts w:ascii="Times New Roman" w:eastAsia="楷体_GB2312" w:hAnsi="Times New Roman" w:cs="Times New Roman"/>
                <w:b/>
                <w:color w:val="000000" w:themeColor="text1"/>
                <w:sz w:val="32"/>
                <w:szCs w:val="28"/>
              </w:rPr>
              <w:t>3.</w:t>
            </w:r>
            <w:r>
              <w:rPr>
                <w:rFonts w:ascii="Times New Roman" w:eastAsia="楷体_GB2312" w:hAnsi="Times New Roman" w:cs="Times New Roman"/>
                <w:b/>
                <w:color w:val="000000" w:themeColor="text1"/>
                <w:sz w:val="32"/>
                <w:szCs w:val="28"/>
              </w:rPr>
              <w:t>绿色金融产品创新。</w:t>
            </w:r>
            <w:r>
              <w:rPr>
                <w:rFonts w:ascii="Times New Roman" w:eastAsia="楷体_GB2312" w:hAnsi="Times New Roman" w:cs="Times New Roman"/>
                <w:bCs w:val="0"/>
                <w:color w:val="000000" w:themeColor="text1"/>
                <w:spacing w:val="-11"/>
                <w:sz w:val="32"/>
                <w:szCs w:val="28"/>
              </w:rPr>
              <w:t>探索研究</w:t>
            </w:r>
            <w:r>
              <w:rPr>
                <w:rFonts w:ascii="Times New Roman" w:eastAsia="楷体_GB2312" w:hAnsi="Times New Roman" w:cs="Times New Roman"/>
                <w:bCs w:val="0"/>
                <w:color w:val="000000" w:themeColor="text1"/>
                <w:sz w:val="32"/>
                <w:szCs w:val="28"/>
              </w:rPr>
              <w:t>生态产品价值实现项目认定</w:t>
            </w:r>
            <w:r>
              <w:rPr>
                <w:rFonts w:ascii="Times New Roman" w:eastAsia="楷体_GB2312" w:hAnsi="Times New Roman" w:cs="Times New Roman"/>
                <w:bCs w:val="0"/>
                <w:color w:val="000000" w:themeColor="text1"/>
                <w:spacing w:val="-11"/>
                <w:sz w:val="32"/>
                <w:szCs w:val="28"/>
              </w:rPr>
              <w:t>指南，谋划实施一批多元化产业融合的生态产品</w:t>
            </w:r>
            <w:r w:rsidR="00191972">
              <w:rPr>
                <w:rFonts w:ascii="Times New Roman" w:eastAsia="楷体_GB2312" w:hAnsi="Times New Roman" w:cs="Times New Roman" w:hint="eastAsia"/>
                <w:bCs w:val="0"/>
                <w:color w:val="000000" w:themeColor="text1"/>
                <w:spacing w:val="-11"/>
                <w:sz w:val="32"/>
                <w:szCs w:val="28"/>
              </w:rPr>
              <w:t>价值</w:t>
            </w:r>
            <w:r>
              <w:rPr>
                <w:rFonts w:ascii="Times New Roman" w:eastAsia="楷体_GB2312" w:hAnsi="Times New Roman" w:cs="Times New Roman"/>
                <w:bCs w:val="0"/>
                <w:color w:val="000000" w:themeColor="text1"/>
                <w:spacing w:val="-11"/>
                <w:sz w:val="32"/>
                <w:szCs w:val="28"/>
              </w:rPr>
              <w:t>实现项目，</w:t>
            </w:r>
            <w:r>
              <w:rPr>
                <w:rFonts w:ascii="Times New Roman" w:eastAsia="楷体_GB2312" w:hAnsi="Times New Roman" w:cs="Times New Roman"/>
                <w:bCs w:val="0"/>
                <w:color w:val="000000" w:themeColor="text1"/>
                <w:sz w:val="32"/>
                <w:szCs w:val="28"/>
              </w:rPr>
              <w:t>加大创新绿色金融产品支持力度。</w:t>
            </w:r>
          </w:p>
          <w:p w:rsidR="00CE00A8" w:rsidRDefault="00CE00A8" w:rsidP="00E67A95">
            <w:pPr>
              <w:adjustRightInd w:val="0"/>
              <w:snapToGrid w:val="0"/>
              <w:spacing w:line="460" w:lineRule="exact"/>
              <w:ind w:firstLine="643"/>
              <w:rPr>
                <w:rFonts w:eastAsia="楷体_GB2312"/>
                <w:color w:val="000000" w:themeColor="text1"/>
                <w:sz w:val="32"/>
                <w:szCs w:val="28"/>
              </w:rPr>
            </w:pPr>
            <w:r>
              <w:rPr>
                <w:rFonts w:ascii="Times New Roman" w:eastAsia="楷体_GB2312" w:hAnsi="Times New Roman" w:cs="Times New Roman"/>
                <w:b/>
                <w:color w:val="000000" w:themeColor="text1"/>
                <w:sz w:val="32"/>
                <w:szCs w:val="28"/>
              </w:rPr>
              <w:t>4.</w:t>
            </w:r>
            <w:r>
              <w:rPr>
                <w:rFonts w:ascii="Times New Roman" w:eastAsia="楷体_GB2312" w:hAnsi="Times New Roman" w:cs="Times New Roman"/>
                <w:b/>
                <w:color w:val="000000" w:themeColor="text1"/>
                <w:sz w:val="32"/>
                <w:szCs w:val="28"/>
              </w:rPr>
              <w:t>产品认证与品牌建设。</w:t>
            </w:r>
            <w:r>
              <w:rPr>
                <w:rFonts w:ascii="Times New Roman" w:eastAsia="楷体_GB2312" w:hAnsi="Times New Roman" w:cs="Times New Roman"/>
                <w:bCs w:val="0"/>
                <w:color w:val="000000" w:themeColor="text1"/>
                <w:spacing w:val="-11"/>
                <w:sz w:val="32"/>
                <w:szCs w:val="28"/>
              </w:rPr>
              <w:t>支持生态产品目录动态更新与生态产品</w:t>
            </w:r>
            <w:r>
              <w:rPr>
                <w:rFonts w:ascii="Times New Roman" w:eastAsia="楷体_GB2312" w:hAnsi="Times New Roman" w:cs="Times New Roman"/>
                <w:bCs w:val="0"/>
                <w:color w:val="000000" w:themeColor="text1"/>
                <w:spacing w:val="-11"/>
                <w:sz w:val="32"/>
                <w:szCs w:val="28"/>
              </w:rPr>
              <w:t>“</w:t>
            </w:r>
            <w:r>
              <w:rPr>
                <w:rFonts w:ascii="Times New Roman" w:eastAsia="楷体_GB2312" w:hAnsi="Times New Roman" w:cs="Times New Roman"/>
                <w:bCs w:val="0"/>
                <w:color w:val="000000" w:themeColor="text1"/>
                <w:spacing w:val="-11"/>
                <w:sz w:val="32"/>
                <w:szCs w:val="28"/>
              </w:rPr>
              <w:t>三品一标</w:t>
            </w:r>
            <w:r>
              <w:rPr>
                <w:rFonts w:ascii="Times New Roman" w:eastAsia="楷体_GB2312" w:hAnsi="Times New Roman" w:cs="Times New Roman"/>
                <w:bCs w:val="0"/>
                <w:color w:val="000000" w:themeColor="text1"/>
                <w:spacing w:val="-11"/>
                <w:sz w:val="32"/>
                <w:szCs w:val="28"/>
              </w:rPr>
              <w:t>”</w:t>
            </w:r>
            <w:r>
              <w:rPr>
                <w:rFonts w:ascii="Times New Roman" w:eastAsia="楷体_GB2312" w:hAnsi="Times New Roman" w:cs="Times New Roman"/>
                <w:bCs w:val="0"/>
                <w:color w:val="000000" w:themeColor="text1"/>
                <w:spacing w:val="-11"/>
                <w:sz w:val="32"/>
                <w:szCs w:val="28"/>
              </w:rPr>
              <w:t>认证相结合，加大生态产品认证推广，提升</w:t>
            </w:r>
            <w:r>
              <w:rPr>
                <w:rFonts w:ascii="Times New Roman" w:eastAsia="仿宋_GB2312" w:hAnsi="Times New Roman" w:cs="Times New Roman"/>
                <w:bCs w:val="0"/>
                <w:color w:val="000000" w:themeColor="text1"/>
                <w:spacing w:val="-11"/>
                <w:sz w:val="32"/>
                <w:szCs w:val="28"/>
              </w:rPr>
              <w:t>“</w:t>
            </w:r>
            <w:r>
              <w:rPr>
                <w:rFonts w:ascii="Times New Roman" w:eastAsia="楷体_GB2312" w:hAnsi="Times New Roman" w:cs="Times New Roman"/>
                <w:bCs w:val="0"/>
                <w:color w:val="000000" w:themeColor="text1"/>
                <w:spacing w:val="-11"/>
                <w:sz w:val="32"/>
                <w:szCs w:val="28"/>
              </w:rPr>
              <w:t>怀乡怀品</w:t>
            </w:r>
            <w:r>
              <w:rPr>
                <w:rFonts w:ascii="Times New Roman" w:eastAsia="仿宋_GB2312" w:hAnsi="Times New Roman" w:cs="Times New Roman"/>
                <w:bCs w:val="0"/>
                <w:color w:val="000000" w:themeColor="text1"/>
                <w:spacing w:val="-11"/>
                <w:sz w:val="32"/>
                <w:szCs w:val="28"/>
              </w:rPr>
              <w:t>”</w:t>
            </w:r>
            <w:r>
              <w:rPr>
                <w:rFonts w:ascii="Times New Roman" w:eastAsia="楷体_GB2312" w:hAnsi="Times New Roman" w:cs="Times New Roman"/>
                <w:bCs w:val="0"/>
                <w:color w:val="000000" w:themeColor="text1"/>
                <w:spacing w:val="-11"/>
                <w:sz w:val="32"/>
                <w:szCs w:val="28"/>
              </w:rPr>
              <w:t>区域品牌影响力与附加值。</w:t>
            </w:r>
          </w:p>
          <w:p w:rsidR="00CE00A8" w:rsidRDefault="00CE00A8" w:rsidP="00E67A95">
            <w:pPr>
              <w:adjustRightInd w:val="0"/>
              <w:snapToGrid w:val="0"/>
              <w:spacing w:line="460" w:lineRule="exact"/>
              <w:ind w:firstLine="643"/>
              <w:rPr>
                <w:rFonts w:eastAsia="楷体_GB2312"/>
                <w:color w:val="000000" w:themeColor="text1"/>
                <w:sz w:val="24"/>
              </w:rPr>
            </w:pPr>
            <w:r>
              <w:rPr>
                <w:rFonts w:ascii="Times New Roman" w:eastAsia="楷体_GB2312" w:hAnsi="Times New Roman" w:cs="Times New Roman"/>
                <w:b/>
                <w:color w:val="000000" w:themeColor="text1"/>
                <w:sz w:val="32"/>
                <w:szCs w:val="28"/>
              </w:rPr>
              <w:t>5.</w:t>
            </w:r>
            <w:r>
              <w:rPr>
                <w:rFonts w:ascii="Times New Roman" w:eastAsia="楷体_GB2312" w:hAnsi="Times New Roman" w:cs="Times New Roman"/>
                <w:b/>
                <w:color w:val="000000" w:themeColor="text1"/>
                <w:sz w:val="32"/>
                <w:szCs w:val="28"/>
              </w:rPr>
              <w:t>沅江流域横向生态补偿</w:t>
            </w:r>
            <w:r>
              <w:rPr>
                <w:rFonts w:ascii="Times New Roman" w:eastAsia="楷体_GB2312" w:hAnsi="Times New Roman" w:cs="Times New Roman"/>
                <w:bCs w:val="0"/>
                <w:color w:val="000000" w:themeColor="text1"/>
                <w:sz w:val="32"/>
                <w:szCs w:val="28"/>
              </w:rPr>
              <w:t>。研究设立沅江流域横向生态补偿基金。</w:t>
            </w:r>
          </w:p>
        </w:tc>
      </w:tr>
    </w:tbl>
    <w:p w:rsidR="00CE00A8" w:rsidRDefault="00CE00A8" w:rsidP="00CE00A8">
      <w:pPr>
        <w:spacing w:line="560" w:lineRule="exact"/>
        <w:rPr>
          <w:rFonts w:eastAsia="仿宋_GB2312"/>
          <w:color w:val="000000" w:themeColor="text1"/>
        </w:rPr>
      </w:pPr>
    </w:p>
    <w:p w:rsidR="00CE00A8" w:rsidRDefault="00CE00A8" w:rsidP="00CE00A8">
      <w:pPr>
        <w:pStyle w:val="20"/>
        <w:spacing w:line="520" w:lineRule="exact"/>
        <w:rPr>
          <w:rFonts w:ascii="Times New Roman" w:eastAsia="黑体" w:hAnsi="Times New Roman" w:cs="Times New Roman"/>
          <w:color w:val="000000" w:themeColor="text1"/>
          <w:sz w:val="32"/>
        </w:rPr>
      </w:pPr>
      <w:bookmarkStart w:id="90" w:name="_Toc6603"/>
      <w:r>
        <w:rPr>
          <w:rFonts w:ascii="Times New Roman" w:eastAsia="黑体" w:hAnsi="Times New Roman" w:cs="Times New Roman"/>
          <w:color w:val="000000" w:themeColor="text1"/>
          <w:sz w:val="32"/>
        </w:rPr>
        <w:t>第五十三章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持续深入推进污染防治攻坚</w:t>
      </w:r>
      <w:bookmarkEnd w:id="90"/>
    </w:p>
    <w:p w:rsidR="00CE00A8" w:rsidRDefault="00CE00A8" w:rsidP="00CE00A8">
      <w:pPr>
        <w:pStyle w:val="TableOfAuthoring"/>
        <w:spacing w:beforeAutospacing="0" w:afterAutospacing="0" w:line="520" w:lineRule="exact"/>
        <w:ind w:leftChars="0" w:left="0" w:firstLine="640"/>
        <w:rPr>
          <w:rFonts w:eastAsia="仿宋_GB2312"/>
          <w:color w:val="000000" w:themeColor="text1"/>
          <w:sz w:val="32"/>
          <w:szCs w:val="32"/>
          <w:lang w:val="en"/>
        </w:rPr>
      </w:pPr>
    </w:p>
    <w:p w:rsidR="00CE00A8" w:rsidRDefault="00CE00A8" w:rsidP="00CE00A8">
      <w:pPr>
        <w:pStyle w:val="3"/>
        <w:spacing w:line="52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深入打好蓝天保卫战</w:t>
      </w:r>
    </w:p>
    <w:p w:rsidR="00CE00A8" w:rsidRDefault="00CE00A8" w:rsidP="00CE00A8">
      <w:pPr>
        <w:spacing w:line="520" w:lineRule="exact"/>
        <w:ind w:firstLine="640"/>
        <w:rPr>
          <w:rFonts w:eastAsia="仿宋_GB2312"/>
          <w:color w:val="000000" w:themeColor="text1"/>
          <w:sz w:val="32"/>
          <w:szCs w:val="32"/>
          <w:lang w:val="en"/>
        </w:rPr>
      </w:pPr>
    </w:p>
    <w:p w:rsidR="00CE00A8" w:rsidRDefault="00CE00A8" w:rsidP="00CE00A8">
      <w:pPr>
        <w:spacing w:line="54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守护蓝天</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攻坚行动为抓手，突出十大重点领域，抓好八大攻坚工程，推进重点行业、重点企业、重点区域大气污染深度治理，有效控制</w:t>
      </w:r>
      <w:r>
        <w:rPr>
          <w:rFonts w:ascii="Times New Roman" w:eastAsia="仿宋_GB2312" w:hAnsi="Times New Roman" w:cs="Times New Roman"/>
          <w:color w:val="000000" w:themeColor="text1"/>
          <w:sz w:val="32"/>
          <w:szCs w:val="32"/>
          <w:lang w:val="en"/>
        </w:rPr>
        <w:t>PM2.5</w:t>
      </w:r>
      <w:r>
        <w:rPr>
          <w:rFonts w:ascii="Times New Roman" w:eastAsia="仿宋_GB2312" w:hAnsi="Times New Roman" w:cs="Times New Roman"/>
          <w:color w:val="000000" w:themeColor="text1"/>
          <w:sz w:val="32"/>
          <w:szCs w:val="32"/>
          <w:lang w:val="en"/>
        </w:rPr>
        <w:t>浓度，</w:t>
      </w:r>
      <w:r>
        <w:rPr>
          <w:rFonts w:ascii="Times New Roman" w:eastAsia="仿宋_GB2312" w:hAnsi="Times New Roman" w:cs="Times New Roman"/>
          <w:color w:val="000000" w:themeColor="text1"/>
          <w:sz w:val="32"/>
          <w:szCs w:val="32"/>
        </w:rPr>
        <w:t>推动</w:t>
      </w:r>
      <w:r>
        <w:rPr>
          <w:rFonts w:ascii="Times New Roman" w:eastAsia="仿宋_GB2312" w:hAnsi="Times New Roman" w:cs="Times New Roman"/>
          <w:color w:val="000000" w:themeColor="text1"/>
          <w:sz w:val="32"/>
          <w:szCs w:val="32"/>
          <w:lang w:val="en"/>
        </w:rPr>
        <w:t>城市空气质量稳定达到国家二级标准。聚焦扬尘、移动源、</w:t>
      </w:r>
      <w:r>
        <w:rPr>
          <w:rFonts w:ascii="Times New Roman" w:eastAsia="仿宋_GB2312" w:hAnsi="Times New Roman" w:cs="Times New Roman"/>
          <w:color w:val="000000" w:themeColor="text1"/>
          <w:sz w:val="32"/>
          <w:szCs w:val="32"/>
        </w:rPr>
        <w:t>面源、</w:t>
      </w:r>
      <w:r>
        <w:rPr>
          <w:rFonts w:ascii="Times New Roman" w:eastAsia="仿宋_GB2312" w:hAnsi="Times New Roman" w:cs="Times New Roman"/>
          <w:color w:val="000000" w:themeColor="text1"/>
          <w:sz w:val="32"/>
          <w:szCs w:val="32"/>
          <w:lang w:val="en"/>
        </w:rPr>
        <w:t>工业排放等突出短板，打好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精准溯源、源头管控、刚性执法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组合拳，持续精准破解大气污染难题。着力推进重点污染源治理，持续推进水泥、燃煤锅炉等行业超低排放改造，深入推进砖瓦窑、陶瓷行业以及重点行业</w:t>
      </w:r>
      <w:r>
        <w:rPr>
          <w:rFonts w:ascii="Times New Roman" w:eastAsia="仿宋_GB2312" w:hAnsi="Times New Roman" w:cs="Times New Roman"/>
          <w:color w:val="000000" w:themeColor="text1"/>
          <w:sz w:val="32"/>
          <w:szCs w:val="32"/>
          <w:lang w:val="en"/>
        </w:rPr>
        <w:t>VOCs</w:t>
      </w:r>
      <w:r>
        <w:rPr>
          <w:rFonts w:ascii="Times New Roman" w:eastAsia="仿宋_GB2312" w:hAnsi="Times New Roman" w:cs="Times New Roman"/>
          <w:color w:val="000000" w:themeColor="text1"/>
          <w:sz w:val="32"/>
          <w:szCs w:val="32"/>
          <w:lang w:val="en"/>
        </w:rPr>
        <w:t>综合整治。加</w:t>
      </w:r>
      <w:r>
        <w:rPr>
          <w:rFonts w:ascii="Times New Roman" w:eastAsia="仿宋_GB2312" w:hAnsi="Times New Roman" w:cs="Times New Roman"/>
          <w:color w:val="000000" w:themeColor="text1"/>
          <w:sz w:val="32"/>
          <w:szCs w:val="32"/>
          <w:lang w:val="en"/>
        </w:rPr>
        <w:lastRenderedPageBreak/>
        <w:t>大机动车排放检验机构监管力度，加快推进机动车和非道路移动机械新能源化。</w:t>
      </w:r>
      <w:r>
        <w:rPr>
          <w:rFonts w:ascii="Times New Roman" w:eastAsia="仿宋_GB2312" w:hAnsi="Times New Roman" w:cs="Times New Roman"/>
          <w:color w:val="000000" w:themeColor="text1"/>
          <w:sz w:val="32"/>
          <w:szCs w:val="32"/>
        </w:rPr>
        <w:t>强化施工扬尘污染管控，持续推动烟花爆竹禁燃、限放和露天焚烧火点削减，加大餐饮油烟排查整治，多举措</w:t>
      </w:r>
      <w:r>
        <w:rPr>
          <w:rFonts w:ascii="Times New Roman" w:eastAsia="仿宋_GB2312" w:hAnsi="Times New Roman" w:cs="Times New Roman"/>
          <w:color w:val="000000" w:themeColor="text1"/>
          <w:sz w:val="32"/>
          <w:szCs w:val="32"/>
          <w:lang w:val="en"/>
        </w:rPr>
        <w:t>实现源头减排。</w:t>
      </w:r>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深入打好碧水保卫战</w:t>
      </w:r>
    </w:p>
    <w:p w:rsidR="00CE00A8" w:rsidRDefault="00CE00A8" w:rsidP="00CE00A8">
      <w:pPr>
        <w:spacing w:line="56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抓好美丽河湖保护与建设，促进水生态环境质量持续向好。坚持精准治污、科学治污、依法治污，统筹水资源、水环境、水生态治理，推动地表水考核断面水质均稳定达到</w:t>
      </w:r>
      <w:r>
        <w:rPr>
          <w:rFonts w:ascii="Times New Roman" w:eastAsia="仿宋_GB2312" w:hAnsi="Times New Roman" w:cs="Times New Roman"/>
          <w:color w:val="000000" w:themeColor="text1"/>
          <w:sz w:val="32"/>
          <w:szCs w:val="32"/>
          <w:lang w:val="en"/>
        </w:rPr>
        <w:t>Ⅱ</w:t>
      </w:r>
      <w:r>
        <w:rPr>
          <w:rFonts w:ascii="Times New Roman" w:eastAsia="仿宋_GB2312" w:hAnsi="Times New Roman" w:cs="Times New Roman"/>
          <w:color w:val="000000" w:themeColor="text1"/>
          <w:sz w:val="32"/>
          <w:szCs w:val="32"/>
          <w:lang w:val="en"/>
        </w:rPr>
        <w:t>类及以上。加大对突出生态环境问题集中解决力度，重点抓好太平溪流域水环境系统治理，</w:t>
      </w:r>
      <w:r>
        <w:rPr>
          <w:rFonts w:ascii="Times New Roman" w:eastAsia="仿宋_GB2312" w:hAnsi="Times New Roman" w:cs="Times New Roman"/>
          <w:color w:val="000000" w:themeColor="text1"/>
          <w:sz w:val="32"/>
          <w:szCs w:val="32"/>
        </w:rPr>
        <w:t>力争到</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年，太平溪水质达到</w:t>
      </w:r>
      <w:r>
        <w:rPr>
          <w:rFonts w:ascii="Times New Roman" w:eastAsia="仿宋_GB2312" w:hAnsi="Times New Roman" w:cs="Times New Roman"/>
          <w:color w:val="000000" w:themeColor="text1"/>
          <w:sz w:val="32"/>
          <w:szCs w:val="32"/>
        </w:rPr>
        <w:t>Ⅲ</w:t>
      </w:r>
      <w:r>
        <w:rPr>
          <w:rFonts w:ascii="Times New Roman" w:eastAsia="仿宋_GB2312" w:hAnsi="Times New Roman" w:cs="Times New Roman"/>
          <w:color w:val="000000" w:themeColor="text1"/>
          <w:sz w:val="32"/>
          <w:szCs w:val="32"/>
        </w:rPr>
        <w:t>类及以上。</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落</w:t>
      </w:r>
      <w:r>
        <w:rPr>
          <w:rFonts w:ascii="Times New Roman" w:eastAsia="仿宋_GB2312" w:hAnsi="Times New Roman" w:cs="Times New Roman"/>
          <w:color w:val="000000" w:themeColor="text1"/>
          <w:sz w:val="32"/>
          <w:szCs w:val="32"/>
          <w:lang w:val="en"/>
        </w:rPr>
        <w:t>实沅江干流怀化段及㵲水、酉水、辰水、渠水、巫水、溆水等重要河流岸线分区划定要求，严格岸线分区用途管控。开展重要水功能区入河排污口综合整治，推进沅水流域水资源监控体系建设。加快补齐城市地下管网等基础设施短板，抓实城乡黑臭水体治理。</w:t>
      </w:r>
    </w:p>
    <w:p w:rsidR="00CE00A8" w:rsidRDefault="00CE00A8" w:rsidP="00CE00A8">
      <w:pPr>
        <w:spacing w:line="580" w:lineRule="exact"/>
        <w:rPr>
          <w:rFonts w:eastAsia="仿宋_GB2312"/>
          <w:color w:val="000000" w:themeColor="text1"/>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深入打好净土保卫战</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加强土壤污染源头防控，科学推进受污染耕地和建设用地安全利用</w:t>
      </w:r>
      <w:r>
        <w:rPr>
          <w:rFonts w:eastAsia="仿宋_GB2312" w:cs="Times New Roman" w:hint="eastAsia"/>
          <w:color w:val="000000" w:themeColor="text1"/>
          <w:sz w:val="32"/>
          <w:szCs w:val="32"/>
          <w:lang w:val="en"/>
        </w:rPr>
        <w:t>和修复</w:t>
      </w:r>
      <w:r>
        <w:rPr>
          <w:rFonts w:ascii="Times New Roman" w:eastAsia="仿宋_GB2312" w:hAnsi="Times New Roman" w:cs="Times New Roman"/>
          <w:color w:val="000000" w:themeColor="text1"/>
          <w:sz w:val="32"/>
          <w:szCs w:val="32"/>
          <w:lang w:val="en"/>
        </w:rPr>
        <w:t>。强化农业面源污染突出区域系统治理，开展畜禽养殖场污染专项排查整治行动。加快落实以排污许可制为核心的固定污染源监管制度。</w:t>
      </w:r>
      <w:r w:rsidR="003F0ED7">
        <w:rPr>
          <w:rFonts w:ascii="Times New Roman" w:eastAsia="仿宋_GB2312" w:hAnsi="Times New Roman" w:cs="Times New Roman" w:hint="eastAsia"/>
          <w:color w:val="000000" w:themeColor="text1"/>
          <w:sz w:val="32"/>
          <w:szCs w:val="32"/>
          <w:lang w:val="en"/>
        </w:rPr>
        <w:t>开展</w:t>
      </w:r>
      <w:r>
        <w:rPr>
          <w:rFonts w:ascii="Times New Roman" w:eastAsia="仿宋_GB2312" w:hAnsi="Times New Roman" w:cs="Times New Roman"/>
          <w:color w:val="000000" w:themeColor="text1"/>
          <w:sz w:val="32"/>
          <w:szCs w:val="32"/>
          <w:lang w:val="en"/>
        </w:rPr>
        <w:t>典型大宗工业固废物堆存场所排查，规范废动</w:t>
      </w:r>
      <w:r>
        <w:rPr>
          <w:rFonts w:ascii="Times New Roman" w:eastAsia="仿宋_GB2312" w:hAnsi="Times New Roman" w:cs="Times New Roman"/>
          <w:color w:val="000000" w:themeColor="text1"/>
          <w:sz w:val="32"/>
          <w:szCs w:val="32"/>
          <w:lang w:val="en"/>
        </w:rPr>
        <w:lastRenderedPageBreak/>
        <w:t>力电池</w:t>
      </w:r>
      <w:r>
        <w:rPr>
          <w:rFonts w:eastAsia="仿宋_GB2312" w:cs="Times New Roman" w:hint="eastAsia"/>
          <w:color w:val="000000" w:themeColor="text1"/>
          <w:sz w:val="32"/>
          <w:szCs w:val="32"/>
          <w:lang w:val="en"/>
        </w:rPr>
        <w:t>、</w:t>
      </w:r>
      <w:r>
        <w:rPr>
          <w:rFonts w:ascii="Times New Roman" w:eastAsia="仿宋_GB2312" w:hAnsi="Times New Roman" w:cs="Times New Roman"/>
          <w:color w:val="000000" w:themeColor="text1"/>
          <w:sz w:val="32"/>
          <w:szCs w:val="32"/>
          <w:lang w:val="en"/>
        </w:rPr>
        <w:t>废光伏组件</w:t>
      </w:r>
      <w:r>
        <w:rPr>
          <w:rFonts w:eastAsia="仿宋_GB2312" w:cs="Times New Roman" w:hint="eastAsia"/>
          <w:color w:val="000000" w:themeColor="text1"/>
          <w:sz w:val="32"/>
          <w:szCs w:val="32"/>
          <w:lang w:val="en"/>
        </w:rPr>
        <w:t>、</w:t>
      </w:r>
      <w:r>
        <w:rPr>
          <w:rFonts w:ascii="Times New Roman" w:eastAsia="仿宋_GB2312" w:hAnsi="Times New Roman" w:cs="Times New Roman"/>
          <w:color w:val="000000" w:themeColor="text1"/>
          <w:sz w:val="32"/>
          <w:szCs w:val="32"/>
          <w:lang w:val="en"/>
        </w:rPr>
        <w:t>废风机叶片等</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新三样</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新兴工业固废的污染防治，深化重金属污染治理，加强尾矿库污染隐患排查。推进新污染物环境信息统计调查和加密监测，开展新污染物治理试点。严格落实生态环境监测、评价和考核制度。</w:t>
      </w:r>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全域开展</w:t>
      </w:r>
      <w:r>
        <w:rPr>
          <w:rFonts w:eastAsia="仿宋_GB2312"/>
          <w:color w:val="000000" w:themeColor="text1"/>
          <w:sz w:val="32"/>
        </w:rPr>
        <w:t>“</w:t>
      </w:r>
      <w:r>
        <w:rPr>
          <w:rFonts w:eastAsia="仿宋_GB2312"/>
          <w:color w:val="000000" w:themeColor="text1"/>
          <w:sz w:val="32"/>
        </w:rPr>
        <w:t>无废城市</w:t>
      </w:r>
      <w:r>
        <w:rPr>
          <w:rFonts w:eastAsia="仿宋_GB2312"/>
          <w:color w:val="000000" w:themeColor="text1"/>
          <w:sz w:val="32"/>
        </w:rPr>
        <w:t>”</w:t>
      </w:r>
      <w:r>
        <w:rPr>
          <w:rFonts w:eastAsia="仿宋_GB2312"/>
          <w:color w:val="000000" w:themeColor="text1"/>
          <w:sz w:val="32"/>
        </w:rPr>
        <w:t>建设</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黑体"/>
          <w:color w:val="000000" w:themeColor="text1"/>
          <w:sz w:val="32"/>
          <w:szCs w:val="32"/>
        </w:rPr>
      </w:pPr>
      <w:r>
        <w:rPr>
          <w:rFonts w:ascii="Times New Roman" w:eastAsia="仿宋_GB2312" w:hAnsi="Times New Roman" w:cs="Times New Roman"/>
          <w:color w:val="000000" w:themeColor="text1"/>
          <w:sz w:val="32"/>
          <w:szCs w:val="32"/>
          <w:lang w:val="en"/>
        </w:rPr>
        <w:t>通过建设</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无废企业</w:t>
      </w:r>
      <w:r>
        <w:rPr>
          <w:rFonts w:ascii="Times New Roman" w:eastAsia="仿宋_GB2312" w:hAnsi="Times New Roman" w:cs="Times New Roman"/>
          <w:color w:val="000000" w:themeColor="text1"/>
          <w:sz w:val="32"/>
          <w:szCs w:val="32"/>
        </w:rPr>
        <w:t>”</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lang w:val="en"/>
        </w:rPr>
        <w:t>无废园区</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lang w:val="en"/>
        </w:rPr>
        <w:t>无废乡村</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lang w:val="en"/>
        </w:rPr>
        <w:t>，全域开展</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lang w:val="en"/>
        </w:rPr>
        <w:t>无废城市</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lang w:val="en"/>
        </w:rPr>
        <w:t>建设。以大宗工业固体废物、主要农业废弃物、生活垃圾和建筑垃圾、危险废物为重点，实现源头大幅减量、充分资源化利用和无害化安全处置。将</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lang w:val="en"/>
        </w:rPr>
        <w:t>无废</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lang w:val="en"/>
        </w:rPr>
        <w:t>理念融入固体废物治理全过程，统筹城市发展和固体废物环境管理，推进一般工业固体废物、危险废物、农业废弃物、生活垃圾、建筑垃圾等污染防治。强化保障体系建设，建立健全再生资源回收利用体系，促进形成绿色低碳发展方式和生活方式，推动实现城乡全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无废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w:t>
      </w:r>
    </w:p>
    <w:p w:rsidR="00CE00A8" w:rsidRDefault="00CE00A8" w:rsidP="00CE00A8">
      <w:pPr>
        <w:spacing w:line="580" w:lineRule="exact"/>
        <w:ind w:firstLine="640"/>
        <w:rPr>
          <w:rFonts w:eastAsia="黑体"/>
          <w:color w:val="000000" w:themeColor="text1"/>
          <w:sz w:val="32"/>
          <w:szCs w:val="32"/>
        </w:rPr>
      </w:pPr>
    </w:p>
    <w:p w:rsidR="00CE00A8" w:rsidRDefault="00CE00A8" w:rsidP="00CE00A8">
      <w:pPr>
        <w:pStyle w:val="20"/>
        <w:keepNext w:val="0"/>
        <w:keepLines w:val="0"/>
        <w:spacing w:line="580" w:lineRule="exact"/>
        <w:rPr>
          <w:rFonts w:ascii="Times New Roman" w:eastAsia="黑体" w:hAnsi="Times New Roman" w:cs="Times New Roman"/>
          <w:color w:val="000000" w:themeColor="text1"/>
          <w:sz w:val="32"/>
        </w:rPr>
      </w:pPr>
      <w:bookmarkStart w:id="91" w:name="_Toc10054"/>
      <w:r>
        <w:rPr>
          <w:rFonts w:ascii="Times New Roman" w:eastAsia="黑体" w:hAnsi="Times New Roman" w:cs="Times New Roman"/>
          <w:color w:val="000000" w:themeColor="text1"/>
          <w:sz w:val="32"/>
        </w:rPr>
        <w:t>第五十四章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全面提升生态系统功能</w:t>
      </w:r>
      <w:bookmarkEnd w:id="91"/>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筑牢自然生态屏障</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4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充分发挥怀化中亚热带森林系统核心区和国家生物多样性宝库的作用，</w:t>
      </w:r>
      <w:r>
        <w:rPr>
          <w:rFonts w:ascii="Times New Roman" w:eastAsia="仿宋_GB2312" w:hAnsi="Times New Roman" w:cs="Times New Roman"/>
          <w:color w:val="000000" w:themeColor="text1"/>
          <w:sz w:val="32"/>
          <w:szCs w:val="32"/>
        </w:rPr>
        <w:t>科学推进</w:t>
      </w:r>
      <w:r>
        <w:rPr>
          <w:rFonts w:ascii="Times New Roman" w:eastAsia="仿宋_GB2312" w:hAnsi="Times New Roman" w:cs="Times New Roman"/>
          <w:color w:val="000000" w:themeColor="text1"/>
          <w:sz w:val="32"/>
          <w:szCs w:val="32"/>
          <w:lang w:val="en"/>
        </w:rPr>
        <w:t>国土绿化行动，加强石漠化、水土流失综合治理和矿山、裸露山体生态修复，促进人与自然和谐共生。</w:t>
      </w:r>
      <w:r>
        <w:rPr>
          <w:rFonts w:ascii="Times New Roman" w:eastAsia="仿宋_GB2312" w:hAnsi="Times New Roman" w:cs="Times New Roman"/>
          <w:color w:val="000000" w:themeColor="text1"/>
          <w:sz w:val="32"/>
          <w:szCs w:val="32"/>
        </w:rPr>
        <w:t>稳妥</w:t>
      </w:r>
      <w:r>
        <w:rPr>
          <w:rFonts w:ascii="Times New Roman" w:eastAsia="仿宋_GB2312" w:hAnsi="Times New Roman" w:cs="Times New Roman"/>
          <w:color w:val="000000" w:themeColor="text1"/>
          <w:sz w:val="32"/>
          <w:szCs w:val="32"/>
          <w:lang w:val="en"/>
        </w:rPr>
        <w:t>推动</w:t>
      </w:r>
      <w:r>
        <w:rPr>
          <w:rFonts w:ascii="Times New Roman" w:eastAsia="仿宋_GB2312" w:hAnsi="Times New Roman" w:cs="Times New Roman"/>
          <w:color w:val="000000" w:themeColor="text1"/>
          <w:sz w:val="32"/>
          <w:szCs w:val="32"/>
          <w:lang w:val="en"/>
        </w:rPr>
        <w:lastRenderedPageBreak/>
        <w:t>国家储备林建设，</w:t>
      </w:r>
      <w:r>
        <w:rPr>
          <w:rFonts w:ascii="Times New Roman" w:eastAsia="仿宋_GB2312" w:hAnsi="Times New Roman" w:cs="Times New Roman"/>
          <w:color w:val="000000" w:themeColor="text1"/>
          <w:sz w:val="32"/>
          <w:szCs w:val="32"/>
        </w:rPr>
        <w:t>继续深化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林长制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。推进雪峰山脉等重要生态廊道和国家重点生态功能区保护建设，加快建立以国家公园为主体、以自然保护区为基础、以自然公园为补充的自然保护地体系，筑牢自然生态屏障。</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全面提升生态系统功能</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以国家重点生态功能区、生态保护红线、自然保护地等为重点，开展重点区域生态保护和修复，实施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一江六水</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生态保护修复工程，加大湿地保护修复力度。严格保护沅江流域生态功能带，构筑全市水生态安全格局主骨架，重点完善沅水特有鱼类国家级水产种质资源保护区、重要饮用水水源地、</w:t>
      </w:r>
      <w:r>
        <w:rPr>
          <w:rFonts w:ascii="Times New Roman" w:eastAsia="仿宋_GB2312" w:hAnsi="Times New Roman" w:cs="Times New Roman"/>
          <w:color w:val="000000" w:themeColor="text1"/>
          <w:sz w:val="32"/>
          <w:szCs w:val="32"/>
        </w:rPr>
        <w:t>重要</w:t>
      </w:r>
      <w:r>
        <w:rPr>
          <w:rFonts w:ascii="Times New Roman" w:eastAsia="仿宋_GB2312" w:hAnsi="Times New Roman" w:cs="Times New Roman"/>
          <w:color w:val="000000" w:themeColor="text1"/>
          <w:sz w:val="32"/>
          <w:szCs w:val="32"/>
          <w:lang w:val="en"/>
        </w:rPr>
        <w:t>湿地</w:t>
      </w:r>
      <w:r>
        <w:rPr>
          <w:rFonts w:ascii="Times New Roman" w:eastAsia="仿宋_GB2312" w:hAnsi="Times New Roman" w:cs="Times New Roman"/>
          <w:color w:val="000000" w:themeColor="text1"/>
          <w:sz w:val="32"/>
          <w:szCs w:val="32"/>
        </w:rPr>
        <w:t>和一般湿地</w:t>
      </w:r>
      <w:r>
        <w:rPr>
          <w:rFonts w:ascii="Times New Roman" w:eastAsia="仿宋_GB2312" w:hAnsi="Times New Roman" w:cs="Times New Roman"/>
          <w:color w:val="000000" w:themeColor="text1"/>
          <w:sz w:val="32"/>
          <w:szCs w:val="32"/>
          <w:lang w:val="en"/>
        </w:rPr>
        <w:t>等保护机制。严格保护沅水流域</w:t>
      </w:r>
      <w:r>
        <w:rPr>
          <w:rFonts w:eastAsia="仿宋_GB2312" w:cs="Times New Roman" w:hint="eastAsia"/>
          <w:color w:val="000000" w:themeColor="text1"/>
          <w:sz w:val="32"/>
          <w:szCs w:val="32"/>
          <w:lang w:val="en"/>
        </w:rPr>
        <w:t>次级</w:t>
      </w:r>
      <w:r>
        <w:rPr>
          <w:rFonts w:ascii="Times New Roman" w:eastAsia="仿宋_GB2312" w:hAnsi="Times New Roman" w:cs="Times New Roman"/>
          <w:color w:val="000000" w:themeColor="text1"/>
          <w:sz w:val="32"/>
          <w:szCs w:val="32"/>
          <w:lang w:val="en"/>
        </w:rPr>
        <w:t>生态廊道网络，落实水环境治理、水生态保护与修复和水土流失治理，建设连续完整、生态稳定、景观优美、功能完备的水生态廊道系统。严格保护以雪峰山脉为主体的东部生态屏障区、以武陵山脉为主体的西北部生态屏障区、以万佛山为主体的南部生态屏障区。</w:t>
      </w:r>
    </w:p>
    <w:p w:rsidR="00CE00A8" w:rsidRDefault="00CE00A8" w:rsidP="00CE00A8">
      <w:pPr>
        <w:rPr>
          <w:rFonts w:eastAsia="仿宋_GB2312"/>
          <w:color w:val="000000" w:themeColor="text1"/>
          <w:sz w:val="32"/>
          <w:szCs w:val="32"/>
          <w:lang w:val="en"/>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加强生物多样性保护</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56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聚焦生物多样性保护优先区域，加强特有珍稀濒危野生动物及其栖息地保护。严格落实长江流域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十年禁渔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，巩固好禁捕退捕工作成果。加强自然保护地管理和建设，有效保护湿地、森林、草原</w:t>
      </w:r>
      <w:r>
        <w:rPr>
          <w:rFonts w:ascii="Times New Roman" w:eastAsia="仿宋_GB2312" w:hAnsi="Times New Roman" w:cs="Times New Roman"/>
          <w:color w:val="000000" w:themeColor="text1"/>
          <w:sz w:val="32"/>
          <w:szCs w:val="32"/>
          <w:lang w:val="en"/>
        </w:rPr>
        <w:lastRenderedPageBreak/>
        <w:t>等自然生态系统原真性及多样性，保护和恢复中华秋沙鸭、怀化秤锤树等珍稀濒危野生动植物种群数量及赖以生存的栖息环境，保持野生动植物物种和种群平衡，重点加强雪峰山生物多样性保护优先区域野生动植物栖息地和候鸟迁徙通道的保护修复。加强外来入侵物种管理，防止外来有害物种对生态系统的侵害，完善生物资源迁徙地保存繁育体系。</w:t>
      </w:r>
    </w:p>
    <w:p w:rsidR="00CE00A8" w:rsidRDefault="00CE00A8" w:rsidP="00CE00A8">
      <w:pPr>
        <w:pStyle w:val="20"/>
        <w:spacing w:line="58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92" w:name="_Toc10624"/>
      <w:r>
        <w:rPr>
          <w:rFonts w:ascii="Times New Roman" w:eastAsia="黑体" w:hAnsi="Times New Roman" w:cs="Times New Roman"/>
          <w:color w:val="000000" w:themeColor="text1"/>
          <w:sz w:val="32"/>
        </w:rPr>
        <w:t>第五十五章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扎实推进绿色低碳发展</w:t>
      </w:r>
      <w:bookmarkEnd w:id="92"/>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加强生态环境分区管控</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全面落实生态环境分区管控、国土空间用途管制和规划许可制度。充分尊重自然规律和区域差异，精准落实主体功能区战略，加强生态环境分区精准管控。严守生态保护红线、环境质量底线、资源利用上线，以生态环境管控单元为基础，以生态环境准入清单为手段，以信息平台为支撑，科学划定生态环境优先保护单元、生态环境重点管控单元和一般管控单元。对生态环境优先保护单元加强生态系统保护和功能维护，对生态环境重点管控单元强化污染物排</w:t>
      </w:r>
      <w:r>
        <w:rPr>
          <w:rFonts w:ascii="Times New Roman" w:eastAsia="仿宋_GB2312" w:hAnsi="Times New Roman" w:cs="Times New Roman"/>
          <w:color w:val="000000" w:themeColor="text1"/>
          <w:spacing w:val="-6"/>
          <w:sz w:val="32"/>
          <w:szCs w:val="32"/>
        </w:rPr>
        <w:t>放管控和环境风险防控，对一般管控单元保持生态环境质量基本稳定。</w:t>
      </w:r>
    </w:p>
    <w:p w:rsidR="003F0ED7" w:rsidRDefault="003F0ED7">
      <w:pPr>
        <w:widowControl/>
        <w:jc w:val="left"/>
        <w:rPr>
          <w:rFonts w:eastAsia="仿宋_GB2312"/>
          <w:color w:val="000000" w:themeColor="text1"/>
          <w:sz w:val="32"/>
          <w:szCs w:val="32"/>
        </w:rPr>
      </w:pPr>
      <w:r>
        <w:rPr>
          <w:rFonts w:eastAsia="仿宋_GB2312"/>
          <w:color w:val="000000" w:themeColor="text1"/>
          <w:sz w:val="32"/>
          <w:szCs w:val="32"/>
        </w:rPr>
        <w:br w:type="page"/>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加快重点领域绿色低碳转型</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锚定</w:t>
      </w:r>
      <w:r>
        <w:rPr>
          <w:rFonts w:ascii="Times New Roman" w:eastAsia="仿宋_GB2312" w:hAnsi="Times New Roman" w:cs="Times New Roman"/>
          <w:color w:val="000000" w:themeColor="text1"/>
          <w:sz w:val="32"/>
          <w:szCs w:val="32"/>
        </w:rPr>
        <w:t>2030</w:t>
      </w:r>
      <w:r>
        <w:rPr>
          <w:rFonts w:ascii="Times New Roman" w:eastAsia="仿宋_GB2312" w:hAnsi="Times New Roman" w:cs="Times New Roman"/>
          <w:color w:val="000000" w:themeColor="text1"/>
          <w:sz w:val="32"/>
          <w:szCs w:val="32"/>
        </w:rPr>
        <w:t>年</w:t>
      </w:r>
      <w:r>
        <w:rPr>
          <w:rFonts w:eastAsia="仿宋_GB2312" w:cs="Times New Roman" w:hint="eastAsia"/>
          <w:color w:val="000000" w:themeColor="text1"/>
          <w:sz w:val="32"/>
          <w:szCs w:val="32"/>
        </w:rPr>
        <w:t>前</w:t>
      </w:r>
      <w:r>
        <w:rPr>
          <w:rFonts w:ascii="Times New Roman" w:eastAsia="仿宋_GB2312" w:hAnsi="Times New Roman" w:cs="Times New Roman"/>
          <w:color w:val="000000" w:themeColor="text1"/>
          <w:sz w:val="32"/>
          <w:szCs w:val="32"/>
        </w:rPr>
        <w:t>实现碳达峰目标，积极稳妥推进碳达峰碳中和，落实碳排放总量和强度双控制度，持续完善</w:t>
      </w:r>
      <w:r>
        <w:rPr>
          <w:rFonts w:ascii="Times New Roman" w:eastAsia="仿宋_GB2312" w:hAnsi="Times New Roman" w:cs="Times New Roman"/>
          <w:color w:val="000000" w:themeColor="text1"/>
          <w:sz w:val="32"/>
          <w:szCs w:val="32"/>
        </w:rPr>
        <w:t>“1+N”</w:t>
      </w:r>
      <w:r>
        <w:rPr>
          <w:rFonts w:ascii="Times New Roman" w:eastAsia="仿宋_GB2312" w:hAnsi="Times New Roman" w:cs="Times New Roman"/>
          <w:color w:val="000000" w:themeColor="text1"/>
          <w:sz w:val="32"/>
          <w:szCs w:val="32"/>
        </w:rPr>
        <w:t>政策体系，有计划分步骤实施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碳达峰十大行动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深入实施节能降碳改造。落实促进绿色低碳发展的政策措施。优化能源消费结构，提高非化石能源消费占比，开展重点行业建设项目温室气体排放环境影响评价，有力有效管控高耗能高排放项目，对新（改、扩）建高耗能高排放项目实施碳排放等量或减量置换，推动能耗双控</w:t>
      </w:r>
      <w:r>
        <w:rPr>
          <w:rFonts w:eastAsia="仿宋_GB2312" w:cs="Times New Roman" w:hint="eastAsia"/>
          <w:color w:val="000000" w:themeColor="text1"/>
          <w:sz w:val="32"/>
          <w:szCs w:val="32"/>
        </w:rPr>
        <w:t>逐步</w:t>
      </w:r>
      <w:r>
        <w:rPr>
          <w:rFonts w:ascii="Times New Roman" w:eastAsia="仿宋_GB2312" w:hAnsi="Times New Roman" w:cs="Times New Roman"/>
          <w:color w:val="000000" w:themeColor="text1"/>
          <w:sz w:val="32"/>
          <w:szCs w:val="32"/>
        </w:rPr>
        <w:t>转向碳排放双控，单位</w:t>
      </w:r>
      <w:r>
        <w:rPr>
          <w:rFonts w:ascii="Times New Roman" w:eastAsia="仿宋_GB2312" w:hAnsi="Times New Roman" w:cs="Times New Roman"/>
          <w:color w:val="000000" w:themeColor="text1"/>
          <w:sz w:val="32"/>
          <w:szCs w:val="32"/>
        </w:rPr>
        <w:t>GDP</w:t>
      </w:r>
      <w:r>
        <w:rPr>
          <w:rFonts w:ascii="Times New Roman" w:eastAsia="仿宋_GB2312" w:hAnsi="Times New Roman" w:cs="Times New Roman"/>
          <w:color w:val="000000" w:themeColor="text1"/>
          <w:sz w:val="32"/>
          <w:szCs w:val="32"/>
        </w:rPr>
        <w:t>能耗下降完成省下达任务，协同实现源头减排。培育壮大绿色低碳产业，推动工业、城乡建设、交通运输、能源等重点领域绿色低碳转型，积极打造绿色工厂、绿色园区、绿色供应链管理企业。实施全面节约战略，促进循环经济发展，大力发展废旧资源循环利用产业，谋划建设再生资源绿色分拣中心。推动各类资源节约集约利用，强化节能、节水、节材、节矿。持续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以竹代塑</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行动，不断拓宽应用场景。</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深入实施绿色低碳全民行动</w:t>
      </w:r>
    </w:p>
    <w:p w:rsidR="00CE00A8" w:rsidRDefault="00CE00A8" w:rsidP="00CE00A8">
      <w:pPr>
        <w:spacing w:line="580" w:lineRule="exact"/>
        <w:ind w:firstLine="640"/>
        <w:rPr>
          <w:rFonts w:eastAsia="仿宋_GB2312"/>
          <w:color w:val="000000" w:themeColor="text1"/>
          <w:sz w:val="32"/>
          <w:szCs w:val="32"/>
          <w:lang w:val="en"/>
        </w:rPr>
      </w:pPr>
    </w:p>
    <w:p w:rsidR="00CE00A8" w:rsidRDefault="00CE00A8" w:rsidP="00CE00A8">
      <w:pPr>
        <w:spacing w:line="600" w:lineRule="exact"/>
        <w:ind w:firstLine="640"/>
        <w:rPr>
          <w:rFonts w:eastAsia="仿宋_GB2312"/>
          <w:color w:val="000000" w:themeColor="text1"/>
          <w:sz w:val="32"/>
          <w:szCs w:val="32"/>
          <w:lang w:val="en"/>
        </w:rPr>
      </w:pPr>
      <w:r>
        <w:rPr>
          <w:rFonts w:ascii="Times New Roman" w:eastAsia="仿宋_GB2312" w:hAnsi="Times New Roman" w:cs="Times New Roman"/>
          <w:color w:val="000000" w:themeColor="text1"/>
          <w:sz w:val="32"/>
          <w:szCs w:val="32"/>
          <w:lang w:val="en"/>
        </w:rPr>
        <w:t>大力倡导简约适度、绿色低碳、文明健康的生活理念和消费方式，扩大新能源汽车、绿色建筑、节能家电等绿色产品消费，将绿色理念和节约要求融入市民公约、村规民约、学生守则、团体章程</w:t>
      </w:r>
      <w:r>
        <w:rPr>
          <w:rFonts w:ascii="Times New Roman" w:eastAsia="仿宋_GB2312" w:hAnsi="Times New Roman" w:cs="Times New Roman"/>
          <w:color w:val="000000" w:themeColor="text1"/>
          <w:sz w:val="32"/>
          <w:szCs w:val="32"/>
          <w:lang w:val="en"/>
        </w:rPr>
        <w:lastRenderedPageBreak/>
        <w:t>等社会规范。开展绿色低碳全民行动，引导公众节约用水用电、反对铺张浪费、推广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光盘行动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lang w:val="en"/>
        </w:rPr>
        <w:t>、抵制过度包装、减少一次性用品使用，引导公众优先选择公共交通、步行、自行车等绿色出行方式，形成崇尚生态文明的社会氛围。结合</w:t>
      </w:r>
      <w:r>
        <w:rPr>
          <w:rFonts w:ascii="Times New Roman" w:eastAsia="仿宋_GB2312" w:hAnsi="Times New Roman" w:cs="Times New Roman"/>
          <w:color w:val="000000" w:themeColor="text1"/>
          <w:sz w:val="32"/>
          <w:szCs w:val="32"/>
        </w:rPr>
        <w:t>世界环境日、</w:t>
      </w:r>
      <w:r>
        <w:rPr>
          <w:rFonts w:ascii="Times New Roman" w:eastAsia="仿宋_GB2312" w:hAnsi="Times New Roman" w:cs="Times New Roman"/>
          <w:color w:val="000000" w:themeColor="text1"/>
          <w:sz w:val="32"/>
          <w:szCs w:val="32"/>
          <w:lang w:val="en"/>
        </w:rPr>
        <w:t>全国生态日、全国节能宣传周、全国低碳日等活动，加大节能降碳宣传力度，增强全民节能降碳意识和能力。充分发挥媒体作用，完善公众参与制度，加大对能源浪费行为的曝光力度，营造人人、事事、时时参与节能降碳的新风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shd w:val="clear" w:color="auto" w:fill="auto"/>
            <w:vAlign w:val="center"/>
          </w:tcPr>
          <w:p w:rsidR="00CE00A8" w:rsidRDefault="00CE00A8" w:rsidP="00E67A95">
            <w:pPr>
              <w:spacing w:line="490" w:lineRule="exact"/>
              <w:jc w:val="center"/>
              <w:rPr>
                <w:rFonts w:eastAsia="黑体"/>
                <w:color w:val="000000" w:themeColor="text1"/>
                <w:kern w:val="0"/>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15—2 </w:t>
            </w:r>
            <w:r>
              <w:rPr>
                <w:rFonts w:ascii="Times New Roman" w:eastAsia="黑体" w:hAnsi="Times New Roman" w:cs="Times New Roman"/>
                <w:color w:val="000000" w:themeColor="text1"/>
                <w:sz w:val="32"/>
                <w:szCs w:val="32"/>
              </w:rPr>
              <w:t>生态文明建设重大工程</w:t>
            </w:r>
          </w:p>
        </w:tc>
      </w:tr>
      <w:tr w:rsidR="00CE00A8" w:rsidTr="00E67A95">
        <w:tc>
          <w:tcPr>
            <w:tcW w:w="9071" w:type="dxa"/>
            <w:shd w:val="clear" w:color="auto" w:fill="auto"/>
          </w:tcPr>
          <w:p w:rsidR="00CE00A8" w:rsidRDefault="00CE00A8" w:rsidP="003F0ED7">
            <w:pPr>
              <w:adjustRightInd w:val="0"/>
              <w:snapToGrid w:val="0"/>
              <w:spacing w:line="540" w:lineRule="exact"/>
              <w:ind w:firstLine="641"/>
              <w:rPr>
                <w:rFonts w:eastAsia="楷体_GB2312"/>
                <w:b/>
                <w:bCs w:val="0"/>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美丽城市建设。</w:t>
            </w:r>
            <w:r>
              <w:rPr>
                <w:rFonts w:ascii="Times New Roman" w:eastAsia="楷体_GB2312" w:hAnsi="Times New Roman" w:cs="Times New Roman"/>
                <w:bCs w:val="0"/>
                <w:color w:val="000000" w:themeColor="text1"/>
                <w:sz w:val="32"/>
                <w:szCs w:val="32"/>
                <w:lang w:val="en"/>
              </w:rPr>
              <w:t>建设</w:t>
            </w:r>
            <w:r>
              <w:rPr>
                <w:rFonts w:ascii="Times New Roman" w:eastAsia="楷体_GB2312" w:hAnsi="Times New Roman" w:cs="Times New Roman"/>
                <w:color w:val="000000" w:themeColor="text1"/>
                <w:sz w:val="32"/>
                <w:szCs w:val="32"/>
                <w:lang w:val="en"/>
              </w:rPr>
              <w:t>鹤城区太平溪流域、中方㵲水流域、沅陵沅水流域、麻阳</w:t>
            </w:r>
            <w:r>
              <w:rPr>
                <w:rFonts w:ascii="Times New Roman" w:eastAsia="仿宋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lang w:val="en"/>
              </w:rPr>
              <w:t>一河一库</w:t>
            </w:r>
            <w:r>
              <w:rPr>
                <w:rFonts w:ascii="Times New Roman" w:eastAsia="仿宋_GB2312" w:hAnsi="Times New Roman" w:cs="Times New Roman"/>
                <w:color w:val="000000" w:themeColor="text1"/>
                <w:sz w:val="32"/>
                <w:szCs w:val="32"/>
              </w:rPr>
              <w:t>”</w:t>
            </w:r>
            <w:r>
              <w:rPr>
                <w:rFonts w:ascii="Times New Roman" w:eastAsia="楷体_GB2312" w:hAnsi="Times New Roman" w:cs="Times New Roman"/>
                <w:color w:val="000000" w:themeColor="text1"/>
                <w:sz w:val="32"/>
                <w:szCs w:val="32"/>
                <w:lang w:val="en"/>
              </w:rPr>
              <w:t>流域、新晃㵲水流域生态环境治理与现代设施渔业融合发展</w:t>
            </w:r>
            <w:r>
              <w:rPr>
                <w:rFonts w:ascii="Times New Roman" w:eastAsia="楷体_GB2312" w:hAnsi="Times New Roman" w:cs="Times New Roman"/>
                <w:color w:val="000000" w:themeColor="text1"/>
                <w:sz w:val="32"/>
                <w:szCs w:val="32"/>
                <w:lang w:val="en"/>
              </w:rPr>
              <w:t>EOD</w:t>
            </w:r>
            <w:r>
              <w:rPr>
                <w:rFonts w:ascii="Times New Roman" w:eastAsia="楷体_GB2312" w:hAnsi="Times New Roman" w:cs="Times New Roman"/>
                <w:color w:val="000000" w:themeColor="text1"/>
                <w:sz w:val="32"/>
                <w:szCs w:val="32"/>
                <w:lang w:val="en"/>
              </w:rPr>
              <w:t>等项目。</w:t>
            </w:r>
          </w:p>
          <w:p w:rsidR="00CE00A8" w:rsidRDefault="00CE00A8" w:rsidP="003F0ED7">
            <w:pPr>
              <w:adjustRightInd w:val="0"/>
              <w:snapToGrid w:val="0"/>
              <w:spacing w:line="540" w:lineRule="exact"/>
              <w:ind w:firstLine="641"/>
              <w:rPr>
                <w:rFonts w:eastAsia="楷体_GB2312"/>
                <w:color w:val="000000" w:themeColor="text1"/>
                <w:sz w:val="32"/>
                <w:szCs w:val="32"/>
                <w:lang w:val="en"/>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生态环境风险防控与监测预警。</w:t>
            </w:r>
            <w:r>
              <w:rPr>
                <w:rFonts w:ascii="Times New Roman" w:eastAsia="楷体_GB2312" w:hAnsi="Times New Roman" w:cs="Times New Roman"/>
                <w:bCs w:val="0"/>
                <w:color w:val="000000" w:themeColor="text1"/>
                <w:sz w:val="32"/>
                <w:szCs w:val="32"/>
                <w:lang w:val="en"/>
              </w:rPr>
              <w:t>建设</w:t>
            </w:r>
            <w:r>
              <w:rPr>
                <w:rFonts w:ascii="Times New Roman" w:eastAsia="楷体_GB2312" w:hAnsi="Times New Roman" w:cs="Times New Roman"/>
                <w:color w:val="000000" w:themeColor="text1"/>
                <w:sz w:val="32"/>
                <w:szCs w:val="32"/>
                <w:lang w:val="en"/>
              </w:rPr>
              <w:t>中方花桥镇金银堂煤矿、芷江庆湾煤矿、溆浦椒板溪煤矿矿涌水污染综合治理等项目。</w:t>
            </w:r>
          </w:p>
          <w:p w:rsidR="00CE00A8" w:rsidRDefault="00CE00A8" w:rsidP="003F0ED7">
            <w:pPr>
              <w:adjustRightInd w:val="0"/>
              <w:snapToGrid w:val="0"/>
              <w:spacing w:line="540" w:lineRule="exact"/>
              <w:ind w:firstLine="641"/>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碧水守护提质。</w:t>
            </w:r>
            <w:r>
              <w:rPr>
                <w:rFonts w:ascii="Times New Roman" w:eastAsia="楷体_GB2312" w:hAnsi="Times New Roman" w:cs="Times New Roman"/>
                <w:color w:val="000000" w:themeColor="text1"/>
                <w:sz w:val="32"/>
                <w:szCs w:val="32"/>
              </w:rPr>
              <w:t>围绕㵲水流域、渠水流域、溆水流域，建设一批污水处理设施及配套管网工程和流域水生态修复工程。</w:t>
            </w:r>
          </w:p>
          <w:p w:rsidR="00CE00A8" w:rsidRDefault="00CE00A8" w:rsidP="003F0ED7">
            <w:pPr>
              <w:adjustRightInd w:val="0"/>
              <w:snapToGrid w:val="0"/>
              <w:spacing w:line="540" w:lineRule="exact"/>
              <w:ind w:firstLine="641"/>
              <w:rPr>
                <w:rFonts w:eastAsia="楷体_GB2312"/>
                <w:color w:val="000000" w:themeColor="text1"/>
                <w:sz w:val="32"/>
                <w:szCs w:val="32"/>
              </w:rPr>
            </w:pPr>
            <w:r>
              <w:rPr>
                <w:rFonts w:ascii="Times New Roman" w:eastAsia="楷体_GB2312" w:hAnsi="Times New Roman" w:cs="Times New Roman"/>
                <w:b/>
                <w:color w:val="000000" w:themeColor="text1"/>
                <w:sz w:val="32"/>
                <w:szCs w:val="32"/>
              </w:rPr>
              <w:t>4.</w:t>
            </w:r>
            <w:r>
              <w:rPr>
                <w:rFonts w:ascii="Times New Roman" w:eastAsia="楷体_GB2312" w:hAnsi="Times New Roman" w:cs="Times New Roman"/>
                <w:b/>
                <w:color w:val="000000" w:themeColor="text1"/>
                <w:sz w:val="32"/>
                <w:szCs w:val="32"/>
              </w:rPr>
              <w:t>净土保障修复。</w:t>
            </w:r>
            <w:r>
              <w:rPr>
                <w:rFonts w:ascii="Times New Roman" w:eastAsia="楷体_GB2312" w:hAnsi="Times New Roman" w:cs="Times New Roman"/>
                <w:color w:val="000000" w:themeColor="text1"/>
                <w:sz w:val="32"/>
                <w:szCs w:val="32"/>
              </w:rPr>
              <w:t>建设中方、沅陵、麻阳、会同、溆浦、新晃历史遗留废渣污染综合治理项目，洪江区沿江一公里腾退化工企业污染土地治理项目。</w:t>
            </w:r>
          </w:p>
          <w:p w:rsidR="00CE00A8" w:rsidRDefault="00CE00A8" w:rsidP="003F0ED7">
            <w:pPr>
              <w:adjustRightInd w:val="0"/>
              <w:snapToGrid w:val="0"/>
              <w:spacing w:line="540" w:lineRule="exact"/>
              <w:ind w:firstLine="641"/>
              <w:rPr>
                <w:rFonts w:eastAsia="楷体_GB2312"/>
                <w:color w:val="000000" w:themeColor="text1"/>
                <w:sz w:val="32"/>
                <w:szCs w:val="32"/>
              </w:rPr>
            </w:pPr>
            <w:r>
              <w:rPr>
                <w:rFonts w:ascii="Times New Roman" w:eastAsia="楷体_GB2312" w:hAnsi="Times New Roman" w:cs="Times New Roman"/>
                <w:b/>
                <w:color w:val="000000" w:themeColor="text1"/>
                <w:sz w:val="32"/>
                <w:szCs w:val="32"/>
              </w:rPr>
              <w:t>5.</w:t>
            </w:r>
            <w:r>
              <w:rPr>
                <w:rFonts w:ascii="Times New Roman" w:eastAsia="楷体_GB2312" w:hAnsi="Times New Roman" w:cs="Times New Roman"/>
                <w:b/>
                <w:color w:val="000000" w:themeColor="text1"/>
                <w:sz w:val="32"/>
                <w:szCs w:val="32"/>
              </w:rPr>
              <w:t>环保设施强基。</w:t>
            </w:r>
            <w:r>
              <w:rPr>
                <w:rFonts w:ascii="Times New Roman" w:eastAsia="楷体_GB2312" w:hAnsi="Times New Roman" w:cs="Times New Roman"/>
                <w:color w:val="000000" w:themeColor="text1"/>
                <w:sz w:val="32"/>
                <w:szCs w:val="32"/>
              </w:rPr>
              <w:t>建设新晃产业开发区化工片区环境监管能力提升和污水处理厂提标改造项目，洪江区高新区污水尾水生态净化及管网改造项目。</w:t>
            </w:r>
          </w:p>
          <w:p w:rsidR="00CE00A8" w:rsidRDefault="00CE00A8" w:rsidP="003F0ED7">
            <w:pPr>
              <w:adjustRightInd w:val="0"/>
              <w:snapToGrid w:val="0"/>
              <w:spacing w:line="540" w:lineRule="exact"/>
              <w:ind w:firstLine="641"/>
              <w:rPr>
                <w:rFonts w:eastAsia="楷体_GB2312"/>
                <w:color w:val="000000" w:themeColor="text1"/>
                <w:sz w:val="32"/>
                <w:szCs w:val="32"/>
              </w:rPr>
            </w:pPr>
            <w:r>
              <w:rPr>
                <w:rFonts w:ascii="Times New Roman" w:eastAsia="楷体_GB2312" w:hAnsi="Times New Roman" w:cs="Times New Roman"/>
                <w:b/>
                <w:color w:val="000000" w:themeColor="text1"/>
                <w:sz w:val="32"/>
                <w:szCs w:val="32"/>
              </w:rPr>
              <w:lastRenderedPageBreak/>
              <w:t>6.</w:t>
            </w:r>
            <w:r>
              <w:rPr>
                <w:rFonts w:ascii="Times New Roman" w:eastAsia="楷体_GB2312" w:hAnsi="Times New Roman" w:cs="Times New Roman"/>
                <w:b/>
                <w:color w:val="000000" w:themeColor="text1"/>
                <w:sz w:val="32"/>
                <w:szCs w:val="32"/>
              </w:rPr>
              <w:t>生态保护修复。</w:t>
            </w:r>
            <w:r>
              <w:rPr>
                <w:rFonts w:ascii="Times New Roman" w:eastAsia="楷体_GB2312" w:hAnsi="Times New Roman" w:cs="Times New Roman"/>
                <w:color w:val="000000" w:themeColor="text1"/>
                <w:sz w:val="32"/>
                <w:szCs w:val="32"/>
              </w:rPr>
              <w:t>建设自然保护地生物多样性重点保护提升项目，实施湖南省武陵山片区山水林田湖草沙一体化保护和修复工程（怀化片区）。</w:t>
            </w:r>
          </w:p>
          <w:p w:rsidR="00CE00A8" w:rsidRDefault="00CE00A8" w:rsidP="003F0ED7">
            <w:pPr>
              <w:spacing w:line="540" w:lineRule="exact"/>
              <w:ind w:firstLine="641"/>
              <w:rPr>
                <w:rFonts w:eastAsia="楷体_GB2312"/>
                <w:color w:val="000000" w:themeColor="text1"/>
                <w:kern w:val="0"/>
                <w:sz w:val="32"/>
                <w:szCs w:val="32"/>
              </w:rPr>
            </w:pPr>
            <w:r>
              <w:rPr>
                <w:rFonts w:ascii="Times New Roman" w:eastAsia="楷体_GB2312" w:hAnsi="Times New Roman" w:cs="Times New Roman"/>
                <w:b/>
                <w:color w:val="000000" w:themeColor="text1"/>
                <w:sz w:val="32"/>
                <w:szCs w:val="32"/>
              </w:rPr>
              <w:t>7.</w:t>
            </w:r>
            <w:r>
              <w:rPr>
                <w:rFonts w:ascii="Times New Roman" w:eastAsia="楷体_GB2312" w:hAnsi="Times New Roman" w:cs="Times New Roman"/>
                <w:b/>
                <w:color w:val="000000" w:themeColor="text1"/>
                <w:sz w:val="32"/>
                <w:szCs w:val="32"/>
              </w:rPr>
              <w:t>资源循环利用。</w:t>
            </w:r>
            <w:r>
              <w:rPr>
                <w:rFonts w:ascii="Times New Roman" w:eastAsia="楷体_GB2312" w:hAnsi="Times New Roman" w:cs="Times New Roman"/>
                <w:color w:val="000000" w:themeColor="text1"/>
                <w:sz w:val="32"/>
                <w:szCs w:val="32"/>
                <w:lang w:val="en"/>
              </w:rPr>
              <w:t>建设专业化再生资源分拣中心和再生资源回收利用中心、</w:t>
            </w:r>
            <w:r>
              <w:rPr>
                <w:rFonts w:ascii="Times New Roman" w:eastAsia="楷体_GB2312" w:hAnsi="Times New Roman" w:cs="Times New Roman"/>
                <w:color w:val="000000" w:themeColor="text1"/>
                <w:sz w:val="32"/>
                <w:szCs w:val="32"/>
              </w:rPr>
              <w:t>溆浦县绿色低碳再生材料硅砂高值化示范（一期）和农用地土壤重金属污染治理项目。</w:t>
            </w:r>
          </w:p>
        </w:tc>
      </w:tr>
    </w:tbl>
    <w:p w:rsidR="00CE00A8" w:rsidRDefault="00CE00A8" w:rsidP="00CE00A8">
      <w:pPr>
        <w:pStyle w:val="aa"/>
        <w:ind w:firstLineChars="0" w:firstLine="0"/>
        <w:rPr>
          <w:rFonts w:ascii="Times New Roman" w:eastAsia="仿宋_GB2312" w:hAnsi="Times New Roman"/>
          <w:color w:val="000000" w:themeColor="text1"/>
        </w:rPr>
      </w:pPr>
    </w:p>
    <w:p w:rsidR="00CE00A8" w:rsidRDefault="00CE00A8" w:rsidP="00CE00A8">
      <w:pPr>
        <w:pStyle w:val="1"/>
        <w:spacing w:line="560" w:lineRule="exact"/>
        <w:rPr>
          <w:rFonts w:eastAsia="方正小标宋简体"/>
          <w:color w:val="000000" w:themeColor="text1"/>
          <w:szCs w:val="32"/>
        </w:rPr>
        <w:sectPr w:rsidR="00CE00A8">
          <w:pgSz w:w="11906" w:h="16838"/>
          <w:pgMar w:top="2098" w:right="1361" w:bottom="1701" w:left="1417" w:header="851" w:footer="992" w:gutter="0"/>
          <w:cols w:space="0"/>
          <w:docGrid w:type="lines" w:linePitch="312"/>
        </w:sectPr>
      </w:pPr>
    </w:p>
    <w:bookmarkStart w:id="93" w:name="_Toc5121"/>
    <w:p w:rsidR="00CE00A8" w:rsidRDefault="00CE00A8" w:rsidP="00CE00A8">
      <w:pPr>
        <w:pStyle w:val="1"/>
        <w:spacing w:line="560" w:lineRule="exact"/>
        <w:rPr>
          <w:rFonts w:eastAsia="方正小标宋简体"/>
          <w:color w:val="000000" w:themeColor="text1"/>
          <w:sz w:val="36"/>
          <w:szCs w:val="36"/>
        </w:rPr>
      </w:pPr>
      <w:r>
        <w:rPr>
          <w:rFonts w:eastAsia="方正小标宋简体"/>
          <w:color w:val="000000" w:themeColor="text1"/>
          <w:sz w:val="36"/>
          <w:szCs w:val="36"/>
        </w:rPr>
        <w:lastRenderedPageBreak/>
        <w:fldChar w:fldCharType="begin"/>
      </w:r>
      <w:r>
        <w:rPr>
          <w:rFonts w:eastAsia="方正小标宋简体"/>
          <w:color w:val="000000" w:themeColor="text1"/>
          <w:sz w:val="36"/>
          <w:szCs w:val="36"/>
        </w:rPr>
        <w:instrText xml:space="preserve"> HYPERLINK \l "_Toc1328151573" </w:instrText>
      </w:r>
      <w:r>
        <w:rPr>
          <w:rFonts w:eastAsia="方正小标宋简体"/>
          <w:color w:val="000000" w:themeColor="text1"/>
          <w:sz w:val="36"/>
          <w:szCs w:val="36"/>
        </w:rPr>
        <w:fldChar w:fldCharType="separate"/>
      </w:r>
      <w:r>
        <w:rPr>
          <w:rFonts w:eastAsia="方正小标宋简体"/>
          <w:color w:val="000000" w:themeColor="text1"/>
          <w:spacing w:val="6"/>
          <w:sz w:val="36"/>
          <w:szCs w:val="36"/>
        </w:rPr>
        <w:t>第十六篇</w:t>
      </w:r>
      <w:r>
        <w:rPr>
          <w:rFonts w:eastAsia="方正小标宋简体"/>
          <w:color w:val="000000" w:themeColor="text1"/>
          <w:spacing w:val="6"/>
          <w:sz w:val="36"/>
          <w:szCs w:val="36"/>
        </w:rPr>
        <w:t xml:space="preserve"> </w:t>
      </w:r>
      <w:r>
        <w:rPr>
          <w:rFonts w:eastAsia="方正小标宋简体"/>
          <w:color w:val="000000" w:themeColor="text1"/>
          <w:spacing w:val="6"/>
          <w:sz w:val="36"/>
          <w:szCs w:val="36"/>
        </w:rPr>
        <w:t>全面贯彻总体国家安全观，建设更高水平</w:t>
      </w:r>
      <w:r>
        <w:rPr>
          <w:rFonts w:eastAsia="方正小标宋简体"/>
          <w:color w:val="000000" w:themeColor="text1"/>
          <w:sz w:val="36"/>
          <w:szCs w:val="36"/>
        </w:rPr>
        <w:t>平安怀化</w:t>
      </w:r>
      <w:r>
        <w:rPr>
          <w:rFonts w:eastAsia="方正小标宋简体"/>
          <w:color w:val="000000" w:themeColor="text1"/>
          <w:sz w:val="36"/>
          <w:szCs w:val="36"/>
        </w:rPr>
        <w:fldChar w:fldCharType="end"/>
      </w:r>
      <w:r>
        <w:rPr>
          <w:rFonts w:eastAsia="方正小标宋简体"/>
          <w:color w:val="000000" w:themeColor="text1"/>
          <w:sz w:val="36"/>
          <w:szCs w:val="36"/>
        </w:rPr>
        <w:t>法治怀化</w:t>
      </w:r>
      <w:bookmarkEnd w:id="93"/>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全面贯彻总体国家安全观，把安全保障贯穿全市发展各领域和全过程，统筹推进政治安全、经济安全、社会安全等各方面工作，进一步压实安全责任，完善风险监测与防控机制，持续提升</w:t>
      </w:r>
      <w:r>
        <w:rPr>
          <w:rFonts w:ascii="Times New Roman" w:eastAsia="仿宋_GB2312" w:hAnsi="Times New Roman" w:cs="Times New Roman"/>
          <w:color w:val="000000" w:themeColor="text1"/>
          <w:spacing w:val="-6"/>
          <w:sz w:val="32"/>
          <w:szCs w:val="32"/>
        </w:rPr>
        <w:t>公共安全保障和应急处置能力，为建设更高水平的平安怀化、法治怀化提供坚实保障。</w:t>
      </w:r>
    </w:p>
    <w:p w:rsidR="00CE00A8" w:rsidRDefault="00CE00A8" w:rsidP="00CE00A8">
      <w:pPr>
        <w:pStyle w:val="20"/>
        <w:spacing w:line="560" w:lineRule="exact"/>
        <w:rPr>
          <w:rFonts w:ascii="Times New Roman" w:eastAsia="黑体" w:hAnsi="Times New Roman" w:cs="Times New Roman"/>
          <w:color w:val="000000" w:themeColor="text1"/>
          <w:sz w:val="32"/>
        </w:rPr>
      </w:pPr>
    </w:p>
    <w:p w:rsidR="00CE00A8" w:rsidRDefault="00CE00A8" w:rsidP="00CE00A8">
      <w:pPr>
        <w:pStyle w:val="20"/>
        <w:spacing w:line="560" w:lineRule="exact"/>
        <w:rPr>
          <w:rFonts w:ascii="Times New Roman" w:eastAsia="黑体" w:hAnsi="Times New Roman" w:cs="Times New Roman"/>
          <w:color w:val="000000" w:themeColor="text1"/>
          <w:sz w:val="32"/>
        </w:rPr>
      </w:pPr>
      <w:bookmarkStart w:id="94" w:name="_Toc27997"/>
      <w:r>
        <w:rPr>
          <w:rFonts w:ascii="Times New Roman" w:eastAsia="黑体" w:hAnsi="Times New Roman" w:cs="Times New Roman"/>
          <w:color w:val="000000" w:themeColor="text1"/>
          <w:sz w:val="32"/>
        </w:rPr>
        <w:t>第五十六章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加强政治安全能力建设</w:t>
      </w:r>
      <w:bookmarkEnd w:id="94"/>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捍卫国家政治安全</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完善国家安全风险防控体系，健全重点领域和重要专项协调机制。落实国家安全责任制，完善维护政治安全体制机制，促进全链条</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全要素协同联动。建立健全反渗透、反颠覆、反分裂的多层次安全防护网络，强化反间谍工作和基层防线建设。持续推进反邪教斗争，严密防范和依法严惩邪教组织非法活动，完善邪教人员教育转化机制。加强对</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三股势力</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的监测与防控，落实涉恐人员风险排查、分类管控和防范处置措施。注重意识形态安全管理，结合多民族聚居区及与湘黔交界的文化传播特点，严格规范各类讲坛、论坛及新媒体平台活动，坚决遏制政治谣言和煽动颠覆行为，切实维护国家政权稳定、制度安全和意识形态安全。</w:t>
      </w: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lastRenderedPageBreak/>
        <w:t>第二节</w:t>
      </w:r>
      <w:r>
        <w:rPr>
          <w:rFonts w:eastAsia="仿宋_GB2312"/>
          <w:color w:val="000000" w:themeColor="text1"/>
          <w:sz w:val="32"/>
        </w:rPr>
        <w:t xml:space="preserve"> </w:t>
      </w:r>
      <w:r>
        <w:rPr>
          <w:rFonts w:eastAsia="仿宋_GB2312"/>
          <w:color w:val="000000" w:themeColor="text1"/>
          <w:sz w:val="32"/>
        </w:rPr>
        <w:t>加快国防动员能力建设</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健全国防动员体制机制，加强军地战略规划统筹、政策制度衔接、资源要素共享，强化国防动员委员会统筹协调作用，进一步巩固提</w:t>
      </w:r>
      <w:r>
        <w:rPr>
          <w:rFonts w:eastAsia="仿宋_GB2312" w:cs="Times New Roman" w:hint="eastAsia"/>
          <w:color w:val="000000" w:themeColor="text1"/>
          <w:sz w:val="32"/>
          <w:szCs w:val="32"/>
        </w:rPr>
        <w:t>升</w:t>
      </w:r>
      <w:r>
        <w:rPr>
          <w:rFonts w:ascii="Times New Roman" w:eastAsia="仿宋_GB2312" w:hAnsi="Times New Roman" w:cs="Times New Roman"/>
          <w:color w:val="000000" w:themeColor="text1"/>
          <w:sz w:val="32"/>
          <w:szCs w:val="32"/>
        </w:rPr>
        <w:t>国家一体化战略体系和能力。加强国防后备力量建设，持续提升民兵应战应急能力，健全国防动员、人民防空专业力量建设和预备役人员响应征召机制。进一步优化人民防空建设模式，构建现代人民防空体系。推动国防教育常态化，增强全民国防观念和忧患意识。推进军民融合发展，强化新质生产力对新质战斗力的有效支撑，推动军地在基础设施、科技创新、应急救援、交通运输等领域深度融合，优先提升山区道路</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通信基础设施军民两用能力。持续巩固双拥模范</w:t>
      </w:r>
      <w:r>
        <w:rPr>
          <w:rFonts w:eastAsia="仿宋_GB2312" w:cs="Times New Roman" w:hint="eastAsia"/>
          <w:color w:val="000000" w:themeColor="text1"/>
          <w:sz w:val="32"/>
          <w:szCs w:val="32"/>
        </w:rPr>
        <w:t>城市</w:t>
      </w:r>
      <w:r>
        <w:rPr>
          <w:rFonts w:ascii="Times New Roman" w:eastAsia="仿宋_GB2312" w:hAnsi="Times New Roman" w:cs="Times New Roman"/>
          <w:color w:val="000000" w:themeColor="text1"/>
          <w:sz w:val="32"/>
          <w:szCs w:val="32"/>
        </w:rPr>
        <w:t>创建成果。</w:t>
      </w:r>
    </w:p>
    <w:p w:rsidR="00CE00A8" w:rsidRDefault="00CE00A8" w:rsidP="00CE00A8">
      <w:pPr>
        <w:pStyle w:val="3"/>
        <w:spacing w:line="580" w:lineRule="exact"/>
        <w:rPr>
          <w:rFonts w:eastAsia="仿宋_GB2312"/>
          <w:color w:val="000000" w:themeColor="text1"/>
          <w:sz w:val="32"/>
        </w:rPr>
      </w:pPr>
    </w:p>
    <w:p w:rsidR="00CE00A8" w:rsidRDefault="00CE00A8" w:rsidP="00CE00A8">
      <w:pPr>
        <w:pStyle w:val="3"/>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保障战略资源安全</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决扛牢粮食安全政治责任，抓住耕地保护和种业振兴两个关键环节，全面落实新一轮千亿斤粮食产能提升行动，加快高标准农田建设，推动农机农技农艺协同，提升粮食单产和品质，确保全市粮食播种面积只增不减。树立粮食储备底线意识，完善政策性粮食储备、轮换和增储制度，确保粮食与重要农产品稳定供应。完善现代水网和灌排工程体系，健全大型水库、灌区引调水、病险水库除险加固等重大水利工程建设和运行机制。加快构建清</w:t>
      </w:r>
      <w:r>
        <w:rPr>
          <w:rFonts w:ascii="Times New Roman" w:eastAsia="仿宋_GB2312" w:hAnsi="Times New Roman" w:cs="Times New Roman"/>
          <w:color w:val="000000" w:themeColor="text1"/>
          <w:sz w:val="32"/>
          <w:szCs w:val="32"/>
        </w:rPr>
        <w:lastRenderedPageBreak/>
        <w:t>洁能源、可再生能源和多元供应体系，推动煤炭清洁高效利用，保障电力、天然气等重要能源供应安全。主动融入和服务国家战略腹地建设和关键产业备份</w:t>
      </w:r>
      <w:r>
        <w:rPr>
          <w:rFonts w:eastAsia="仿宋_GB2312" w:cs="Times New Roman" w:hint="eastAsia"/>
          <w:color w:val="000000" w:themeColor="text1"/>
          <w:sz w:val="32"/>
          <w:szCs w:val="32"/>
        </w:rPr>
        <w:t>布局</w:t>
      </w:r>
      <w:r>
        <w:rPr>
          <w:rFonts w:ascii="Times New Roman" w:eastAsia="仿宋_GB2312" w:hAnsi="Times New Roman" w:cs="Times New Roman"/>
          <w:color w:val="000000" w:themeColor="text1"/>
          <w:sz w:val="32"/>
          <w:szCs w:val="32"/>
        </w:rPr>
        <w:t>，保障产业链供应链安全。</w:t>
      </w:r>
    </w:p>
    <w:p w:rsidR="00CE00A8" w:rsidRDefault="00CE00A8" w:rsidP="00CE00A8">
      <w:pPr>
        <w:pStyle w:val="20"/>
        <w:spacing w:line="58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95" w:name="_Toc4444"/>
      <w:r>
        <w:rPr>
          <w:rFonts w:ascii="Times New Roman" w:eastAsia="黑体" w:hAnsi="Times New Roman" w:cs="Times New Roman"/>
          <w:color w:val="000000" w:themeColor="text1"/>
          <w:sz w:val="32"/>
        </w:rPr>
        <w:t>第五十七章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全面保障经济安全</w:t>
      </w:r>
      <w:bookmarkEnd w:id="95"/>
    </w:p>
    <w:p w:rsidR="00CE00A8" w:rsidRDefault="00CE00A8" w:rsidP="00CE00A8">
      <w:pPr>
        <w:pStyle w:val="3"/>
        <w:keepNext w:val="0"/>
        <w:keepLines w:val="0"/>
        <w:widowControl/>
        <w:spacing w:line="580" w:lineRule="exact"/>
        <w:rPr>
          <w:rFonts w:eastAsia="仿宋_GB2312"/>
          <w:color w:val="000000" w:themeColor="text1"/>
          <w:sz w:val="32"/>
        </w:rPr>
      </w:pPr>
    </w:p>
    <w:p w:rsidR="00CE00A8" w:rsidRDefault="00CE00A8" w:rsidP="00CE00A8">
      <w:pPr>
        <w:pStyle w:val="3"/>
        <w:keepNext w:val="0"/>
        <w:keepLines w:val="0"/>
        <w:widowControl/>
        <w:spacing w:line="58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防范化解地方债务风险</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坚持增量防控与存量化解并重，加快</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一揽子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化债方案实施，强化政府性投资项目全生命周期管理，严格控制债务规模和风险敞口。落实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四清零两压降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目标，推进</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四转四打包</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及降低企业运营成本措施，推动市本级及</w:t>
      </w:r>
      <w:r w:rsidR="003F0ED7">
        <w:rPr>
          <w:rFonts w:ascii="Times New Roman" w:eastAsia="仿宋_GB2312" w:hAnsi="Times New Roman" w:cs="Times New Roman"/>
          <w:color w:val="000000" w:themeColor="text1"/>
          <w:sz w:val="32"/>
          <w:szCs w:val="32"/>
        </w:rPr>
        <w:t>怀化高新区、</w:t>
      </w:r>
      <w:r>
        <w:rPr>
          <w:rFonts w:ascii="Times New Roman" w:eastAsia="仿宋_GB2312" w:hAnsi="Times New Roman" w:cs="Times New Roman"/>
          <w:color w:val="000000" w:themeColor="text1"/>
          <w:sz w:val="32"/>
          <w:szCs w:val="32"/>
        </w:rPr>
        <w:t>怀化国际陆港经开区国有企业深化改革和高质量转型。完善专项债券全流程管理机制。建立常态化债务监测预警体系，开展债务风险等级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创绿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试点，对重点项目和平台公司债务进行分级管控，实现风险早发现、早预警、早处置。稳妥化解房地产历史遗留问题，妥善化解</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保交楼</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专项借款。</w:t>
      </w: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p>
    <w:p w:rsidR="00CE00A8" w:rsidRDefault="00CE00A8" w:rsidP="00CE00A8">
      <w:pPr>
        <w:pStyle w:val="3"/>
        <w:keepNext w:val="0"/>
        <w:keepLines w:val="0"/>
        <w:widowControl/>
        <w:spacing w:line="58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强化金融风险防控</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健全金融风险防范、化解、处置全链条工作机制，坚决守住不发生系统性金融风险底线，严防经济金融风险向社会稳定、政</w:t>
      </w:r>
      <w:r>
        <w:rPr>
          <w:rFonts w:ascii="Times New Roman" w:eastAsia="仿宋_GB2312" w:hAnsi="Times New Roman" w:cs="Times New Roman"/>
          <w:color w:val="000000" w:themeColor="text1"/>
          <w:sz w:val="32"/>
          <w:szCs w:val="32"/>
        </w:rPr>
        <w:lastRenderedPageBreak/>
        <w:t>治安全领域传导。完善监测预警体系，对重点领域开展风险扫描，建立非法集资风险</w:t>
      </w:r>
      <w:r>
        <w:rPr>
          <w:rFonts w:eastAsia="仿宋_GB2312" w:cs="Times New Roman" w:hint="eastAsia"/>
          <w:color w:val="000000" w:themeColor="text1"/>
          <w:sz w:val="32"/>
          <w:szCs w:val="32"/>
        </w:rPr>
        <w:t>台账</w:t>
      </w:r>
      <w:r>
        <w:rPr>
          <w:rFonts w:ascii="Times New Roman" w:eastAsia="仿宋_GB2312" w:hAnsi="Times New Roman" w:cs="Times New Roman"/>
          <w:color w:val="000000" w:themeColor="text1"/>
          <w:sz w:val="32"/>
          <w:szCs w:val="32"/>
        </w:rPr>
        <w:t>并实施分类处置。强化地方金融组织监管，对小额贷款、融资担保、典当行等机构实行准入管理</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常态化巡查。深化金融纠纷多元化解机制，发挥金融纠纷人民调解委员会和法院诉源治理工作站作用。严厉打击非法金融活动，建立联合执法队伍开展专项整治。健全金融消费者权益保护工作机制，推</w:t>
      </w:r>
      <w:r>
        <w:rPr>
          <w:rFonts w:ascii="Times New Roman" w:eastAsia="仿宋_GB2312" w:hAnsi="Times New Roman" w:cs="Times New Roman"/>
          <w:color w:val="000000" w:themeColor="text1"/>
          <w:spacing w:val="6"/>
          <w:sz w:val="32"/>
          <w:szCs w:val="32"/>
        </w:rPr>
        <w:t>动建立常态化金融安全宣传教育机制，着力提升社会公众的金融素养和风险辨别能力。压实金融机构主体责任，通过延期、续贷、资产重组等方式盘活不良资产。</w:t>
      </w:r>
    </w:p>
    <w:p w:rsidR="00CE00A8" w:rsidRDefault="00CE00A8" w:rsidP="00CE00A8">
      <w:pPr>
        <w:pStyle w:val="3"/>
        <w:keepNext w:val="0"/>
        <w:keepLines w:val="0"/>
        <w:widowControl/>
        <w:spacing w:line="580" w:lineRule="exact"/>
        <w:rPr>
          <w:rFonts w:eastAsia="仿宋_GB2312"/>
          <w:color w:val="000000" w:themeColor="text1"/>
          <w:sz w:val="32"/>
        </w:rPr>
      </w:pPr>
    </w:p>
    <w:p w:rsidR="00CE00A8" w:rsidRDefault="00CE00A8" w:rsidP="00CE00A8">
      <w:pPr>
        <w:pStyle w:val="3"/>
        <w:keepNext w:val="0"/>
        <w:keepLines w:val="0"/>
        <w:widowControl/>
        <w:spacing w:line="58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提升数字安全能力</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严格落实网络安全责任制，依托网络安全态势感知平台对信息系统实行实时监控，及时处置网络安全事件。强化工业互联网安全防护，推动企业开展网络安全和数据安全分类分级管理，建立覆盖设备、控制、网络、平台的数据安全防护技术体系。加快数字基础设施安全建设，支持采用云防护、云监测等新型防护措施提升防病毒、防篡改能力。组织</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网安怀化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攻防应急演练，提升重点单位安全事件应对能力。加强数据安全执法，联合开展网络安全检查，公布典型执法案例，严厉打击数据泄露、非法网络入侵等违法行为，维护数字经济发展秩序。</w:t>
      </w:r>
    </w:p>
    <w:p w:rsidR="00CE00A8" w:rsidRDefault="00CE00A8" w:rsidP="00CE00A8">
      <w:pPr>
        <w:pStyle w:val="20"/>
        <w:spacing w:line="540" w:lineRule="exact"/>
        <w:rPr>
          <w:rFonts w:ascii="Times New Roman" w:eastAsia="黑体" w:hAnsi="Times New Roman" w:cs="Times New Roman"/>
          <w:color w:val="000000" w:themeColor="text1"/>
          <w:sz w:val="32"/>
        </w:rPr>
      </w:pPr>
      <w:bookmarkStart w:id="96" w:name="_Toc25878"/>
      <w:r>
        <w:rPr>
          <w:rFonts w:ascii="Times New Roman" w:eastAsia="黑体" w:hAnsi="Times New Roman" w:cs="Times New Roman"/>
          <w:color w:val="000000" w:themeColor="text1"/>
          <w:sz w:val="32"/>
        </w:rPr>
        <w:lastRenderedPageBreak/>
        <w:t>第五十八章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维护社会安全稳定</w:t>
      </w:r>
      <w:bookmarkEnd w:id="96"/>
    </w:p>
    <w:p w:rsidR="00CE00A8" w:rsidRDefault="00CE00A8" w:rsidP="00CE00A8">
      <w:pPr>
        <w:spacing w:line="540" w:lineRule="exact"/>
        <w:rPr>
          <w:rFonts w:eastAsia="仿宋_GB2312"/>
          <w:color w:val="000000" w:themeColor="text1"/>
          <w:szCs w:val="32"/>
        </w:rPr>
      </w:pPr>
    </w:p>
    <w:p w:rsidR="00CE00A8" w:rsidRDefault="00CE00A8" w:rsidP="00CE00A8">
      <w:pPr>
        <w:pStyle w:val="3"/>
        <w:widowControl/>
        <w:spacing w:line="54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加强和改善社会治理</w:t>
      </w:r>
    </w:p>
    <w:p w:rsidR="00CE00A8" w:rsidRDefault="00CE00A8" w:rsidP="00CE00A8">
      <w:pPr>
        <w:widowControl/>
        <w:spacing w:line="540" w:lineRule="exact"/>
        <w:rPr>
          <w:rFonts w:eastAsia="仿宋_GB2312"/>
          <w:color w:val="000000" w:themeColor="text1"/>
        </w:rPr>
      </w:pPr>
    </w:p>
    <w:p w:rsidR="00CE00A8" w:rsidRDefault="00CE00A8" w:rsidP="00CE00A8">
      <w:pPr>
        <w:adjustRightInd w:val="0"/>
        <w:snapToGrid w:val="0"/>
        <w:spacing w:line="54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坚持系统治理、依法治理、综合治理、源头治理，完善共建共治共享的社会治理制度。坚持和发展新时代</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枫桥经验</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，严格落实维护社会稳定责任制，深入实施《怀化市平安建设源头治理若干规定》，深化拓展</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共治，深入推动矛盾纠纷源头化解、多元化解、有序化解。健全党组织领导的自治、法治、德治相结合的城乡基层治理体系，拓宽基层各类组织和群众参与治理渠道，推进基层善治。推进基层档案基础设施</w:t>
      </w:r>
      <w:r>
        <w:rPr>
          <w:rFonts w:eastAsia="仿宋_GB2312" w:cs="Times New Roman" w:hint="eastAsia"/>
          <w:color w:val="000000" w:themeColor="text1"/>
          <w:sz w:val="32"/>
          <w:szCs w:val="32"/>
        </w:rPr>
        <w:t>标准化</w:t>
      </w:r>
      <w:r>
        <w:rPr>
          <w:rFonts w:ascii="Times New Roman" w:eastAsia="仿宋_GB2312" w:hAnsi="Times New Roman" w:cs="Times New Roman"/>
          <w:color w:val="000000" w:themeColor="text1"/>
          <w:sz w:val="32"/>
          <w:szCs w:val="32"/>
        </w:rPr>
        <w:t>建设。推动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综治中心</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网格化</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大数据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体化运行，强化网格化服务管理要素保障，不断提升风险防控和服务群众的精细化水平。健全社会工作体制机制，加强新经济组织、新社会组织、新就业群体党的建设，推动行业协会商会改革发展。完善凝聚服务群众工作机制，健全社会心理服务体系和危机干预机制。强化</w:t>
      </w:r>
      <w:r>
        <w:rPr>
          <w:rFonts w:eastAsia="仿宋_GB2312" w:cs="Times New Roman" w:hint="eastAsia"/>
          <w:color w:val="000000" w:themeColor="text1"/>
          <w:sz w:val="32"/>
          <w:szCs w:val="32"/>
        </w:rPr>
        <w:t>政务服务便民热线</w:t>
      </w:r>
      <w:r>
        <w:rPr>
          <w:rFonts w:ascii="Times New Roman" w:eastAsia="仿宋_GB2312" w:hAnsi="Times New Roman" w:cs="Times New Roman"/>
          <w:color w:val="000000" w:themeColor="text1"/>
          <w:sz w:val="32"/>
          <w:szCs w:val="32"/>
        </w:rPr>
        <w:t>等公共服务平台功能，推动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民有所呼、我有所应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。发展志愿服务。推动信访工作法治化，</w:t>
      </w:r>
      <w:r>
        <w:rPr>
          <w:rFonts w:eastAsia="仿宋_GB2312" w:cs="Times New Roman" w:hint="eastAsia"/>
          <w:color w:val="000000" w:themeColor="text1"/>
          <w:sz w:val="32"/>
          <w:szCs w:val="32"/>
        </w:rPr>
        <w:t>靶向</w:t>
      </w:r>
      <w:r>
        <w:rPr>
          <w:rFonts w:ascii="Times New Roman" w:eastAsia="仿宋_GB2312" w:hAnsi="Times New Roman" w:cs="Times New Roman"/>
          <w:color w:val="000000" w:themeColor="text1"/>
          <w:sz w:val="32"/>
          <w:szCs w:val="32"/>
        </w:rPr>
        <w:t>纠治</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两应两不</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问题，深入开展领导干部接访下访，着力深化信访源头治理和积案化解。</w:t>
      </w:r>
    </w:p>
    <w:p w:rsidR="00CE00A8" w:rsidRDefault="00CE00A8" w:rsidP="00CE00A8">
      <w:pPr>
        <w:adjustRightInd w:val="0"/>
        <w:snapToGrid w:val="0"/>
        <w:spacing w:line="540" w:lineRule="exact"/>
        <w:rPr>
          <w:rFonts w:eastAsia="仿宋_GB2312"/>
          <w:color w:val="000000" w:themeColor="text1"/>
          <w:szCs w:val="32"/>
        </w:rPr>
      </w:pPr>
    </w:p>
    <w:p w:rsidR="00CE00A8" w:rsidRDefault="00CE00A8" w:rsidP="00CE00A8">
      <w:pPr>
        <w:pStyle w:val="3"/>
        <w:widowControl/>
        <w:spacing w:line="54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完善社会治安综合防控体系</w:t>
      </w:r>
    </w:p>
    <w:p w:rsidR="00CE00A8" w:rsidRDefault="00CE00A8" w:rsidP="00CE00A8">
      <w:pPr>
        <w:adjustRightInd w:val="0"/>
        <w:snapToGrid w:val="0"/>
        <w:spacing w:line="540" w:lineRule="exact"/>
        <w:ind w:firstLine="640"/>
        <w:rPr>
          <w:rFonts w:eastAsia="仿宋_GB2312"/>
          <w:color w:val="000000" w:themeColor="text1"/>
          <w:sz w:val="32"/>
          <w:szCs w:val="32"/>
        </w:rPr>
      </w:pPr>
    </w:p>
    <w:p w:rsidR="00CE00A8" w:rsidRDefault="00CE00A8" w:rsidP="00CE00A8">
      <w:pPr>
        <w:adjustRightInd w:val="0"/>
        <w:snapToGrid w:val="0"/>
        <w:spacing w:line="54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推进社会治安防控体系和治理能力现代化，加快建设立体化、信息化、法治化治安防控网络，推动警务、综治、群防群治深度</w:t>
      </w:r>
      <w:r>
        <w:rPr>
          <w:rFonts w:ascii="Times New Roman" w:eastAsia="仿宋_GB2312" w:hAnsi="Times New Roman" w:cs="Times New Roman"/>
          <w:color w:val="000000" w:themeColor="text1"/>
          <w:sz w:val="32"/>
          <w:szCs w:val="32"/>
        </w:rPr>
        <w:lastRenderedPageBreak/>
        <w:t>融合，提升城市治安智能感知、快速反应和精准打击能力。建立完善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专业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机制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大数据</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新型警务运行模式，以提升全市公安机关新质战斗力为目标，搭建智慧警务</w:t>
      </w:r>
      <w:r>
        <w:rPr>
          <w:rFonts w:ascii="Times New Roman" w:eastAsia="仿宋_GB2312" w:hAnsi="Times New Roman" w:cs="Times New Roman"/>
          <w:color w:val="000000" w:themeColor="text1"/>
          <w:sz w:val="32"/>
          <w:szCs w:val="32"/>
        </w:rPr>
        <w:t>“158N”</w:t>
      </w:r>
      <w:r>
        <w:rPr>
          <w:rFonts w:ascii="Times New Roman" w:eastAsia="仿宋_GB2312" w:hAnsi="Times New Roman" w:cs="Times New Roman"/>
          <w:color w:val="000000" w:themeColor="text1"/>
          <w:sz w:val="32"/>
          <w:szCs w:val="32"/>
        </w:rPr>
        <w:t>总体框架。持续推进公安基础设施现代化建设，全力构建紧贴实战、</w:t>
      </w:r>
      <w:r>
        <w:rPr>
          <w:rFonts w:eastAsia="仿宋_GB2312" w:cs="Times New Roman" w:hint="eastAsia"/>
          <w:color w:val="000000" w:themeColor="text1"/>
          <w:sz w:val="32"/>
          <w:szCs w:val="32"/>
        </w:rPr>
        <w:t>配置</w:t>
      </w:r>
      <w:r>
        <w:rPr>
          <w:rFonts w:ascii="Times New Roman" w:eastAsia="仿宋_GB2312" w:hAnsi="Times New Roman" w:cs="Times New Roman"/>
          <w:color w:val="000000" w:themeColor="text1"/>
          <w:sz w:val="32"/>
          <w:szCs w:val="32"/>
        </w:rPr>
        <w:t>科学的现代化警用装备体系。健全生物安全监测预警体系，提升应对重大疫情和生物风险的综合防控能力。</w:t>
      </w:r>
    </w:p>
    <w:p w:rsidR="00CE00A8" w:rsidRDefault="00CE00A8" w:rsidP="00CE00A8">
      <w:pPr>
        <w:pStyle w:val="3"/>
        <w:spacing w:line="540" w:lineRule="exact"/>
        <w:rPr>
          <w:rFonts w:eastAsia="仿宋_GB2312"/>
          <w:color w:val="000000" w:themeColor="text1"/>
          <w:sz w:val="32"/>
        </w:rPr>
      </w:pPr>
    </w:p>
    <w:p w:rsidR="00CE00A8" w:rsidRDefault="00CE00A8" w:rsidP="00CE00A8">
      <w:pPr>
        <w:pStyle w:val="3"/>
        <w:spacing w:line="54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提高公共安全治理水平</w:t>
      </w:r>
    </w:p>
    <w:p w:rsidR="00CE00A8" w:rsidRDefault="00CE00A8" w:rsidP="00CE00A8">
      <w:pPr>
        <w:adjustRightInd w:val="0"/>
        <w:snapToGrid w:val="0"/>
        <w:spacing w:line="540" w:lineRule="exact"/>
        <w:ind w:firstLine="640"/>
        <w:rPr>
          <w:rFonts w:eastAsia="仿宋_GB2312"/>
          <w:color w:val="000000" w:themeColor="text1"/>
          <w:sz w:val="32"/>
          <w:szCs w:val="32"/>
          <w:shd w:val="clear" w:color="auto" w:fill="FFFFFF"/>
        </w:rPr>
      </w:pPr>
    </w:p>
    <w:p w:rsidR="00CE00A8" w:rsidRDefault="00CE00A8" w:rsidP="00CE00A8">
      <w:pPr>
        <w:adjustRightInd w:val="0"/>
        <w:snapToGrid w:val="0"/>
        <w:spacing w:line="540" w:lineRule="exact"/>
        <w:ind w:firstLine="640"/>
        <w:rPr>
          <w:rFonts w:eastAsia="仿宋_GB2312"/>
          <w:color w:val="000000" w:themeColor="text1"/>
          <w:sz w:val="32"/>
          <w:szCs w:val="32"/>
          <w:shd w:val="clear" w:color="auto" w:fill="FFFFFF"/>
        </w:rPr>
      </w:pPr>
      <w:r>
        <w:rPr>
          <w:rFonts w:ascii="Times New Roman" w:eastAsia="仿宋_GB2312" w:hAnsi="Times New Roman" w:cs="Times New Roman"/>
          <w:color w:val="000000" w:themeColor="text1"/>
          <w:sz w:val="32"/>
          <w:szCs w:val="32"/>
          <w:shd w:val="clear" w:color="auto" w:fill="FFFFFF"/>
        </w:rPr>
        <w:t>常态化开展全域全行业安全隐患大排查大整治，聚焦矿山、危险化学品、建筑施工、城镇燃气、交通运输、消防等高危行业领域，加强全过程安全监管，强化安全生产考核巡查，压紧压实地方党委、政府领导责任和部门监管责任，严格落实</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三管三必须</w:t>
      </w:r>
      <w:r>
        <w:rPr>
          <w:rFonts w:ascii="Times New Roman" w:eastAsia="仿宋_GB2312" w:hAnsi="Times New Roman" w:cs="Times New Roman"/>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，提升各领域本质安全水平。构建新型防灾减灾救灾体系</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color w:val="000000" w:themeColor="text1"/>
          <w:sz w:val="32"/>
          <w:szCs w:val="32"/>
          <w:shd w:val="clear" w:color="auto" w:fill="FFFFFF"/>
        </w:rPr>
        <w:t>加强灾害监测预警预报，提升</w:t>
      </w:r>
      <w:r>
        <w:rPr>
          <w:rFonts w:ascii="Times New Roman" w:eastAsia="仿宋_GB2312" w:hAnsi="Times New Roman" w:cs="Times New Roman"/>
          <w:bCs w:val="0"/>
          <w:color w:val="000000" w:themeColor="text1"/>
          <w:sz w:val="32"/>
          <w:szCs w:val="32"/>
          <w:shd w:val="clear" w:color="auto" w:fill="FFFFFF"/>
        </w:rPr>
        <w:t>洪涝、泥石流等灾害防控能力，健全预警响应联动闭环机制，深化</w:t>
      </w:r>
      <w:r>
        <w:rPr>
          <w:rFonts w:ascii="Times New Roman" w:eastAsia="仿宋_GB2312" w:hAnsi="Times New Roman" w:cs="Times New Roman"/>
          <w:bCs w:val="0"/>
          <w:color w:val="000000" w:themeColor="text1"/>
          <w:sz w:val="32"/>
          <w:szCs w:val="32"/>
          <w:shd w:val="clear" w:color="auto" w:fill="FFFFFF"/>
        </w:rPr>
        <w:t>“631”</w:t>
      </w:r>
      <w:r>
        <w:rPr>
          <w:rFonts w:ascii="Times New Roman" w:eastAsia="仿宋_GB2312" w:hAnsi="Times New Roman" w:cs="Times New Roman"/>
          <w:bCs w:val="0"/>
          <w:color w:val="000000" w:themeColor="text1"/>
          <w:sz w:val="32"/>
          <w:szCs w:val="32"/>
          <w:shd w:val="clear" w:color="auto" w:fill="FFFFFF"/>
        </w:rPr>
        <w:t>递进式预警和精准</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bCs w:val="0"/>
          <w:color w:val="000000" w:themeColor="text1"/>
          <w:sz w:val="32"/>
          <w:szCs w:val="32"/>
          <w:shd w:val="clear" w:color="auto" w:fill="FFFFFF"/>
        </w:rPr>
        <w:t>叫应</w:t>
      </w:r>
      <w:r>
        <w:rPr>
          <w:rFonts w:ascii="Times New Roman" w:eastAsia="仿宋_GB2312" w:hAnsi="Times New Roman" w:cs="Times New Roman"/>
          <w:bCs w:val="0"/>
          <w:color w:val="000000" w:themeColor="text1"/>
          <w:sz w:val="32"/>
          <w:szCs w:val="32"/>
          <w:shd w:val="clear" w:color="auto" w:fill="FFFFFF"/>
        </w:rPr>
        <w:t>”</w:t>
      </w:r>
      <w:r>
        <w:rPr>
          <w:rFonts w:ascii="Times New Roman" w:eastAsia="仿宋_GB2312" w:hAnsi="Times New Roman" w:cs="Times New Roman"/>
          <w:bCs w:val="0"/>
          <w:color w:val="000000" w:themeColor="text1"/>
          <w:sz w:val="32"/>
          <w:szCs w:val="32"/>
          <w:shd w:val="clear" w:color="auto" w:fill="FFFFFF"/>
        </w:rPr>
        <w:t>机制，建立预警与应急响应自动联动</w:t>
      </w:r>
      <w:r>
        <w:rPr>
          <w:rFonts w:eastAsia="仿宋_GB2312" w:cs="Times New Roman" w:hint="eastAsia"/>
          <w:bCs w:val="0"/>
          <w:color w:val="000000" w:themeColor="text1"/>
          <w:sz w:val="32"/>
          <w:szCs w:val="32"/>
          <w:shd w:val="clear" w:color="auto" w:fill="FFFFFF"/>
        </w:rPr>
        <w:t>机制</w:t>
      </w:r>
      <w:r>
        <w:rPr>
          <w:rFonts w:ascii="Times New Roman" w:eastAsia="仿宋_GB2312" w:hAnsi="Times New Roman" w:cs="Times New Roman"/>
          <w:bCs w:val="0"/>
          <w:color w:val="000000" w:themeColor="text1"/>
          <w:sz w:val="32"/>
          <w:szCs w:val="32"/>
          <w:shd w:val="clear" w:color="auto" w:fill="FFFFFF"/>
        </w:rPr>
        <w:t>，形成管理闭环</w:t>
      </w:r>
      <w:r>
        <w:rPr>
          <w:rFonts w:ascii="Times New Roman" w:eastAsia="仿宋_GB2312" w:hAnsi="Times New Roman" w:cs="Times New Roman"/>
          <w:color w:val="000000" w:themeColor="text1"/>
          <w:sz w:val="32"/>
          <w:szCs w:val="32"/>
          <w:shd w:val="clear" w:color="auto" w:fill="FFFFFF"/>
        </w:rPr>
        <w:t>。强化食品药品全生命周期监管，完善质量安全追溯体系。加强对特种设备、重点工业产品等的安全监管，</w:t>
      </w:r>
      <w:r>
        <w:rPr>
          <w:rFonts w:ascii="Times New Roman" w:eastAsia="仿宋_GB2312" w:hAnsi="Times New Roman" w:cs="Times New Roman"/>
          <w:color w:val="000000" w:themeColor="text1"/>
          <w:sz w:val="32"/>
          <w:szCs w:val="32"/>
        </w:rPr>
        <w:t>深入推进安全监管信息化建设</w:t>
      </w:r>
      <w:r>
        <w:rPr>
          <w:rFonts w:ascii="Times New Roman" w:eastAsia="仿宋_GB2312" w:hAnsi="Times New Roman" w:cs="Times New Roman"/>
          <w:color w:val="000000" w:themeColor="text1"/>
          <w:sz w:val="32"/>
          <w:szCs w:val="32"/>
          <w:shd w:val="clear" w:color="auto" w:fill="FFFFFF"/>
        </w:rPr>
        <w:t>。健全扫黑除恶常态化机制，加大预防和打击电信网络诈骗、毒品犯罪等力度。加强特殊群体管理服务，强化未成年人违法犯罪预防和治理。建设大数据与物联网监测预警平台，提高公共安全治理数智化能力。</w:t>
      </w:r>
    </w:p>
    <w:p w:rsidR="00CE00A8" w:rsidRDefault="00CE00A8" w:rsidP="00CE00A8">
      <w:pPr>
        <w:pStyle w:val="3"/>
        <w:widowControl/>
        <w:spacing w:line="600" w:lineRule="exact"/>
        <w:rPr>
          <w:rFonts w:eastAsia="仿宋_GB2312"/>
          <w:color w:val="000000" w:themeColor="text1"/>
          <w:sz w:val="32"/>
        </w:rPr>
      </w:pPr>
      <w:r>
        <w:rPr>
          <w:rFonts w:eastAsia="仿宋_GB2312"/>
          <w:color w:val="000000" w:themeColor="text1"/>
          <w:sz w:val="32"/>
        </w:rPr>
        <w:lastRenderedPageBreak/>
        <w:t>第四节</w:t>
      </w:r>
      <w:r>
        <w:rPr>
          <w:rFonts w:eastAsia="仿宋_GB2312"/>
          <w:color w:val="000000" w:themeColor="text1"/>
          <w:sz w:val="32"/>
        </w:rPr>
        <w:t xml:space="preserve"> </w:t>
      </w:r>
      <w:r>
        <w:rPr>
          <w:rFonts w:eastAsia="仿宋_GB2312"/>
          <w:color w:val="000000" w:themeColor="text1"/>
          <w:sz w:val="32"/>
        </w:rPr>
        <w:t>健全应急保障体系</w:t>
      </w:r>
    </w:p>
    <w:p w:rsidR="00CE00A8" w:rsidRDefault="00CE00A8" w:rsidP="00CE00A8">
      <w:pPr>
        <w:adjustRightInd w:val="0"/>
        <w:snapToGrid w:val="0"/>
        <w:spacing w:line="600" w:lineRule="exact"/>
        <w:ind w:firstLine="640"/>
        <w:rPr>
          <w:rFonts w:eastAsia="仿宋_GB2312"/>
          <w:color w:val="000000" w:themeColor="text1"/>
          <w:sz w:val="32"/>
          <w:szCs w:val="32"/>
        </w:rPr>
      </w:pPr>
    </w:p>
    <w:p w:rsidR="00CE00A8" w:rsidRDefault="00CE00A8" w:rsidP="00CE00A8">
      <w:pPr>
        <w:adjustRightInd w:val="0"/>
        <w:snapToGrid w:val="0"/>
        <w:spacing w:line="60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shd w:val="clear" w:color="auto" w:fill="FFFFFF"/>
        </w:rPr>
        <w:t>推进湖南省区域应急救援怀化中心提质改造，配备专业化、智能化救援装备，搭建信息化智慧调度系统，构建市、县、乡三级应急物资储备网络，完善培训演练与区域协同机制。完善大安全大应急框架下应急指挥机制，</w:t>
      </w:r>
      <w:r>
        <w:rPr>
          <w:rFonts w:ascii="Times New Roman" w:eastAsia="仿宋_GB2312" w:hAnsi="Times New Roman" w:cs="Times New Roman"/>
          <w:color w:val="000000" w:themeColor="text1"/>
          <w:sz w:val="32"/>
          <w:szCs w:val="32"/>
        </w:rPr>
        <w:t>健全市、县、乡、村四级应急指挥和协调体系，加强气象、水利、自然资源、交通、能源、通信等领域信息共享和协同联动。优化应急物资储备布局，加强向重点风险区域、偏远乡镇和重要节点前置储备。加强应急救援力量建设，推动专业队伍、基层力量和社会力量协同发展，提升防汛抗洪、山地救援、森林火灾和地质灾害应对能力。强化应急通信、应急供电和应急交通保障能力建设，增强极端条件下应急支撑和连续运行能力。完善应急预案体系和演练机制，常态化开展多灾种、跨部门、跨区域综合演练，全面提升应急体系整体运行水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CE00A8" w:rsidTr="00E67A95">
        <w:trPr>
          <w:trHeight w:val="680"/>
        </w:trPr>
        <w:tc>
          <w:tcPr>
            <w:tcW w:w="9071" w:type="dxa"/>
            <w:tcBorders>
              <w:top w:val="single" w:sz="4" w:space="0" w:color="auto"/>
              <w:left w:val="single" w:sz="4" w:space="0" w:color="auto"/>
              <w:bottom w:val="single" w:sz="4" w:space="0" w:color="auto"/>
              <w:right w:val="single" w:sz="4" w:space="0" w:color="auto"/>
            </w:tcBorders>
            <w:vAlign w:val="center"/>
          </w:tcPr>
          <w:p w:rsidR="00CE00A8" w:rsidRDefault="00CE00A8" w:rsidP="00E67A95">
            <w:pPr>
              <w:adjustRightInd w:val="0"/>
              <w:snapToGrid w:val="0"/>
              <w:spacing w:line="570" w:lineRule="exact"/>
              <w:jc w:val="center"/>
              <w:rPr>
                <w:rFonts w:eastAsia="黑体"/>
                <w:color w:val="000000" w:themeColor="text1"/>
                <w:sz w:val="32"/>
                <w:szCs w:val="32"/>
              </w:rPr>
            </w:pPr>
            <w:r>
              <w:rPr>
                <w:rFonts w:ascii="Times New Roman" w:eastAsia="黑体" w:hAnsi="Times New Roman" w:cs="Times New Roman"/>
                <w:color w:val="000000" w:themeColor="text1"/>
                <w:sz w:val="32"/>
                <w:szCs w:val="32"/>
              </w:rPr>
              <w:t>专栏</w:t>
            </w:r>
            <w:r>
              <w:rPr>
                <w:rFonts w:ascii="Times New Roman" w:eastAsia="黑体" w:hAnsi="Times New Roman" w:cs="Times New Roman"/>
                <w:color w:val="000000" w:themeColor="text1"/>
                <w:sz w:val="32"/>
                <w:szCs w:val="32"/>
              </w:rPr>
              <w:t xml:space="preserve">16—1 </w:t>
            </w:r>
            <w:r>
              <w:rPr>
                <w:rFonts w:ascii="Times New Roman" w:eastAsia="黑体" w:hAnsi="Times New Roman" w:cs="Times New Roman"/>
                <w:color w:val="000000" w:themeColor="text1"/>
                <w:sz w:val="32"/>
                <w:szCs w:val="32"/>
              </w:rPr>
              <w:t>应急能力提升工程</w:t>
            </w:r>
          </w:p>
        </w:tc>
      </w:tr>
      <w:tr w:rsidR="00CE00A8" w:rsidTr="00E67A95">
        <w:trPr>
          <w:trHeight w:val="312"/>
        </w:trPr>
        <w:tc>
          <w:tcPr>
            <w:tcW w:w="9071" w:type="dxa"/>
            <w:tcBorders>
              <w:top w:val="single" w:sz="4" w:space="0" w:color="auto"/>
              <w:left w:val="single" w:sz="4" w:space="0" w:color="auto"/>
              <w:bottom w:val="single" w:sz="4" w:space="0" w:color="auto"/>
              <w:right w:val="single" w:sz="4" w:space="0" w:color="auto"/>
            </w:tcBorders>
          </w:tcPr>
          <w:p w:rsidR="00CE00A8" w:rsidRDefault="00CE00A8" w:rsidP="00E67A95">
            <w:pPr>
              <w:adjustRightInd w:val="0"/>
              <w:snapToGrid w:val="0"/>
              <w:spacing w:line="51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1.</w:t>
            </w:r>
            <w:r>
              <w:rPr>
                <w:rFonts w:ascii="Times New Roman" w:eastAsia="楷体_GB2312" w:hAnsi="Times New Roman" w:cs="Times New Roman"/>
                <w:b/>
                <w:color w:val="000000" w:themeColor="text1"/>
                <w:sz w:val="32"/>
                <w:szCs w:val="32"/>
              </w:rPr>
              <w:t>应急指挥部体系建设。</w:t>
            </w:r>
            <w:r>
              <w:rPr>
                <w:rFonts w:ascii="Times New Roman" w:eastAsia="楷体_GB2312" w:hAnsi="Times New Roman" w:cs="Times New Roman"/>
                <w:bCs w:val="0"/>
                <w:color w:val="000000" w:themeColor="text1"/>
                <w:sz w:val="32"/>
                <w:szCs w:val="32"/>
              </w:rPr>
              <w:t>推动市、县建设标准化应急指挥中心和乡镇（街道）应急指挥节点，配齐</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三断</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等极限条件下直达乡镇（街道）的应急指挥通信装备。</w:t>
            </w:r>
          </w:p>
          <w:p w:rsidR="00CE00A8" w:rsidRDefault="00CE00A8" w:rsidP="00E67A95">
            <w:pPr>
              <w:adjustRightInd w:val="0"/>
              <w:snapToGrid w:val="0"/>
              <w:spacing w:line="51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2.</w:t>
            </w:r>
            <w:r>
              <w:rPr>
                <w:rFonts w:ascii="Times New Roman" w:eastAsia="楷体_GB2312" w:hAnsi="Times New Roman" w:cs="Times New Roman"/>
                <w:b/>
                <w:color w:val="000000" w:themeColor="text1"/>
                <w:sz w:val="32"/>
                <w:szCs w:val="32"/>
              </w:rPr>
              <w:t>应急指挥</w:t>
            </w:r>
            <w:r>
              <w:rPr>
                <w:rFonts w:ascii="Times New Roman" w:eastAsia="仿宋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一张图</w:t>
            </w:r>
            <w:r>
              <w:rPr>
                <w:rFonts w:ascii="Times New Roman" w:eastAsia="仿宋_GB2312" w:hAnsi="Times New Roman" w:cs="Times New Roman"/>
                <w:b/>
                <w:color w:val="000000" w:themeColor="text1"/>
                <w:sz w:val="32"/>
                <w:szCs w:val="32"/>
              </w:rPr>
              <w:t>”</w:t>
            </w:r>
            <w:r>
              <w:rPr>
                <w:rFonts w:ascii="Times New Roman" w:eastAsia="楷体_GB2312" w:hAnsi="Times New Roman" w:cs="Times New Roman"/>
                <w:b/>
                <w:color w:val="000000" w:themeColor="text1"/>
                <w:sz w:val="32"/>
                <w:szCs w:val="32"/>
              </w:rPr>
              <w:t>建设。</w:t>
            </w:r>
            <w:r>
              <w:rPr>
                <w:rFonts w:ascii="Times New Roman" w:eastAsia="楷体_GB2312" w:hAnsi="Times New Roman" w:cs="Times New Roman"/>
                <w:bCs w:val="0"/>
                <w:color w:val="000000" w:themeColor="text1"/>
                <w:sz w:val="32"/>
                <w:szCs w:val="32"/>
              </w:rPr>
              <w:t>依托市本级政务云底座，建设</w:t>
            </w:r>
            <w:r>
              <w:rPr>
                <w:rFonts w:ascii="Times New Roman" w:eastAsia="楷体_GB2312" w:hAnsi="Times New Roman" w:cs="Times New Roman"/>
                <w:bCs w:val="0"/>
                <w:color w:val="000000" w:themeColor="text1"/>
                <w:sz w:val="32"/>
                <w:szCs w:val="32"/>
              </w:rPr>
              <w:t>CPU</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GPU</w:t>
            </w:r>
            <w:r>
              <w:rPr>
                <w:rFonts w:ascii="Times New Roman" w:eastAsia="楷体_GB2312" w:hAnsi="Times New Roman" w:cs="Times New Roman"/>
                <w:bCs w:val="0"/>
                <w:color w:val="000000" w:themeColor="text1"/>
                <w:sz w:val="32"/>
                <w:szCs w:val="32"/>
              </w:rPr>
              <w:t>、网络安全设备等基础设施。升级应急指挥综合平台，构建网络与数据安全风险监测体系。</w:t>
            </w:r>
          </w:p>
          <w:p w:rsidR="00CE00A8" w:rsidRDefault="00CE00A8" w:rsidP="00E67A95">
            <w:pPr>
              <w:adjustRightInd w:val="0"/>
              <w:snapToGrid w:val="0"/>
              <w:spacing w:line="51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3.</w:t>
            </w:r>
            <w:r>
              <w:rPr>
                <w:rFonts w:ascii="Times New Roman" w:eastAsia="楷体_GB2312" w:hAnsi="Times New Roman" w:cs="Times New Roman"/>
                <w:b/>
                <w:color w:val="000000" w:themeColor="text1"/>
                <w:sz w:val="32"/>
                <w:szCs w:val="32"/>
              </w:rPr>
              <w:t>应急救援力量建设。</w:t>
            </w:r>
            <w:r>
              <w:rPr>
                <w:rFonts w:ascii="Times New Roman" w:eastAsia="楷体_GB2312" w:hAnsi="Times New Roman" w:cs="Times New Roman"/>
                <w:bCs w:val="0"/>
                <w:color w:val="000000" w:themeColor="text1"/>
                <w:sz w:val="32"/>
                <w:szCs w:val="32"/>
              </w:rPr>
              <w:t>对</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怀化中心</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提质改造。构建队伍常</w:t>
            </w:r>
            <w:r>
              <w:rPr>
                <w:rFonts w:ascii="Times New Roman" w:eastAsia="楷体_GB2312" w:hAnsi="Times New Roman" w:cs="Times New Roman"/>
                <w:bCs w:val="0"/>
                <w:color w:val="000000" w:themeColor="text1"/>
                <w:sz w:val="32"/>
                <w:szCs w:val="32"/>
              </w:rPr>
              <w:lastRenderedPageBreak/>
              <w:t>驻、装备入库、场站联动、精准调度的航空救援体系，打造覆盖全市的</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队站库一体化</w:t>
            </w:r>
            <w:r>
              <w:rPr>
                <w:rFonts w:ascii="Times New Roman" w:eastAsia="楷体_GB2312" w:hAnsi="Times New Roman" w:cs="Times New Roman"/>
                <w:bCs w:val="0"/>
                <w:color w:val="000000" w:themeColor="text1"/>
                <w:sz w:val="32"/>
                <w:szCs w:val="32"/>
              </w:rPr>
              <w:t>”</w:t>
            </w:r>
            <w:r>
              <w:rPr>
                <w:rFonts w:ascii="Times New Roman" w:eastAsia="楷体_GB2312" w:hAnsi="Times New Roman" w:cs="Times New Roman"/>
                <w:bCs w:val="0"/>
                <w:color w:val="000000" w:themeColor="text1"/>
                <w:sz w:val="32"/>
                <w:szCs w:val="32"/>
              </w:rPr>
              <w:t>救援网络。综合</w:t>
            </w:r>
            <w:r>
              <w:rPr>
                <w:rFonts w:eastAsia="楷体_GB2312" w:cs="Times New Roman" w:hint="eastAsia"/>
                <w:bCs w:val="0"/>
                <w:color w:val="000000" w:themeColor="text1"/>
                <w:sz w:val="32"/>
                <w:szCs w:val="32"/>
              </w:rPr>
              <w:t>现有</w:t>
            </w:r>
            <w:r>
              <w:rPr>
                <w:rFonts w:ascii="Times New Roman" w:eastAsia="楷体_GB2312" w:hAnsi="Times New Roman" w:cs="Times New Roman"/>
                <w:bCs w:val="0"/>
                <w:color w:val="000000" w:themeColor="text1"/>
                <w:sz w:val="32"/>
                <w:szCs w:val="32"/>
              </w:rPr>
              <w:t>消防站布局，分级建设标准化救援站点。</w:t>
            </w:r>
          </w:p>
          <w:p w:rsidR="00CE00A8" w:rsidRDefault="00CE00A8" w:rsidP="00E67A95">
            <w:pPr>
              <w:adjustRightInd w:val="0"/>
              <w:snapToGrid w:val="0"/>
              <w:spacing w:line="51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4.</w:t>
            </w:r>
            <w:r>
              <w:rPr>
                <w:rFonts w:ascii="Times New Roman" w:eastAsia="楷体_GB2312" w:hAnsi="Times New Roman" w:cs="Times New Roman"/>
                <w:b/>
                <w:color w:val="000000" w:themeColor="text1"/>
                <w:sz w:val="32"/>
                <w:szCs w:val="32"/>
              </w:rPr>
              <w:t>应急物资仓储基地建设。</w:t>
            </w:r>
            <w:r>
              <w:rPr>
                <w:rFonts w:ascii="Times New Roman" w:eastAsia="楷体_GB2312" w:hAnsi="Times New Roman" w:cs="Times New Roman"/>
                <w:bCs w:val="0"/>
                <w:color w:val="000000" w:themeColor="text1"/>
                <w:sz w:val="32"/>
                <w:szCs w:val="32"/>
              </w:rPr>
              <w:t>依托湖南省区域应急救援怀化中心，建设南方应急物资储备基地怀化库。强化对湘西、湘西南山区地质灾害救援、森林火灾扑救及跨区域联动支援的物资保障功能，提升抢险救灾、医疗防护等关键物资的战略储备与快速分拨能力</w:t>
            </w:r>
            <w:r>
              <w:rPr>
                <w:rFonts w:ascii="Times New Roman" w:eastAsia="楷体_GB2312" w:hAnsi="Times New Roman" w:cs="Times New Roman"/>
                <w:color w:val="000000" w:themeColor="text1"/>
                <w:sz w:val="32"/>
                <w:szCs w:val="32"/>
              </w:rPr>
              <w:t>。</w:t>
            </w:r>
          </w:p>
          <w:p w:rsidR="00CE00A8" w:rsidRDefault="00CE00A8" w:rsidP="00E67A95">
            <w:pPr>
              <w:adjustRightInd w:val="0"/>
              <w:snapToGrid w:val="0"/>
              <w:spacing w:line="51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5.</w:t>
            </w:r>
            <w:r>
              <w:rPr>
                <w:rFonts w:ascii="Times New Roman" w:eastAsia="楷体_GB2312" w:hAnsi="Times New Roman" w:cs="Times New Roman"/>
                <w:b/>
                <w:color w:val="000000" w:themeColor="text1"/>
                <w:sz w:val="32"/>
                <w:szCs w:val="32"/>
              </w:rPr>
              <w:t>应急避难场所建设。</w:t>
            </w:r>
            <w:r>
              <w:rPr>
                <w:rFonts w:ascii="Times New Roman" w:eastAsia="楷体_GB2312" w:hAnsi="Times New Roman" w:cs="Times New Roman"/>
                <w:color w:val="000000" w:themeColor="text1"/>
                <w:sz w:val="32"/>
                <w:szCs w:val="32"/>
              </w:rPr>
              <w:t>系统构建覆盖全市、功能完备、平急两用的四级（市、县、乡、村）应急避难场所网络。实施应急避难场所数智提升工程，在市级重点场所部署视频监控、致灾监测系统，在县级及以下场所部署基础视频监控，构建全域覆盖的智能感知网络。</w:t>
            </w:r>
          </w:p>
          <w:p w:rsidR="00CE00A8" w:rsidRDefault="00CE00A8" w:rsidP="00E67A95">
            <w:pPr>
              <w:adjustRightInd w:val="0"/>
              <w:snapToGrid w:val="0"/>
              <w:spacing w:line="510" w:lineRule="exact"/>
              <w:ind w:firstLine="643"/>
              <w:rPr>
                <w:rFonts w:eastAsia="楷体_GB2312"/>
                <w:color w:val="000000" w:themeColor="text1"/>
              </w:rPr>
            </w:pPr>
            <w:r>
              <w:rPr>
                <w:rFonts w:ascii="Times New Roman" w:eastAsia="楷体_GB2312" w:hAnsi="Times New Roman" w:cs="Times New Roman"/>
                <w:b/>
                <w:color w:val="000000" w:themeColor="text1"/>
                <w:sz w:val="32"/>
                <w:szCs w:val="32"/>
              </w:rPr>
              <w:t>6.</w:t>
            </w:r>
            <w:r>
              <w:rPr>
                <w:rFonts w:ascii="Times New Roman" w:eastAsia="楷体_GB2312" w:hAnsi="Times New Roman" w:cs="Times New Roman"/>
                <w:b/>
                <w:color w:val="000000" w:themeColor="text1"/>
                <w:sz w:val="32"/>
                <w:szCs w:val="32"/>
              </w:rPr>
              <w:t>安全应急科普基地建设。</w:t>
            </w:r>
            <w:r>
              <w:rPr>
                <w:rFonts w:ascii="Times New Roman" w:eastAsia="楷体_GB2312" w:hAnsi="Times New Roman" w:cs="Times New Roman"/>
                <w:color w:val="000000" w:themeColor="text1"/>
                <w:sz w:val="32"/>
                <w:szCs w:val="32"/>
              </w:rPr>
              <w:t>建设安全应急科普基地、场馆、火灾安全应急驿站，持续推进安全宣传进企业、进农村、进学校、进社区、进家庭。</w:t>
            </w:r>
          </w:p>
          <w:p w:rsidR="00CE00A8" w:rsidRDefault="00CE00A8" w:rsidP="00E67A95">
            <w:pPr>
              <w:adjustRightInd w:val="0"/>
              <w:snapToGrid w:val="0"/>
              <w:spacing w:line="51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7.</w:t>
            </w:r>
            <w:r>
              <w:rPr>
                <w:rFonts w:ascii="Times New Roman" w:eastAsia="楷体_GB2312" w:hAnsi="Times New Roman" w:cs="Times New Roman"/>
                <w:b/>
                <w:color w:val="000000" w:themeColor="text1"/>
                <w:sz w:val="32"/>
                <w:szCs w:val="32"/>
              </w:rPr>
              <w:t>森林防灭火。</w:t>
            </w:r>
            <w:r>
              <w:rPr>
                <w:rFonts w:ascii="Times New Roman" w:eastAsia="楷体_GB2312" w:hAnsi="Times New Roman" w:cs="Times New Roman"/>
                <w:color w:val="000000" w:themeColor="text1"/>
                <w:sz w:val="32"/>
                <w:szCs w:val="32"/>
              </w:rPr>
              <w:t>推进生物防火林带、隔离带、防火道、应急通道、蓄水池等林火阻隔系统建设，</w:t>
            </w:r>
            <w:r>
              <w:rPr>
                <w:rFonts w:ascii="Times New Roman" w:eastAsia="楷体_GB2312" w:hAnsi="Times New Roman" w:cs="Times New Roman"/>
                <w:bCs w:val="0"/>
                <w:color w:val="000000" w:themeColor="text1"/>
                <w:sz w:val="32"/>
                <w:szCs w:val="32"/>
              </w:rPr>
              <w:t>在乡镇一级</w:t>
            </w:r>
            <w:r>
              <w:rPr>
                <w:rFonts w:ascii="Times New Roman" w:eastAsia="楷体_GB2312" w:hAnsi="Times New Roman" w:cs="Times New Roman"/>
                <w:color w:val="000000" w:themeColor="text1"/>
                <w:sz w:val="32"/>
                <w:szCs w:val="32"/>
              </w:rPr>
              <w:t>新建应急消防救援站，升级铁塔及无人机巡防监控系统。</w:t>
            </w:r>
          </w:p>
          <w:p w:rsidR="00CE00A8" w:rsidRDefault="00CE00A8" w:rsidP="00E67A95">
            <w:pPr>
              <w:adjustRightInd w:val="0"/>
              <w:snapToGrid w:val="0"/>
              <w:spacing w:line="510" w:lineRule="exact"/>
              <w:ind w:firstLine="643"/>
              <w:rPr>
                <w:rFonts w:eastAsia="楷体_GB2312"/>
                <w:color w:val="000000" w:themeColor="text1"/>
                <w:sz w:val="32"/>
                <w:szCs w:val="32"/>
              </w:rPr>
            </w:pPr>
            <w:r>
              <w:rPr>
                <w:rFonts w:ascii="Times New Roman" w:eastAsia="楷体_GB2312" w:hAnsi="Times New Roman" w:cs="Times New Roman"/>
                <w:b/>
                <w:color w:val="000000" w:themeColor="text1"/>
                <w:sz w:val="32"/>
                <w:szCs w:val="32"/>
              </w:rPr>
              <w:t>8.</w:t>
            </w:r>
            <w:r>
              <w:rPr>
                <w:rFonts w:ascii="Times New Roman" w:eastAsia="楷体_GB2312" w:hAnsi="Times New Roman" w:cs="Times New Roman"/>
                <w:b/>
                <w:color w:val="000000" w:themeColor="text1"/>
                <w:sz w:val="32"/>
                <w:szCs w:val="32"/>
              </w:rPr>
              <w:t>泥石流与地质灾害防治。</w:t>
            </w:r>
            <w:r>
              <w:rPr>
                <w:rFonts w:ascii="Times New Roman" w:eastAsia="楷体_GB2312" w:hAnsi="Times New Roman" w:cs="Times New Roman"/>
                <w:bCs w:val="0"/>
                <w:color w:val="000000" w:themeColor="text1"/>
                <w:sz w:val="32"/>
                <w:szCs w:val="32"/>
              </w:rPr>
              <w:t>开展全域地质灾害详细调查，建立新隐患点数据库，</w:t>
            </w:r>
            <w:r>
              <w:rPr>
                <w:rFonts w:ascii="Times New Roman" w:eastAsia="楷体_GB2312" w:hAnsi="Times New Roman" w:cs="Times New Roman"/>
                <w:color w:val="000000" w:themeColor="text1"/>
                <w:sz w:val="32"/>
                <w:szCs w:val="32"/>
              </w:rPr>
              <w:t>加强崩塌隐患点治理，搭建监测预警系统。推进水土保持等生态工程。</w:t>
            </w:r>
          </w:p>
          <w:p w:rsidR="00CE00A8" w:rsidRDefault="00CE00A8" w:rsidP="00E67A95">
            <w:pPr>
              <w:adjustRightInd w:val="0"/>
              <w:snapToGrid w:val="0"/>
              <w:spacing w:line="510" w:lineRule="exact"/>
              <w:ind w:firstLine="643"/>
              <w:rPr>
                <w:rFonts w:eastAsia="楷体_GB2312"/>
                <w:b/>
                <w:bCs w:val="0"/>
                <w:color w:val="000000" w:themeColor="text1"/>
                <w:sz w:val="32"/>
                <w:szCs w:val="32"/>
              </w:rPr>
            </w:pPr>
            <w:r>
              <w:rPr>
                <w:rFonts w:ascii="Times New Roman" w:eastAsia="楷体_GB2312" w:hAnsi="Times New Roman" w:cs="Times New Roman"/>
                <w:b/>
                <w:color w:val="000000" w:themeColor="text1"/>
                <w:sz w:val="32"/>
                <w:szCs w:val="32"/>
              </w:rPr>
              <w:t>9.</w:t>
            </w:r>
            <w:r>
              <w:rPr>
                <w:rFonts w:ascii="Times New Roman" w:eastAsia="楷体_GB2312" w:hAnsi="Times New Roman" w:cs="Times New Roman"/>
                <w:b/>
                <w:color w:val="000000" w:themeColor="text1"/>
                <w:sz w:val="32"/>
                <w:szCs w:val="32"/>
              </w:rPr>
              <w:t>综合防控与生态修复。</w:t>
            </w:r>
            <w:r>
              <w:rPr>
                <w:rFonts w:ascii="Times New Roman" w:eastAsia="楷体_GB2312" w:hAnsi="Times New Roman" w:cs="Times New Roman"/>
                <w:color w:val="000000" w:themeColor="text1"/>
                <w:sz w:val="32"/>
                <w:szCs w:val="32"/>
              </w:rPr>
              <w:t>深化与贵州玉屏、岑巩等邻县流域治理合作，共建水质监测站，搭建自然灾害智慧防控平台。</w:t>
            </w:r>
          </w:p>
        </w:tc>
      </w:tr>
    </w:tbl>
    <w:p w:rsidR="00CE00A8" w:rsidRDefault="00CE00A8" w:rsidP="00CE00A8">
      <w:pPr>
        <w:pStyle w:val="20"/>
        <w:spacing w:line="560" w:lineRule="exact"/>
        <w:rPr>
          <w:rFonts w:ascii="Times New Roman" w:eastAsia="黑体" w:hAnsi="Times New Roman" w:cs="Times New Roman"/>
          <w:color w:val="000000" w:themeColor="text1"/>
          <w:sz w:val="32"/>
        </w:rPr>
      </w:pPr>
      <w:bookmarkStart w:id="97" w:name="_Toc31479"/>
      <w:r>
        <w:rPr>
          <w:rFonts w:ascii="Times New Roman" w:eastAsia="黑体" w:hAnsi="Times New Roman" w:cs="Times New Roman"/>
          <w:color w:val="000000" w:themeColor="text1"/>
          <w:sz w:val="32"/>
        </w:rPr>
        <w:lastRenderedPageBreak/>
        <w:t>第五十九章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推进社会主义民主法治建设</w:t>
      </w:r>
      <w:bookmarkEnd w:id="97"/>
    </w:p>
    <w:p w:rsidR="00CE00A8" w:rsidRDefault="00CE00A8" w:rsidP="00CE00A8">
      <w:pPr>
        <w:pStyle w:val="3"/>
        <w:spacing w:line="560" w:lineRule="exact"/>
        <w:rPr>
          <w:rFonts w:eastAsia="仿宋_GB2312"/>
          <w:color w:val="000000" w:themeColor="text1"/>
          <w:sz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第一节</w:t>
      </w:r>
      <w:r>
        <w:rPr>
          <w:rFonts w:eastAsia="仿宋_GB2312"/>
          <w:color w:val="000000" w:themeColor="text1"/>
          <w:sz w:val="32"/>
        </w:rPr>
        <w:t xml:space="preserve"> </w:t>
      </w:r>
      <w:r>
        <w:rPr>
          <w:rFonts w:eastAsia="仿宋_GB2312"/>
          <w:color w:val="000000" w:themeColor="text1"/>
          <w:sz w:val="32"/>
        </w:rPr>
        <w:t>发展全过程人民民主</w:t>
      </w:r>
    </w:p>
    <w:p w:rsidR="00CE00A8" w:rsidRDefault="00CE00A8" w:rsidP="00CE00A8">
      <w:pPr>
        <w:widowControl/>
        <w:adjustRightInd w:val="0"/>
        <w:snapToGrid w:val="0"/>
        <w:spacing w:line="560" w:lineRule="exact"/>
        <w:ind w:firstLine="640"/>
        <w:rPr>
          <w:rFonts w:eastAsia="仿宋_GB2312"/>
          <w:color w:val="000000" w:themeColor="text1"/>
          <w:sz w:val="32"/>
          <w:szCs w:val="32"/>
        </w:rPr>
      </w:pPr>
    </w:p>
    <w:p w:rsidR="00CE00A8" w:rsidRDefault="00CE00A8" w:rsidP="00CE00A8">
      <w:pPr>
        <w:widowControl/>
        <w:spacing w:line="560" w:lineRule="exact"/>
        <w:ind w:firstLine="640"/>
        <w:jc w:val="left"/>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党的领导、人民当家作主、依法治国有机统一，发展全过程人民民主。坚持好、完善好、运行好人民代表大会制度，规范权力运行，保障政府机关依法履职尽责，维护人民群众合法民主权利与切身利益。坚持正确监督、有效监督，推进联动监督、协同监督，健全人大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一府一委两院</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监督制度。坚持依法开展重大事项决定和选举任免工作。坚持和完善中国共产党领导的多党合作和政治协商制度，扎实推进协商民主广泛多层制度化发展。健全基层民主制度，保障人民依法管理基层公共事务和公益事业，健全吸纳民意、汇集民智工作机制。完善大统战工作格局，巩固和发展最广泛的爱国统一战线。铸牢中华民族共同体意识，巩固拓展全国民族团结进步示范区创建成果。坚持我国宗教中国化方向，加强宗教事务治理法治化。全面贯彻党的侨务政策。务实做好港澳台</w:t>
      </w:r>
      <w:r>
        <w:rPr>
          <w:rFonts w:eastAsia="仿宋_GB2312" w:cs="Times New Roman" w:hint="eastAsia"/>
          <w:color w:val="000000" w:themeColor="text1"/>
          <w:sz w:val="32"/>
          <w:szCs w:val="32"/>
        </w:rPr>
        <w:t>相关</w:t>
      </w:r>
      <w:r>
        <w:rPr>
          <w:rFonts w:ascii="Times New Roman" w:eastAsia="仿宋_GB2312" w:hAnsi="Times New Roman" w:cs="Times New Roman"/>
          <w:color w:val="000000" w:themeColor="text1"/>
          <w:sz w:val="32"/>
          <w:szCs w:val="32"/>
        </w:rPr>
        <w:t>工作。更好发挥工会、共青团、妇联等群团组织作用，加强产业工人队伍建设、青少年发展、妇女儿童事业发展政策保障。</w:t>
      </w:r>
    </w:p>
    <w:p w:rsidR="00CE00A8" w:rsidRDefault="00CE00A8" w:rsidP="00CE00A8">
      <w:pPr>
        <w:spacing w:line="560" w:lineRule="exact"/>
        <w:ind w:firstLine="640"/>
        <w:rPr>
          <w:rFonts w:eastAsia="仿宋_GB2312"/>
          <w:color w:val="000000" w:themeColor="text1"/>
          <w:sz w:val="32"/>
          <w:szCs w:val="32"/>
        </w:rPr>
      </w:pPr>
    </w:p>
    <w:p w:rsidR="00CE00A8" w:rsidRDefault="00CE00A8" w:rsidP="00CE00A8">
      <w:pPr>
        <w:pStyle w:val="3"/>
        <w:spacing w:line="560" w:lineRule="exact"/>
        <w:rPr>
          <w:rFonts w:eastAsia="仿宋_GB2312"/>
          <w:color w:val="000000" w:themeColor="text1"/>
          <w:sz w:val="32"/>
        </w:rPr>
      </w:pPr>
      <w:r>
        <w:rPr>
          <w:rFonts w:eastAsia="仿宋_GB2312"/>
          <w:color w:val="000000" w:themeColor="text1"/>
          <w:sz w:val="32"/>
        </w:rPr>
        <w:t>第二节</w:t>
      </w:r>
      <w:r>
        <w:rPr>
          <w:rFonts w:eastAsia="仿宋_GB2312"/>
          <w:color w:val="000000" w:themeColor="text1"/>
          <w:sz w:val="32"/>
        </w:rPr>
        <w:t xml:space="preserve"> </w:t>
      </w:r>
      <w:r>
        <w:rPr>
          <w:rFonts w:eastAsia="仿宋_GB2312"/>
          <w:color w:val="000000" w:themeColor="text1"/>
          <w:sz w:val="32"/>
        </w:rPr>
        <w:t>强化法治政府建设</w:t>
      </w:r>
    </w:p>
    <w:p w:rsidR="00CE00A8" w:rsidRDefault="00CE00A8" w:rsidP="00CE00A8">
      <w:pPr>
        <w:adjustRightInd w:val="0"/>
        <w:snapToGrid w:val="0"/>
        <w:spacing w:line="560" w:lineRule="exact"/>
        <w:ind w:firstLine="640"/>
        <w:rPr>
          <w:rFonts w:eastAsia="仿宋_GB2312"/>
          <w:color w:val="000000" w:themeColor="text1"/>
          <w:sz w:val="32"/>
          <w:szCs w:val="32"/>
        </w:rPr>
      </w:pPr>
    </w:p>
    <w:p w:rsidR="00CE00A8" w:rsidRDefault="00CE00A8" w:rsidP="00CE00A8">
      <w:pPr>
        <w:adjustRightInd w:val="0"/>
        <w:snapToGrid w:val="0"/>
        <w:spacing w:line="56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完善党委领导、人大主导、政府依托、各方参与的立法工作</w:t>
      </w:r>
      <w:r>
        <w:rPr>
          <w:rFonts w:ascii="Times New Roman" w:eastAsia="仿宋_GB2312" w:hAnsi="Times New Roman" w:cs="Times New Roman"/>
          <w:color w:val="000000" w:themeColor="text1"/>
          <w:sz w:val="32"/>
          <w:szCs w:val="32"/>
        </w:rPr>
        <w:lastRenderedPageBreak/>
        <w:t>格局，统筹做好与国家法律法规衔接配套的实施性立法和体现地方特色的创制性立法，加强重点领域和新兴领域立法，加大</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小快灵</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小切口</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立法力度，坚持立改废释并举，切实提高立法质量与效率，健全地方性法规全流程实施管理机制。依法全面履行政府职能，健全政府权责清单，建立权责统一、权威高效的依法行政制度机制。全面落实行政规范性文件备案审查，完善实质性化解行政争议机制。健全政府法律顾问制度。深化行政执法体制改革，规范行政执法自由裁量权，严格落实行政执法责任制。健全行政执法监督工作体系，自觉接受党内监督、人大监督、司法监督，加强审计监督和行政复议监督。深入推进政务公开。完善</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府院联动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府检联动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机制，有序推进乡镇</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街道</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综合行政执法改革，健全行政处罚与刑事处罚双向衔接机制。</w:t>
      </w:r>
    </w:p>
    <w:p w:rsidR="00CE00A8" w:rsidRDefault="00CE00A8" w:rsidP="00CE00A8">
      <w:pPr>
        <w:adjustRightInd w:val="0"/>
        <w:snapToGrid w:val="0"/>
        <w:spacing w:line="560" w:lineRule="exact"/>
        <w:ind w:firstLine="640"/>
        <w:rPr>
          <w:rFonts w:eastAsia="仿宋_GB2312"/>
          <w:color w:val="000000" w:themeColor="text1"/>
          <w:sz w:val="32"/>
          <w:szCs w:val="32"/>
        </w:rPr>
      </w:pPr>
    </w:p>
    <w:p w:rsidR="00CE00A8" w:rsidRDefault="00CE00A8" w:rsidP="00CE00A8">
      <w:pPr>
        <w:pStyle w:val="3"/>
        <w:keepNext w:val="0"/>
        <w:keepLines w:val="0"/>
        <w:spacing w:line="560" w:lineRule="exact"/>
        <w:rPr>
          <w:rFonts w:eastAsia="仿宋_GB2312"/>
          <w:color w:val="000000" w:themeColor="text1"/>
          <w:sz w:val="32"/>
        </w:rPr>
      </w:pPr>
      <w:r>
        <w:rPr>
          <w:rFonts w:eastAsia="仿宋_GB2312"/>
          <w:color w:val="000000" w:themeColor="text1"/>
          <w:sz w:val="32"/>
        </w:rPr>
        <w:t>第三节</w:t>
      </w:r>
      <w:r>
        <w:rPr>
          <w:rFonts w:eastAsia="仿宋_GB2312"/>
          <w:color w:val="000000" w:themeColor="text1"/>
          <w:sz w:val="32"/>
        </w:rPr>
        <w:t xml:space="preserve"> </w:t>
      </w:r>
      <w:r>
        <w:rPr>
          <w:rFonts w:eastAsia="仿宋_GB2312"/>
          <w:color w:val="000000" w:themeColor="text1"/>
          <w:sz w:val="32"/>
        </w:rPr>
        <w:t>全面提升司法公信力</w:t>
      </w:r>
    </w:p>
    <w:p w:rsidR="00CE00A8" w:rsidRDefault="00CE00A8" w:rsidP="00CE00A8">
      <w:pPr>
        <w:adjustRightInd w:val="0"/>
        <w:snapToGrid w:val="0"/>
        <w:spacing w:line="560" w:lineRule="exact"/>
        <w:ind w:firstLine="640"/>
        <w:rPr>
          <w:rFonts w:eastAsia="仿宋_GB2312"/>
          <w:color w:val="000000" w:themeColor="text1"/>
          <w:sz w:val="32"/>
          <w:szCs w:val="32"/>
        </w:rPr>
      </w:pPr>
    </w:p>
    <w:p w:rsidR="00CE00A8" w:rsidRDefault="00CE00A8" w:rsidP="00CE00A8">
      <w:pPr>
        <w:pStyle w:val="TableOfAuthoring"/>
        <w:spacing w:beforeAutospacing="0" w:afterAutospacing="0" w:line="560" w:lineRule="exact"/>
        <w:ind w:leftChars="0" w:left="0" w:firstLine="640"/>
        <w:rPr>
          <w:rFonts w:eastAsia="仿宋_GB2312"/>
          <w:color w:val="000000" w:themeColor="text1"/>
          <w:sz w:val="32"/>
          <w:szCs w:val="32"/>
        </w:rPr>
      </w:pPr>
      <w:r>
        <w:rPr>
          <w:rFonts w:eastAsia="仿宋_GB2312"/>
          <w:color w:val="000000" w:themeColor="text1"/>
          <w:sz w:val="32"/>
          <w:szCs w:val="32"/>
        </w:rPr>
        <w:t>规范司法权力运行，完善司法公正实现和评价机制，提高司法裁判公正性、稳定性、权威性。深化以审判为中心的刑事诉讼制度、行政诉讼集中管辖等体制机制改革，健全更加符合司法规律的审判质效管理体系，加快推进审判工作现代化。加强人权执法司法保障，完善适用认罪认罚从宽制度的工作机制。推进刑事案件律师辩护全覆盖。完善执法司法救济保护制度。探索运用大数据、大模型提升办案质效，加快数字法院建设。强化检察监督，加强公益诉讼。依法保障人身权、财产权、人格权，健全规范涉</w:t>
      </w:r>
      <w:r>
        <w:rPr>
          <w:rFonts w:eastAsia="仿宋_GB2312"/>
          <w:color w:val="000000" w:themeColor="text1"/>
          <w:sz w:val="32"/>
          <w:szCs w:val="32"/>
        </w:rPr>
        <w:lastRenderedPageBreak/>
        <w:t>企执法长效机制，防止和纠正违规异地执法、趋利性执法。健全执行体制，切实增强执行效能。</w:t>
      </w:r>
    </w:p>
    <w:p w:rsidR="00CE00A8" w:rsidRDefault="00CE00A8" w:rsidP="00CE00A8">
      <w:pPr>
        <w:pStyle w:val="3"/>
        <w:keepNext w:val="0"/>
        <w:keepLines w:val="0"/>
        <w:spacing w:line="580" w:lineRule="exact"/>
        <w:rPr>
          <w:rFonts w:eastAsia="仿宋_GB2312"/>
          <w:color w:val="000000" w:themeColor="text1"/>
          <w:sz w:val="32"/>
        </w:rPr>
      </w:pPr>
    </w:p>
    <w:p w:rsidR="00CE00A8" w:rsidRDefault="00CE00A8" w:rsidP="00CE00A8">
      <w:pPr>
        <w:pStyle w:val="3"/>
        <w:keepNext w:val="0"/>
        <w:keepLines w:val="0"/>
        <w:spacing w:line="580" w:lineRule="exact"/>
        <w:rPr>
          <w:rFonts w:eastAsia="仿宋_GB2312"/>
          <w:color w:val="000000" w:themeColor="text1"/>
          <w:sz w:val="32"/>
        </w:rPr>
      </w:pPr>
      <w:r>
        <w:rPr>
          <w:rFonts w:eastAsia="仿宋_GB2312"/>
          <w:color w:val="000000" w:themeColor="text1"/>
          <w:sz w:val="32"/>
        </w:rPr>
        <w:t>第四节</w:t>
      </w:r>
      <w:r>
        <w:rPr>
          <w:rFonts w:eastAsia="仿宋_GB2312"/>
          <w:color w:val="000000" w:themeColor="text1"/>
          <w:sz w:val="32"/>
        </w:rPr>
        <w:t xml:space="preserve"> </w:t>
      </w:r>
      <w:r>
        <w:rPr>
          <w:rFonts w:eastAsia="仿宋_GB2312"/>
          <w:color w:val="000000" w:themeColor="text1"/>
          <w:sz w:val="32"/>
        </w:rPr>
        <w:t>推进法治社会</w:t>
      </w:r>
    </w:p>
    <w:p w:rsidR="00CE00A8" w:rsidRDefault="00CE00A8" w:rsidP="00CE00A8">
      <w:pPr>
        <w:spacing w:line="580" w:lineRule="exact"/>
        <w:rPr>
          <w:rFonts w:eastAsia="仿宋_GB2312"/>
          <w:color w:val="000000" w:themeColor="text1"/>
        </w:rPr>
      </w:pP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r>
        <w:rPr>
          <w:rFonts w:eastAsia="仿宋_GB2312"/>
          <w:color w:val="000000" w:themeColor="text1"/>
          <w:sz w:val="32"/>
          <w:szCs w:val="32"/>
        </w:rPr>
        <w:t>一体推进法治宣传、法律服务和依法治理，营造全社会崇尚法治、恪守规则、尊重契约、维护公正的良好环境。加大全民普法工作力度，落实</w:t>
      </w:r>
      <w:r>
        <w:rPr>
          <w:rFonts w:eastAsia="仿宋_GB2312"/>
          <w:color w:val="000000" w:themeColor="text1"/>
          <w:sz w:val="32"/>
          <w:szCs w:val="32"/>
        </w:rPr>
        <w:t>“</w:t>
      </w:r>
      <w:r>
        <w:rPr>
          <w:rFonts w:eastAsia="仿宋_GB2312"/>
          <w:color w:val="000000" w:themeColor="text1"/>
          <w:sz w:val="32"/>
          <w:szCs w:val="32"/>
        </w:rPr>
        <w:t>谁执法谁普法</w:t>
      </w:r>
      <w:r>
        <w:rPr>
          <w:rFonts w:eastAsia="仿宋_GB2312"/>
          <w:color w:val="000000" w:themeColor="text1"/>
          <w:sz w:val="32"/>
          <w:szCs w:val="32"/>
        </w:rPr>
        <w:t>”</w:t>
      </w:r>
      <w:r>
        <w:rPr>
          <w:rFonts w:eastAsia="仿宋_GB2312"/>
          <w:color w:val="000000" w:themeColor="text1"/>
          <w:sz w:val="32"/>
          <w:szCs w:val="32"/>
        </w:rPr>
        <w:t>普法责任制，推行</w:t>
      </w:r>
      <w:r>
        <w:rPr>
          <w:rFonts w:eastAsia="仿宋_GB2312"/>
          <w:color w:val="000000" w:themeColor="text1"/>
          <w:sz w:val="32"/>
          <w:szCs w:val="32"/>
        </w:rPr>
        <w:t>“</w:t>
      </w:r>
      <w:r>
        <w:rPr>
          <w:rFonts w:eastAsia="仿宋_GB2312"/>
          <w:color w:val="000000" w:themeColor="text1"/>
          <w:sz w:val="32"/>
          <w:szCs w:val="32"/>
        </w:rPr>
        <w:t>以案释法</w:t>
      </w:r>
      <w:r>
        <w:rPr>
          <w:rFonts w:eastAsia="仿宋_GB2312"/>
          <w:color w:val="000000" w:themeColor="text1"/>
          <w:sz w:val="32"/>
          <w:szCs w:val="32"/>
        </w:rPr>
        <w:t>”</w:t>
      </w:r>
      <w:r>
        <w:rPr>
          <w:rFonts w:eastAsia="仿宋_GB2312"/>
          <w:color w:val="000000" w:themeColor="text1"/>
          <w:sz w:val="32"/>
          <w:szCs w:val="32"/>
        </w:rPr>
        <w:t>，完善媒体公益普法机制。健全网络生态治理长效机制，加强网络空间法治建设。推进多层次、多领域依法治理，提高社会治理法治化水平。完善法律援助和司法救助制度，健全依法维权和矛盾纠纷</w:t>
      </w:r>
      <w:r>
        <w:rPr>
          <w:rFonts w:eastAsia="仿宋_GB2312"/>
          <w:color w:val="000000" w:themeColor="text1"/>
          <w:spacing w:val="-11"/>
          <w:sz w:val="32"/>
          <w:szCs w:val="32"/>
        </w:rPr>
        <w:t>多元预防</w:t>
      </w:r>
      <w:r>
        <w:rPr>
          <w:rFonts w:eastAsia="仿宋_GB2312"/>
          <w:color w:val="000000" w:themeColor="text1"/>
          <w:sz w:val="32"/>
          <w:szCs w:val="32"/>
        </w:rPr>
        <w:t>化解机制。加强涉外法律人才培养，持续推进湖南（怀化）国际陆港法务区建设，协同推进涉外执法、司法、守法和法律服务。加强法治人才和队伍建设，打造智慧法治、善治高效的法治社会</w:t>
      </w:r>
      <w:r>
        <w:rPr>
          <w:rFonts w:eastAsia="仿宋_GB2312" w:hint="eastAsia"/>
          <w:color w:val="000000" w:themeColor="text1"/>
          <w:sz w:val="32"/>
          <w:szCs w:val="32"/>
        </w:rPr>
        <w:t>。</w:t>
      </w:r>
    </w:p>
    <w:p w:rsidR="00CE00A8" w:rsidRDefault="00CE00A8" w:rsidP="00CE00A8">
      <w:pPr>
        <w:pStyle w:val="TableOfAuthoring"/>
        <w:spacing w:beforeAutospacing="0" w:afterAutospacing="0" w:line="580" w:lineRule="exact"/>
        <w:ind w:leftChars="0" w:left="0" w:firstLine="640"/>
        <w:rPr>
          <w:rFonts w:eastAsia="仿宋_GB2312"/>
          <w:color w:val="000000" w:themeColor="text1"/>
          <w:sz w:val="32"/>
          <w:szCs w:val="32"/>
        </w:rPr>
      </w:pPr>
      <w:r>
        <w:rPr>
          <w:rFonts w:eastAsia="仿宋_GB2312"/>
          <w:color w:val="000000" w:themeColor="text1"/>
          <w:sz w:val="32"/>
          <w:szCs w:val="32"/>
        </w:rPr>
        <w:t>。</w:t>
      </w:r>
      <w:r>
        <w:rPr>
          <w:rFonts w:eastAsia="仿宋_GB2312"/>
          <w:color w:val="000000" w:themeColor="text1"/>
          <w:sz w:val="32"/>
          <w:szCs w:val="32"/>
        </w:rPr>
        <w:br w:type="page"/>
      </w:r>
    </w:p>
    <w:p w:rsidR="00CE00A8" w:rsidRDefault="00CE00A8" w:rsidP="00CE00A8">
      <w:pPr>
        <w:pStyle w:val="1"/>
        <w:spacing w:line="580" w:lineRule="exact"/>
        <w:rPr>
          <w:rFonts w:eastAsia="仿宋_GB2312"/>
          <w:color w:val="000000" w:themeColor="text1"/>
          <w:sz w:val="36"/>
          <w:szCs w:val="36"/>
        </w:rPr>
      </w:pPr>
      <w:bookmarkStart w:id="98" w:name="_Toc21916"/>
      <w:r>
        <w:rPr>
          <w:rFonts w:eastAsia="方正小标宋简体"/>
          <w:color w:val="000000" w:themeColor="text1"/>
          <w:sz w:val="36"/>
          <w:szCs w:val="36"/>
        </w:rPr>
        <w:lastRenderedPageBreak/>
        <w:t>第十七篇</w:t>
      </w:r>
      <w:r>
        <w:rPr>
          <w:rFonts w:eastAsia="方正小标宋简体"/>
          <w:color w:val="000000" w:themeColor="text1"/>
          <w:sz w:val="36"/>
          <w:szCs w:val="36"/>
        </w:rPr>
        <w:t xml:space="preserve"> </w:t>
      </w:r>
      <w:r>
        <w:rPr>
          <w:rFonts w:eastAsia="方正小标宋简体"/>
          <w:color w:val="000000" w:themeColor="text1"/>
          <w:sz w:val="36"/>
          <w:szCs w:val="36"/>
        </w:rPr>
        <w:t>加强组织领导，确保规划宏伟蓝图顺利实施</w:t>
      </w:r>
      <w:bookmarkEnd w:id="98"/>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坚持和加强党的全面领导，健全规划实施保障机制，更好履行政府职责，最大限度激发经营主体动力活力，举全市之力、全民之智确保规划顺利实施。</w:t>
      </w:r>
    </w:p>
    <w:p w:rsidR="00CE00A8" w:rsidRDefault="00CE00A8" w:rsidP="00CE00A8">
      <w:pPr>
        <w:pStyle w:val="20"/>
        <w:spacing w:line="58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99" w:name="_Toc17027"/>
      <w:r>
        <w:rPr>
          <w:rFonts w:ascii="Times New Roman" w:eastAsia="黑体" w:hAnsi="Times New Roman" w:cs="Times New Roman"/>
          <w:color w:val="000000" w:themeColor="text1"/>
          <w:sz w:val="32"/>
        </w:rPr>
        <w:t>第六十章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加强党的全面领导</w:t>
      </w:r>
      <w:bookmarkEnd w:id="99"/>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强化党对规划实施全过程的领导</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深入学习贯彻习近平新时代中国特色社会主义思想，深刻领悟</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两个确立</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的决定性意义，增强</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四个意识</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、坚定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四个自信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、做到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两个维护</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，持续用党的创新理论统一思想、统一意志、统一行动。完善党委研究经济社会发展战略、定期分析经济形势、研究重大政策措施的工作机制，将党的领导始终贯穿</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十五五</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规划实施全过程。各县（市、区）各部门要把相关目标任务落实情况作为年度重要工作向市委报告，规划中期评估、总结评估情况和规划实施中的重大情况及时向市委请示报告。</w:t>
      </w:r>
    </w:p>
    <w:p w:rsidR="00CE00A8" w:rsidRDefault="00CE00A8" w:rsidP="00CE00A8">
      <w:pPr>
        <w:spacing w:line="580" w:lineRule="exact"/>
        <w:jc w:val="center"/>
        <w:rPr>
          <w:rFonts w:eastAsia="仿宋_GB2312"/>
          <w:b/>
          <w:bCs w:val="0"/>
          <w:color w:val="000000" w:themeColor="text1"/>
          <w:sz w:val="32"/>
          <w:szCs w:val="32"/>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充分调动全社会积极性主动性创造性</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贯彻尊重劳动、尊重知识、尊重人才、尊重创造的方针，激</w:t>
      </w:r>
      <w:r>
        <w:rPr>
          <w:rFonts w:ascii="Times New Roman" w:eastAsia="仿宋_GB2312" w:hAnsi="Times New Roman" w:cs="Times New Roman"/>
          <w:color w:val="000000" w:themeColor="text1"/>
          <w:sz w:val="32"/>
          <w:szCs w:val="32"/>
        </w:rPr>
        <w:lastRenderedPageBreak/>
        <w:t>发全社会干事创业、创新创造活力，形成人尽其才、才尽其用、用有所成的生动局面。注重发挥工会、共青团、妇联等</w:t>
      </w:r>
      <w:r>
        <w:rPr>
          <w:rFonts w:eastAsia="仿宋_GB2312" w:cs="Times New Roman" w:hint="eastAsia"/>
          <w:color w:val="000000" w:themeColor="text1"/>
          <w:sz w:val="32"/>
          <w:szCs w:val="32"/>
        </w:rPr>
        <w:t>群团</w:t>
      </w:r>
      <w:r>
        <w:rPr>
          <w:rFonts w:ascii="Times New Roman" w:eastAsia="仿宋_GB2312" w:hAnsi="Times New Roman" w:cs="Times New Roman"/>
          <w:color w:val="000000" w:themeColor="text1"/>
          <w:sz w:val="32"/>
          <w:szCs w:val="32"/>
        </w:rPr>
        <w:t>作用，充分发挥民主党派、工商联和无党派人士作用，最大限度凝聚全社会共识和力量。落实新时代好干部标准，坚持严管厚爱结合、激励约束并重，以正确用人导向引领干事创业导向。树立和践行正确政绩观，完善干部考评机制和尽职免责机制，落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三个区分开来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，强化正向激励和预期管理，鼓励各级干部聚焦规划任务敢闯敢试。树牢大抓基层的鲜明导向，加强基层党组织建设，持续为基层减负赋能，不断提升基层党组织服务群众的能力水平。</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纵深推进全面从严治党</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黑体"/>
          <w:color w:val="000000" w:themeColor="text1"/>
          <w:sz w:val="32"/>
          <w:szCs w:val="32"/>
        </w:rPr>
      </w:pPr>
      <w:r>
        <w:rPr>
          <w:rFonts w:ascii="Times New Roman" w:eastAsia="仿宋_GB2312" w:hAnsi="Times New Roman" w:cs="Times New Roman"/>
          <w:color w:val="000000" w:themeColor="text1"/>
          <w:sz w:val="32"/>
          <w:szCs w:val="32"/>
        </w:rPr>
        <w:t>用改革精神和严的标准管党治党，一体压实管党治党主体责任</w:t>
      </w:r>
      <w:r>
        <w:rPr>
          <w:rFonts w:eastAsia="仿宋_GB2312" w:cs="Times New Roman" w:hint="eastAsia"/>
          <w:color w:val="000000" w:themeColor="text1"/>
          <w:sz w:val="32"/>
          <w:szCs w:val="32"/>
        </w:rPr>
        <w:t>和</w:t>
      </w:r>
      <w:r>
        <w:rPr>
          <w:rFonts w:ascii="Times New Roman" w:eastAsia="仿宋_GB2312" w:hAnsi="Times New Roman" w:cs="Times New Roman"/>
          <w:color w:val="000000" w:themeColor="text1"/>
          <w:sz w:val="32"/>
          <w:szCs w:val="32"/>
        </w:rPr>
        <w:t>监督责任</w:t>
      </w:r>
      <w:r>
        <w:rPr>
          <w:rFonts w:eastAsia="仿宋_GB2312" w:cs="Times New Roman" w:hint="eastAsia"/>
          <w:color w:val="000000" w:themeColor="text1"/>
          <w:sz w:val="32"/>
          <w:szCs w:val="32"/>
        </w:rPr>
        <w:t>，压紧压实</w:t>
      </w:r>
      <w:r>
        <w:rPr>
          <w:rFonts w:ascii="Times New Roman" w:eastAsia="仿宋_GB2312" w:hAnsi="Times New Roman" w:cs="Times New Roman"/>
          <w:color w:val="000000" w:themeColor="text1"/>
          <w:sz w:val="32"/>
          <w:szCs w:val="32"/>
        </w:rPr>
        <w:t>第一责任人责任、</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一岗双责</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把全面从严治党的要求落实到党的建设全过程、各领域。持续推进政治监督具体化、精准化、常态化，深化政治巡视并强化整改落实，确保党中央重大决策部署落地见效。构建廉政风险预警体系，健全运用大数据防治新型腐败和隐性腐败机制，加强对权力配置、运行的规范和监督。坚持无禁区、全覆盖、零容忍，一体推进不敢腐、不能腐、不想腐，深化重点领域腐败问题专项整治，严肃查处政商勾连腐败行为</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坚决惩治群众身边</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蝇贪蚁腐</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，有效惩治新型腐败和隐性腐败，深化以案促改促治，铲除腐败滋生的土</w:t>
      </w:r>
      <w:r>
        <w:rPr>
          <w:rFonts w:ascii="Times New Roman" w:eastAsia="仿宋_GB2312" w:hAnsi="Times New Roman" w:cs="Times New Roman"/>
          <w:color w:val="000000" w:themeColor="text1"/>
          <w:sz w:val="32"/>
          <w:szCs w:val="32"/>
        </w:rPr>
        <w:lastRenderedPageBreak/>
        <w:t>壤和条件。锲而不舍落实中央八项规定精神，坚持纠</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四风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和树新风并举，完善作风建设长效机制，持续纠治形式主义、官僚主义，切实防止享乐主义、奢靡之风反弹回潮，坚决整治群众身边腐败和不正之风，着力营造风清气正的政治生态和良好发展环境。深化清廉怀化建设，加</w:t>
      </w:r>
      <w:r>
        <w:rPr>
          <w:rFonts w:ascii="Times New Roman" w:eastAsia="仿宋_GB2312" w:hAnsi="Times New Roman" w:cs="Times New Roman"/>
          <w:color w:val="000000" w:themeColor="text1"/>
          <w:spacing w:val="6"/>
          <w:sz w:val="32"/>
          <w:szCs w:val="32"/>
        </w:rPr>
        <w:t>强新时代廉洁文化建设，推动以清为美、以廉为荣在怀化蔚然成风。</w:t>
      </w:r>
    </w:p>
    <w:p w:rsidR="00CE00A8" w:rsidRDefault="00CE00A8" w:rsidP="00CE00A8">
      <w:pPr>
        <w:pStyle w:val="20"/>
        <w:spacing w:line="580" w:lineRule="exact"/>
        <w:rPr>
          <w:rFonts w:ascii="Times New Roman" w:eastAsia="黑体" w:hAnsi="Times New Roman" w:cs="Times New Roman"/>
          <w:color w:val="000000" w:themeColor="text1"/>
          <w:sz w:val="32"/>
        </w:rPr>
      </w:pPr>
    </w:p>
    <w:p w:rsidR="00CE00A8" w:rsidRDefault="00CE00A8" w:rsidP="00CE00A8">
      <w:pPr>
        <w:pStyle w:val="20"/>
        <w:spacing w:line="580" w:lineRule="exact"/>
        <w:rPr>
          <w:rFonts w:ascii="Times New Roman" w:eastAsia="黑体" w:hAnsi="Times New Roman" w:cs="Times New Roman"/>
          <w:color w:val="000000" w:themeColor="text1"/>
          <w:sz w:val="32"/>
        </w:rPr>
      </w:pPr>
      <w:bookmarkStart w:id="100" w:name="_Toc2297"/>
      <w:r>
        <w:rPr>
          <w:rFonts w:ascii="Times New Roman" w:eastAsia="黑体" w:hAnsi="Times New Roman" w:cs="Times New Roman"/>
          <w:color w:val="000000" w:themeColor="text1"/>
          <w:sz w:val="32"/>
        </w:rPr>
        <w:t>第六十一章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突出规划战略导向作用</w:t>
      </w:r>
      <w:bookmarkEnd w:id="100"/>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更好发挥发展规划的战略导向作用，建立以国民经济和社会发展总体规划为统领，以国土空间规划为基础，以专项规划、县（市、区）规划</w:t>
      </w:r>
      <w:r>
        <w:rPr>
          <w:rFonts w:eastAsia="仿宋_GB2312" w:cs="Times New Roman" w:hint="eastAsia"/>
          <w:color w:val="000000" w:themeColor="text1"/>
          <w:sz w:val="32"/>
          <w:szCs w:val="32"/>
        </w:rPr>
        <w:t>为支撑，</w:t>
      </w:r>
      <w:r>
        <w:rPr>
          <w:rFonts w:ascii="Times New Roman" w:eastAsia="仿宋_GB2312" w:hAnsi="Times New Roman" w:cs="Times New Roman"/>
          <w:color w:val="000000" w:themeColor="text1"/>
          <w:sz w:val="32"/>
          <w:szCs w:val="32"/>
        </w:rPr>
        <w:t>定位准确、边界清晰、功能互补、统一衔接的规划体系。加强与国家和省级发展规划、空间规划、区域规划、专项规划的有机衔接，在重大政策、重大改革、重大项目等方面争取国省更大支持。依据发展规划同步部署、同步编制、同步实施一批重点专项规划、区域实施方案，细化落实发展任务。依法实施和动态调整国土空间规划，为发展规划确定的重大战略任务落地提供空间保障。报请市委、市政府批准的规划须经市级发展改革部门衔接并出具衔接意见，县（市、区）级发展规划须按程序报市级发展改革部门进行衔接并做好落实，确保与本规划在主要目标、发展方向、总体布局、重大政策、重大工程、风险防控等方面协调一致。</w:t>
      </w:r>
    </w:p>
    <w:p w:rsidR="00CE00A8" w:rsidRDefault="00CE00A8" w:rsidP="00CE00A8">
      <w:pPr>
        <w:pStyle w:val="20"/>
        <w:spacing w:line="580" w:lineRule="exact"/>
        <w:rPr>
          <w:rFonts w:ascii="Times New Roman" w:eastAsia="黑体" w:hAnsi="Times New Roman" w:cs="Times New Roman"/>
          <w:color w:val="000000" w:themeColor="text1"/>
          <w:sz w:val="32"/>
        </w:rPr>
      </w:pPr>
      <w:bookmarkStart w:id="101" w:name="_Toc23423"/>
      <w:r>
        <w:rPr>
          <w:rFonts w:ascii="Times New Roman" w:eastAsia="黑体" w:hAnsi="Times New Roman" w:cs="Times New Roman"/>
          <w:color w:val="000000" w:themeColor="text1"/>
          <w:sz w:val="32"/>
        </w:rPr>
        <w:lastRenderedPageBreak/>
        <w:t>第六十二章</w:t>
      </w:r>
      <w:r>
        <w:rPr>
          <w:rFonts w:ascii="Times New Roman" w:eastAsia="黑体" w:hAnsi="Times New Roman" w:cs="Times New Roman"/>
          <w:color w:val="000000" w:themeColor="text1"/>
          <w:sz w:val="32"/>
        </w:rPr>
        <w:t xml:space="preserve"> </w:t>
      </w:r>
      <w:r>
        <w:rPr>
          <w:rFonts w:ascii="Times New Roman" w:eastAsia="黑体" w:hAnsi="Times New Roman" w:cs="Times New Roman"/>
          <w:color w:val="000000" w:themeColor="text1"/>
          <w:sz w:val="32"/>
        </w:rPr>
        <w:t>保障规划顺利实施</w:t>
      </w:r>
      <w:bookmarkEnd w:id="101"/>
    </w:p>
    <w:p w:rsidR="00CE00A8" w:rsidRDefault="00CE00A8" w:rsidP="00CE00A8">
      <w:pPr>
        <w:widowControl/>
        <w:spacing w:line="580" w:lineRule="exact"/>
        <w:ind w:firstLine="560"/>
        <w:jc w:val="left"/>
        <w:rPr>
          <w:rFonts w:eastAsia="仿宋_GB2312"/>
          <w:color w:val="000000" w:themeColor="text1"/>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第一节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落实规划实施责任</w:t>
      </w:r>
    </w:p>
    <w:p w:rsidR="00CE00A8" w:rsidRDefault="00CE00A8" w:rsidP="00CE00A8">
      <w:pPr>
        <w:widowControl/>
        <w:spacing w:line="580" w:lineRule="exact"/>
        <w:ind w:firstLine="560"/>
        <w:jc w:val="left"/>
        <w:rPr>
          <w:rFonts w:eastAsia="仿宋_GB2312"/>
          <w:color w:val="000000" w:themeColor="text1"/>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本规划经市人民代表大会</w:t>
      </w:r>
      <w:r>
        <w:rPr>
          <w:rFonts w:eastAsia="仿宋_GB2312" w:cs="Times New Roman" w:hint="eastAsia"/>
          <w:color w:val="000000" w:themeColor="text1"/>
          <w:sz w:val="32"/>
          <w:szCs w:val="32"/>
        </w:rPr>
        <w:t>审议</w:t>
      </w:r>
      <w:r>
        <w:rPr>
          <w:rFonts w:ascii="Times New Roman" w:eastAsia="仿宋_GB2312" w:hAnsi="Times New Roman" w:cs="Times New Roman"/>
          <w:color w:val="000000" w:themeColor="text1"/>
          <w:sz w:val="32"/>
          <w:szCs w:val="32"/>
        </w:rPr>
        <w:t>和批准，由市人民政府组织实施。市人民政府依据本规划制定实施国民经济和社会发展年度计划，贯彻本规划提出的发展目标和重点任务，将本规划确定的主要指标分解纳入年度计划指标体系，设置年度目标并做好年度间综合平衡，合理确定年度工作重点。各县（市、区）各部门要根据本规划涉及本地区、本部门的主要目标任务，制定可操作可评估的具体实施方案。本规划确定的约束性指标和公共服务、生态环保、安全保障等领域任务，要明确责任主体和进度要求，合理配置公共资源，引导调控社会资源，确保如期完成。本规划提出的预期性指标和产业发展、结构调整等领域任务，主要依靠发挥</w:t>
      </w:r>
      <w:r>
        <w:rPr>
          <w:rFonts w:eastAsia="仿宋_GB2312" w:cs="Times New Roman" w:hint="eastAsia"/>
          <w:color w:val="000000" w:themeColor="text1"/>
          <w:sz w:val="32"/>
          <w:szCs w:val="32"/>
        </w:rPr>
        <w:t>经营</w:t>
      </w:r>
      <w:r>
        <w:rPr>
          <w:rFonts w:ascii="Times New Roman" w:eastAsia="仿宋_GB2312" w:hAnsi="Times New Roman" w:cs="Times New Roman"/>
          <w:color w:val="000000" w:themeColor="text1"/>
          <w:sz w:val="32"/>
          <w:szCs w:val="32"/>
        </w:rPr>
        <w:t>主体作用实现，各级政府要创造良好政策环境、体制环境和法治环境，形成全市人民群策群力的生动局面。</w:t>
      </w:r>
    </w:p>
    <w:p w:rsidR="00CE00A8" w:rsidRDefault="00CE00A8" w:rsidP="00CE00A8">
      <w:pPr>
        <w:spacing w:line="580" w:lineRule="exact"/>
        <w:rPr>
          <w:rFonts w:eastAsia="仿宋_GB2312"/>
          <w:color w:val="000000" w:themeColor="text1"/>
          <w:sz w:val="32"/>
          <w:szCs w:val="32"/>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第二节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提升规划</w:t>
      </w:r>
      <w:r>
        <w:rPr>
          <w:rFonts w:eastAsia="仿宋_GB2312" w:cs="Times New Roman" w:hint="eastAsia"/>
          <w:b/>
          <w:color w:val="000000" w:themeColor="text1"/>
          <w:sz w:val="32"/>
          <w:szCs w:val="32"/>
        </w:rPr>
        <w:t>实施质效</w:t>
      </w:r>
    </w:p>
    <w:p w:rsidR="00CE00A8" w:rsidRDefault="00CE00A8" w:rsidP="00CE00A8">
      <w:pPr>
        <w:spacing w:line="580" w:lineRule="exact"/>
        <w:jc w:val="center"/>
        <w:rPr>
          <w:rFonts w:eastAsia="仿宋_GB2312"/>
          <w:b/>
          <w:bCs w:val="0"/>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eastAsia="仿宋_GB2312" w:cs="Times New Roman" w:hint="eastAsia"/>
          <w:color w:val="000000" w:themeColor="text1"/>
          <w:sz w:val="32"/>
          <w:szCs w:val="32"/>
        </w:rPr>
        <w:t>健全</w:t>
      </w:r>
      <w:r>
        <w:rPr>
          <w:rFonts w:ascii="Times New Roman" w:eastAsia="仿宋_GB2312" w:hAnsi="Times New Roman" w:cs="Times New Roman"/>
          <w:color w:val="000000" w:themeColor="text1"/>
          <w:sz w:val="32"/>
          <w:szCs w:val="32"/>
        </w:rPr>
        <w:t>规划实施监测评估和监督机制，维护规划的严肃性和权威性。开展规划实施情况动态监测、中期评估和总结评估，根据监测评估情况及时提出加强和改进规划实施的政策举措，规划实</w:t>
      </w:r>
      <w:r>
        <w:rPr>
          <w:rFonts w:ascii="Times New Roman" w:eastAsia="仿宋_GB2312" w:hAnsi="Times New Roman" w:cs="Times New Roman"/>
          <w:color w:val="000000" w:themeColor="text1"/>
          <w:sz w:val="32"/>
          <w:szCs w:val="32"/>
        </w:rPr>
        <w:lastRenderedPageBreak/>
        <w:t>施情况依法接受市人民代表大会及其常务委员会的监督。需对本规划进行调整时，由市人民政府提出建议，报市人民代表大会常务委员会批准。发挥纪检监察机关和审计机关对推进规划实施的监督作用，建立健全重大工程项目、重大政策、重大改革任务督导评估机制。强化监测评估结果应用，规划实施情况纳入各有关部门、地方领导班子和干部评价体系，作为改进政府工作的重要依据。健全现代化统计</w:t>
      </w:r>
      <w:r>
        <w:rPr>
          <w:rFonts w:eastAsia="仿宋_GB2312" w:cs="Times New Roman" w:hint="eastAsia"/>
          <w:color w:val="000000" w:themeColor="text1"/>
          <w:sz w:val="32"/>
          <w:szCs w:val="32"/>
        </w:rPr>
        <w:t>监测</w:t>
      </w:r>
      <w:r>
        <w:rPr>
          <w:rFonts w:ascii="Times New Roman" w:eastAsia="仿宋_GB2312" w:hAnsi="Times New Roman" w:cs="Times New Roman"/>
          <w:color w:val="000000" w:themeColor="text1"/>
          <w:sz w:val="32"/>
          <w:szCs w:val="32"/>
        </w:rPr>
        <w:t>体系。加强规划宣传，推进规划实施信息公开。加强社会监督，发挥新闻媒体、群团组织等监督作用，促进规划有效实施。</w:t>
      </w:r>
    </w:p>
    <w:p w:rsidR="00CE00A8" w:rsidRDefault="00CE00A8" w:rsidP="00CE00A8">
      <w:pPr>
        <w:spacing w:line="580" w:lineRule="exact"/>
        <w:jc w:val="center"/>
        <w:rPr>
          <w:rFonts w:eastAsia="仿宋_GB2312"/>
          <w:b/>
          <w:bCs w:val="0"/>
          <w:color w:val="000000" w:themeColor="text1"/>
          <w:sz w:val="32"/>
          <w:szCs w:val="32"/>
        </w:rPr>
      </w:pPr>
    </w:p>
    <w:p w:rsidR="00CE00A8" w:rsidRDefault="00CE00A8" w:rsidP="00CE00A8">
      <w:pPr>
        <w:spacing w:line="580" w:lineRule="exact"/>
        <w:jc w:val="center"/>
        <w:rPr>
          <w:rFonts w:eastAsia="仿宋_GB2312"/>
          <w:b/>
          <w:bCs w:val="0"/>
          <w:color w:val="000000" w:themeColor="text1"/>
          <w:sz w:val="32"/>
          <w:szCs w:val="32"/>
        </w:rPr>
      </w:pPr>
      <w:r>
        <w:rPr>
          <w:rFonts w:ascii="Times New Roman" w:eastAsia="仿宋_GB2312" w:hAnsi="Times New Roman" w:cs="Times New Roman"/>
          <w:b/>
          <w:color w:val="000000" w:themeColor="text1"/>
          <w:sz w:val="32"/>
          <w:szCs w:val="32"/>
        </w:rPr>
        <w:t>第三节</w:t>
      </w:r>
      <w:r>
        <w:rPr>
          <w:rFonts w:ascii="Times New Roman" w:eastAsia="仿宋_GB2312" w:hAnsi="Times New Roman" w:cs="Times New Roman"/>
          <w:b/>
          <w:color w:val="000000" w:themeColor="text1"/>
          <w:sz w:val="32"/>
          <w:szCs w:val="32"/>
        </w:rPr>
        <w:t xml:space="preserve"> </w:t>
      </w:r>
      <w:r>
        <w:rPr>
          <w:rFonts w:ascii="Times New Roman" w:eastAsia="仿宋_GB2312" w:hAnsi="Times New Roman" w:cs="Times New Roman"/>
          <w:b/>
          <w:color w:val="000000" w:themeColor="text1"/>
          <w:sz w:val="32"/>
          <w:szCs w:val="32"/>
        </w:rPr>
        <w:t>强化要素协同保障</w:t>
      </w:r>
    </w:p>
    <w:p w:rsidR="00CE00A8" w:rsidRDefault="00CE00A8" w:rsidP="00CE00A8">
      <w:pPr>
        <w:spacing w:line="580" w:lineRule="exact"/>
        <w:ind w:firstLine="640"/>
        <w:rPr>
          <w:rFonts w:eastAsia="仿宋_GB2312"/>
          <w:color w:val="000000" w:themeColor="text1"/>
          <w:sz w:val="32"/>
          <w:szCs w:val="32"/>
        </w:rPr>
      </w:pP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建立健全</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项目跟着规划走、要素跟着项目走</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机制，优先保障本规划提出的重大改革、重大政策、重大平台和重大项目所需要素资源。加强财政预算与规划实施的衔接协调，统筹财力可能，合理安排财政支出规模和结构。市财政资金优先投向规划确定的重大任务和重大政府投资项目。优化金融要素资源配置结构，引导和鼓励金融机构加强对规划明确的重大产业、薄弱领域的支持。制定与规划相匹配的用地、用水、碳排放、排污权、能源消耗指标等保障方案，在符合全市总量控制的条件下，依法依规积极保障规划确定的重大平台、重大项目建设所需各类资源要素。依据本规划制定重大工程项目清单，对清单内工程项目简化审批核准</w:t>
      </w:r>
      <w:r>
        <w:rPr>
          <w:rFonts w:ascii="Times New Roman" w:eastAsia="仿宋_GB2312" w:hAnsi="Times New Roman" w:cs="Times New Roman"/>
          <w:color w:val="000000" w:themeColor="text1"/>
          <w:sz w:val="32"/>
          <w:szCs w:val="32"/>
        </w:rPr>
        <w:lastRenderedPageBreak/>
        <w:t>程序，优先保障规划选址、土地供应和资金需求，落实项目建设条件，优化项目建设环境，确保项目有序实施。加强发展规划相关人才培养建设。</w:t>
      </w:r>
    </w:p>
    <w:p w:rsidR="00CE00A8" w:rsidRDefault="00CE00A8" w:rsidP="00CE00A8">
      <w:pPr>
        <w:spacing w:line="580" w:lineRule="exact"/>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t>全市上下要更加紧密地团结在以习近平同志为核心的党中央周围，奋发进取、担当实干，持续用力实施</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五新四城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战略，加快建设湘鄂渝黔桂五省边际区域性中心城市，为奋力谱写中国式现代化湖南篇章作出新贡献，为基本实现社会主义现代化而团结奋斗！</w:t>
      </w:r>
    </w:p>
    <w:bookmarkEnd w:id="86"/>
    <w:bookmarkEnd w:id="88"/>
    <w:p w:rsidR="00CE00A8" w:rsidRDefault="00CE00A8" w:rsidP="00CE00A8">
      <w:pPr>
        <w:ind w:firstLine="640"/>
        <w:rPr>
          <w:rFonts w:eastAsia="仿宋_GB2312"/>
          <w:color w:val="000000" w:themeColor="text1"/>
          <w:sz w:val="32"/>
          <w:szCs w:val="32"/>
        </w:rPr>
      </w:pPr>
      <w:r>
        <w:rPr>
          <w:rFonts w:ascii="Times New Roman" w:eastAsia="仿宋_GB2312" w:hAnsi="Times New Roman" w:cs="Times New Roman"/>
          <w:color w:val="000000" w:themeColor="text1"/>
          <w:sz w:val="32"/>
          <w:szCs w:val="32"/>
        </w:rPr>
        <w:br w:type="page"/>
      </w:r>
    </w:p>
    <w:p w:rsidR="00CE00A8" w:rsidRDefault="00CE00A8" w:rsidP="00CE00A8">
      <w:pPr>
        <w:spacing w:line="580" w:lineRule="exact"/>
        <w:jc w:val="center"/>
        <w:rPr>
          <w:rFonts w:eastAsia="方正小标宋简体"/>
          <w:color w:val="000000" w:themeColor="text1"/>
          <w:sz w:val="44"/>
          <w:szCs w:val="44"/>
        </w:rPr>
      </w:pPr>
      <w:r>
        <w:rPr>
          <w:rFonts w:ascii="Times New Roman" w:eastAsia="方正小标宋简体" w:hAnsi="Times New Roman" w:cs="Times New Roman"/>
          <w:color w:val="000000" w:themeColor="text1"/>
          <w:sz w:val="44"/>
          <w:szCs w:val="44"/>
        </w:rPr>
        <w:lastRenderedPageBreak/>
        <w:t>名</w:t>
      </w:r>
      <w:r>
        <w:rPr>
          <w:rFonts w:ascii="Times New Roman" w:eastAsia="方正小标宋简体" w:hAnsi="Times New Roman" w:cs="Times New Roman"/>
          <w:color w:val="000000" w:themeColor="text1"/>
          <w:sz w:val="44"/>
          <w:szCs w:val="44"/>
        </w:rPr>
        <w:t xml:space="preserve"> </w:t>
      </w:r>
      <w:r>
        <w:rPr>
          <w:rFonts w:ascii="Times New Roman" w:eastAsia="方正小标宋简体" w:hAnsi="Times New Roman" w:cs="Times New Roman"/>
          <w:color w:val="000000" w:themeColor="text1"/>
          <w:sz w:val="44"/>
          <w:szCs w:val="44"/>
        </w:rPr>
        <w:t>词</w:t>
      </w:r>
      <w:r>
        <w:rPr>
          <w:rFonts w:ascii="Times New Roman" w:eastAsia="方正小标宋简体" w:hAnsi="Times New Roman" w:cs="Times New Roman"/>
          <w:color w:val="000000" w:themeColor="text1"/>
          <w:sz w:val="44"/>
          <w:szCs w:val="44"/>
        </w:rPr>
        <w:t xml:space="preserve"> </w:t>
      </w:r>
      <w:r>
        <w:rPr>
          <w:rFonts w:ascii="Times New Roman" w:eastAsia="方正小标宋简体" w:hAnsi="Times New Roman" w:cs="Times New Roman"/>
          <w:color w:val="000000" w:themeColor="text1"/>
          <w:sz w:val="44"/>
          <w:szCs w:val="44"/>
        </w:rPr>
        <w:t>解</w:t>
      </w:r>
      <w:r>
        <w:rPr>
          <w:rFonts w:ascii="Times New Roman" w:eastAsia="方正小标宋简体" w:hAnsi="Times New Roman" w:cs="Times New Roman"/>
          <w:color w:val="000000" w:themeColor="text1"/>
          <w:sz w:val="44"/>
          <w:szCs w:val="44"/>
        </w:rPr>
        <w:t xml:space="preserve"> </w:t>
      </w:r>
      <w:r>
        <w:rPr>
          <w:rFonts w:ascii="Times New Roman" w:eastAsia="方正小标宋简体" w:hAnsi="Times New Roman" w:cs="Times New Roman"/>
          <w:color w:val="000000" w:themeColor="text1"/>
          <w:sz w:val="44"/>
          <w:szCs w:val="44"/>
        </w:rPr>
        <w:t>释</w:t>
      </w:r>
    </w:p>
    <w:p w:rsidR="00CE00A8" w:rsidRDefault="00CE00A8" w:rsidP="00CE00A8">
      <w:pPr>
        <w:spacing w:line="580" w:lineRule="exact"/>
        <w:ind w:firstLine="640"/>
        <w:rPr>
          <w:color w:val="000000" w:themeColor="text1"/>
          <w:sz w:val="32"/>
          <w:szCs w:val="32"/>
        </w:rPr>
      </w:pPr>
    </w:p>
    <w:p w:rsidR="00CE00A8" w:rsidRDefault="00CE00A8" w:rsidP="00CE00A8">
      <w:pPr>
        <w:spacing w:line="580" w:lineRule="exact"/>
        <w:ind w:firstLine="640"/>
        <w:rPr>
          <w:rFonts w:eastAsia="仿宋_GB2312"/>
          <w:bCs w:val="0"/>
          <w:color w:val="000000" w:themeColor="text1"/>
          <w:sz w:val="32"/>
          <w:szCs w:val="32"/>
        </w:rPr>
      </w:pPr>
      <w:r>
        <w:rPr>
          <w:rFonts w:ascii="Times New Roman" w:eastAsia="黑体" w:hAnsi="Times New Roman" w:cs="Times New Roman"/>
          <w:bCs w:val="0"/>
          <w:color w:val="000000" w:themeColor="text1"/>
          <w:sz w:val="32"/>
          <w:szCs w:val="32"/>
        </w:rPr>
        <w:t>三高四新：</w:t>
      </w:r>
      <w:r>
        <w:rPr>
          <w:rFonts w:ascii="Times New Roman" w:eastAsia="仿宋_GB2312" w:hAnsi="Times New Roman" w:cs="Times New Roman"/>
          <w:color w:val="000000" w:themeColor="text1"/>
          <w:sz w:val="32"/>
          <w:szCs w:val="32"/>
        </w:rPr>
        <w:t>着力打造国家重要先进制造业、具有核心竞争力的科技创新、内陆地区改革开放的高地；在推动高质量发展上闯出新路子，在构建新发展格局中展现新作为，在推动中部地区崛起和长江经济带发展中彰显新担当，奋力谱写新时代坚持和发展中国特色社会主义的湖南新篇章。</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五新四城：</w:t>
      </w:r>
      <w:r>
        <w:rPr>
          <w:rFonts w:ascii="Times New Roman" w:eastAsia="仿宋_GB2312" w:hAnsi="Times New Roman" w:cs="Times New Roman"/>
          <w:color w:val="000000" w:themeColor="text1"/>
          <w:spacing w:val="10"/>
          <w:sz w:val="32"/>
          <w:szCs w:val="32"/>
        </w:rPr>
        <w:t>“</w:t>
      </w:r>
      <w:r>
        <w:rPr>
          <w:rFonts w:ascii="Times New Roman" w:eastAsia="仿宋_GB2312" w:hAnsi="Times New Roman" w:cs="Times New Roman"/>
          <w:color w:val="000000" w:themeColor="text1"/>
          <w:spacing w:val="10"/>
          <w:sz w:val="32"/>
          <w:szCs w:val="32"/>
        </w:rPr>
        <w:t>五新</w:t>
      </w:r>
      <w:r>
        <w:rPr>
          <w:rFonts w:ascii="Times New Roman" w:eastAsia="仿宋_GB2312" w:hAnsi="Times New Roman" w:cs="Times New Roman"/>
          <w:color w:val="000000" w:themeColor="text1"/>
          <w:spacing w:val="10"/>
          <w:sz w:val="32"/>
          <w:szCs w:val="32"/>
        </w:rPr>
        <w:t>”</w:t>
      </w:r>
      <w:r>
        <w:rPr>
          <w:rFonts w:ascii="Times New Roman" w:eastAsia="仿宋_GB2312" w:hAnsi="Times New Roman" w:cs="Times New Roman"/>
          <w:color w:val="000000" w:themeColor="text1"/>
          <w:spacing w:val="10"/>
          <w:sz w:val="32"/>
          <w:szCs w:val="32"/>
        </w:rPr>
        <w:t>即举全市之力建设国际陆港，着力打造内陆地区改革开放新高地；突出发展特色优势产业，着力建设现代化产业新体系；坚持生态绿色和数智赋能发展，着力推动发展方式新转型；加快以鹤中一体化为核心的新型城镇化进程，着力构建经济增长新引擎；全面推进乡村振兴，着力绘就山乡巨变新画卷。</w:t>
      </w:r>
      <w:r>
        <w:rPr>
          <w:rFonts w:ascii="Times New Roman" w:eastAsia="仿宋_GB2312" w:hAnsi="Times New Roman" w:cs="Times New Roman"/>
          <w:color w:val="000000" w:themeColor="text1"/>
          <w:spacing w:val="10"/>
          <w:sz w:val="32"/>
          <w:szCs w:val="32"/>
        </w:rPr>
        <w:t>“</w:t>
      </w:r>
      <w:r>
        <w:rPr>
          <w:rFonts w:ascii="Times New Roman" w:eastAsia="仿宋_GB2312" w:hAnsi="Times New Roman" w:cs="Times New Roman"/>
          <w:color w:val="000000" w:themeColor="text1"/>
          <w:spacing w:val="10"/>
          <w:sz w:val="32"/>
          <w:szCs w:val="32"/>
        </w:rPr>
        <w:t>四城</w:t>
      </w:r>
      <w:r>
        <w:rPr>
          <w:rFonts w:ascii="Times New Roman" w:eastAsia="仿宋_GB2312" w:hAnsi="Times New Roman" w:cs="Times New Roman"/>
          <w:color w:val="000000" w:themeColor="text1"/>
          <w:spacing w:val="10"/>
          <w:sz w:val="32"/>
          <w:szCs w:val="32"/>
        </w:rPr>
        <w:t>”</w:t>
      </w:r>
      <w:r>
        <w:rPr>
          <w:rFonts w:ascii="Times New Roman" w:eastAsia="仿宋_GB2312" w:hAnsi="Times New Roman" w:cs="Times New Roman"/>
          <w:color w:val="000000" w:themeColor="text1"/>
          <w:spacing w:val="10"/>
          <w:sz w:val="32"/>
          <w:szCs w:val="32"/>
        </w:rPr>
        <w:t>即开放活力之城、创新创业之城、生态文旅之城、宜居智慧之城。</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湘鄂渝黔桂五省边际区域性中心城市：</w:t>
      </w:r>
      <w:r>
        <w:rPr>
          <w:rFonts w:ascii="Times New Roman" w:eastAsia="仿宋_GB2312" w:hAnsi="Times New Roman" w:cs="Times New Roman"/>
          <w:color w:val="000000" w:themeColor="text1"/>
          <w:sz w:val="32"/>
          <w:szCs w:val="32"/>
        </w:rPr>
        <w:t>指在湘黔渝鄂桂五省交界的区域内，包括原武陵山片区</w:t>
      </w:r>
      <w:r>
        <w:rPr>
          <w:rFonts w:ascii="Times New Roman" w:eastAsia="仿宋_GB2312" w:hAnsi="Times New Roman" w:cs="Times New Roman"/>
          <w:color w:val="000000" w:themeColor="text1"/>
          <w:sz w:val="32"/>
          <w:szCs w:val="32"/>
        </w:rPr>
        <w:t>71</w:t>
      </w:r>
      <w:r>
        <w:rPr>
          <w:rFonts w:ascii="Times New Roman" w:eastAsia="仿宋_GB2312" w:hAnsi="Times New Roman" w:cs="Times New Roman"/>
          <w:color w:val="000000" w:themeColor="text1"/>
          <w:sz w:val="32"/>
          <w:szCs w:val="32"/>
        </w:rPr>
        <w:t>个县市区（湖北</w:t>
      </w:r>
      <w:r>
        <w:rPr>
          <w:rFonts w:ascii="Times New Roman" w:eastAsia="仿宋_GB2312" w:hAnsi="Times New Roman" w:cs="Times New Roman"/>
          <w:color w:val="000000" w:themeColor="text1"/>
          <w:sz w:val="32"/>
          <w:szCs w:val="32"/>
        </w:rPr>
        <w:t>11</w:t>
      </w:r>
      <w:r>
        <w:rPr>
          <w:rFonts w:ascii="Times New Roman" w:eastAsia="仿宋_GB2312" w:hAnsi="Times New Roman" w:cs="Times New Roman"/>
          <w:color w:val="000000" w:themeColor="text1"/>
          <w:sz w:val="32"/>
          <w:szCs w:val="32"/>
        </w:rPr>
        <w:t>个县市、湖南</w:t>
      </w:r>
      <w:r>
        <w:rPr>
          <w:rFonts w:ascii="Times New Roman" w:eastAsia="仿宋_GB2312" w:hAnsi="Times New Roman" w:cs="Times New Roman"/>
          <w:color w:val="000000" w:themeColor="text1"/>
          <w:sz w:val="32"/>
          <w:szCs w:val="32"/>
        </w:rPr>
        <w:t>37</w:t>
      </w:r>
      <w:r>
        <w:rPr>
          <w:rFonts w:ascii="Times New Roman" w:eastAsia="仿宋_GB2312" w:hAnsi="Times New Roman" w:cs="Times New Roman"/>
          <w:color w:val="000000" w:themeColor="text1"/>
          <w:sz w:val="32"/>
          <w:szCs w:val="32"/>
        </w:rPr>
        <w:t>个县市区、重庆</w:t>
      </w: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color w:val="000000" w:themeColor="text1"/>
          <w:sz w:val="32"/>
          <w:szCs w:val="32"/>
        </w:rPr>
        <w:t>个县区及贵州</w:t>
      </w:r>
      <w:r>
        <w:rPr>
          <w:rFonts w:ascii="Times New Roman" w:eastAsia="仿宋_GB2312" w:hAnsi="Times New Roman" w:cs="Times New Roman"/>
          <w:color w:val="000000" w:themeColor="text1"/>
          <w:sz w:val="32"/>
          <w:szCs w:val="32"/>
        </w:rPr>
        <w:t>16</w:t>
      </w:r>
      <w:r>
        <w:rPr>
          <w:rFonts w:ascii="Times New Roman" w:eastAsia="仿宋_GB2312" w:hAnsi="Times New Roman" w:cs="Times New Roman"/>
          <w:color w:val="000000" w:themeColor="text1"/>
          <w:sz w:val="32"/>
          <w:szCs w:val="32"/>
        </w:rPr>
        <w:t>个县市）和黔东南自治州、常德市桃源县、桂林市龙胜县、柳州市三江县，把怀化打造成为区域性商贸物流中心、教育和医疗中心、消费和旅游集散中心，形成具有强大服务、辐射和带动能力的中心城市。</w:t>
      </w:r>
      <w:r>
        <w:rPr>
          <w:rFonts w:ascii="Times New Roman" w:eastAsia="黑体" w:hAnsi="Times New Roman" w:cs="Times New Roman"/>
          <w:color w:val="000000" w:themeColor="text1"/>
          <w:sz w:val="32"/>
          <w:szCs w:val="32"/>
        </w:rPr>
        <w:br/>
        <w:t xml:space="preserve">    </w:t>
      </w:r>
      <w:r>
        <w:rPr>
          <w:rFonts w:ascii="Times New Roman" w:eastAsia="黑体" w:hAnsi="Times New Roman" w:cs="Times New Roman"/>
          <w:color w:val="000000" w:themeColor="text1"/>
          <w:sz w:val="32"/>
          <w:szCs w:val="32"/>
        </w:rPr>
        <w:t>三个一千：</w:t>
      </w:r>
      <w:r>
        <w:rPr>
          <w:rFonts w:ascii="Times New Roman" w:eastAsia="仿宋_GB2312" w:hAnsi="Times New Roman" w:cs="Times New Roman"/>
          <w:bCs w:val="0"/>
          <w:color w:val="000000" w:themeColor="text1"/>
          <w:spacing w:val="10"/>
          <w:kern w:val="0"/>
          <w:sz w:val="32"/>
          <w:szCs w:val="32"/>
        </w:rPr>
        <w:t>港区年开行班列数量达</w:t>
      </w:r>
      <w:r>
        <w:rPr>
          <w:rFonts w:ascii="Times New Roman" w:eastAsia="仿宋_GB2312" w:hAnsi="Times New Roman" w:cs="Times New Roman"/>
          <w:bCs w:val="0"/>
          <w:color w:val="000000" w:themeColor="text1"/>
          <w:spacing w:val="10"/>
          <w:kern w:val="0"/>
          <w:sz w:val="32"/>
          <w:szCs w:val="32"/>
        </w:rPr>
        <w:t>1000</w:t>
      </w:r>
      <w:r>
        <w:rPr>
          <w:rFonts w:ascii="Times New Roman" w:eastAsia="仿宋_GB2312" w:hAnsi="Times New Roman" w:cs="Times New Roman"/>
          <w:bCs w:val="0"/>
          <w:color w:val="000000" w:themeColor="text1"/>
          <w:spacing w:val="10"/>
          <w:kern w:val="0"/>
          <w:sz w:val="32"/>
          <w:szCs w:val="32"/>
        </w:rPr>
        <w:t>列，年货物吞吐量达</w:t>
      </w:r>
      <w:r>
        <w:rPr>
          <w:rFonts w:ascii="Times New Roman" w:eastAsia="仿宋_GB2312" w:hAnsi="Times New Roman" w:cs="Times New Roman"/>
          <w:bCs w:val="0"/>
          <w:color w:val="000000" w:themeColor="text1"/>
          <w:spacing w:val="10"/>
          <w:kern w:val="0"/>
          <w:sz w:val="32"/>
          <w:szCs w:val="32"/>
        </w:rPr>
        <w:t>1000</w:t>
      </w:r>
      <w:r>
        <w:rPr>
          <w:rFonts w:ascii="Times New Roman" w:eastAsia="仿宋_GB2312" w:hAnsi="Times New Roman" w:cs="Times New Roman"/>
          <w:bCs w:val="0"/>
          <w:color w:val="000000" w:themeColor="text1"/>
          <w:spacing w:val="10"/>
          <w:kern w:val="0"/>
          <w:sz w:val="32"/>
          <w:szCs w:val="32"/>
        </w:rPr>
        <w:t>万吨，年技工贸收入达</w:t>
      </w:r>
      <w:r>
        <w:rPr>
          <w:rFonts w:ascii="Times New Roman" w:eastAsia="仿宋_GB2312" w:hAnsi="Times New Roman" w:cs="Times New Roman"/>
          <w:bCs w:val="0"/>
          <w:color w:val="000000" w:themeColor="text1"/>
          <w:spacing w:val="10"/>
          <w:kern w:val="0"/>
          <w:sz w:val="32"/>
          <w:szCs w:val="32"/>
        </w:rPr>
        <w:t>1000</w:t>
      </w:r>
      <w:r>
        <w:rPr>
          <w:rFonts w:ascii="Times New Roman" w:eastAsia="仿宋_GB2312" w:hAnsi="Times New Roman" w:cs="Times New Roman"/>
          <w:bCs w:val="0"/>
          <w:color w:val="000000" w:themeColor="text1"/>
          <w:spacing w:val="10"/>
          <w:kern w:val="0"/>
          <w:sz w:val="32"/>
          <w:szCs w:val="32"/>
        </w:rPr>
        <w:t>亿元。</w:t>
      </w:r>
    </w:p>
    <w:p w:rsidR="00CE00A8" w:rsidRDefault="00CE00A8" w:rsidP="00CE00A8">
      <w:pPr>
        <w:widowControl/>
        <w:spacing w:line="580" w:lineRule="exact"/>
        <w:ind w:firstLine="640"/>
        <w:rPr>
          <w:rFonts w:eastAsia="仿宋_GB2312"/>
          <w:bCs w:val="0"/>
          <w:color w:val="000000" w:themeColor="text1"/>
          <w:sz w:val="32"/>
          <w:szCs w:val="32"/>
        </w:rPr>
      </w:pPr>
      <w:r>
        <w:rPr>
          <w:rFonts w:ascii="Times New Roman" w:eastAsia="黑体" w:hAnsi="Times New Roman" w:cs="Times New Roman"/>
          <w:color w:val="000000" w:themeColor="text1"/>
          <w:sz w:val="32"/>
          <w:szCs w:val="32"/>
        </w:rPr>
        <w:lastRenderedPageBreak/>
        <w:t>三类</w:t>
      </w:r>
      <w:r>
        <w:rPr>
          <w:rFonts w:ascii="Times New Roman" w:eastAsia="黑体" w:hAnsi="Times New Roman" w:cs="Times New Roman"/>
          <w:color w:val="000000" w:themeColor="text1"/>
          <w:sz w:val="32"/>
          <w:szCs w:val="32"/>
        </w:rPr>
        <w:t>500</w:t>
      </w:r>
      <w:r>
        <w:rPr>
          <w:rFonts w:ascii="Times New Roman" w:eastAsia="黑体" w:hAnsi="Times New Roman" w:cs="Times New Roman"/>
          <w:color w:val="000000" w:themeColor="text1"/>
          <w:sz w:val="32"/>
          <w:szCs w:val="32"/>
        </w:rPr>
        <w:t>强：</w:t>
      </w:r>
      <w:r>
        <w:rPr>
          <w:rFonts w:ascii="Times New Roman" w:eastAsia="仿宋_GB2312" w:hAnsi="Times New Roman" w:cs="Times New Roman"/>
          <w:color w:val="000000" w:themeColor="text1"/>
          <w:sz w:val="32"/>
          <w:szCs w:val="32"/>
        </w:rPr>
        <w:t>世界财富</w:t>
      </w:r>
      <w:r>
        <w:rPr>
          <w:rFonts w:ascii="Times New Roman" w:eastAsia="仿宋_GB2312" w:hAnsi="Times New Roman" w:cs="Times New Roman"/>
          <w:color w:val="000000" w:themeColor="text1"/>
          <w:sz w:val="32"/>
          <w:szCs w:val="32"/>
        </w:rPr>
        <w:t>500</w:t>
      </w:r>
      <w:r>
        <w:rPr>
          <w:rFonts w:ascii="Times New Roman" w:eastAsia="仿宋_GB2312" w:hAnsi="Times New Roman" w:cs="Times New Roman"/>
          <w:color w:val="000000" w:themeColor="text1"/>
          <w:sz w:val="32"/>
          <w:szCs w:val="32"/>
        </w:rPr>
        <w:t>强、中国企业</w:t>
      </w:r>
      <w:r>
        <w:rPr>
          <w:rFonts w:ascii="Times New Roman" w:eastAsia="仿宋_GB2312" w:hAnsi="Times New Roman" w:cs="Times New Roman"/>
          <w:color w:val="000000" w:themeColor="text1"/>
          <w:sz w:val="32"/>
          <w:szCs w:val="32"/>
        </w:rPr>
        <w:t>500</w:t>
      </w:r>
      <w:r>
        <w:rPr>
          <w:rFonts w:ascii="Times New Roman" w:eastAsia="仿宋_GB2312" w:hAnsi="Times New Roman" w:cs="Times New Roman"/>
          <w:color w:val="000000" w:themeColor="text1"/>
          <w:sz w:val="32"/>
          <w:szCs w:val="32"/>
        </w:rPr>
        <w:t>强和民营企业</w:t>
      </w:r>
      <w:r>
        <w:rPr>
          <w:rFonts w:ascii="Times New Roman" w:eastAsia="仿宋_GB2312" w:hAnsi="Times New Roman" w:cs="Times New Roman"/>
          <w:color w:val="000000" w:themeColor="text1"/>
          <w:sz w:val="32"/>
          <w:szCs w:val="32"/>
        </w:rPr>
        <w:t>500</w:t>
      </w:r>
      <w:r>
        <w:rPr>
          <w:rFonts w:ascii="Times New Roman" w:eastAsia="仿宋_GB2312" w:hAnsi="Times New Roman" w:cs="Times New Roman"/>
          <w:color w:val="000000" w:themeColor="text1"/>
          <w:sz w:val="32"/>
          <w:szCs w:val="32"/>
        </w:rPr>
        <w:t>强。</w:t>
      </w:r>
    </w:p>
    <w:p w:rsidR="00CE00A8" w:rsidRDefault="00CE00A8" w:rsidP="00CE00A8">
      <w:pPr>
        <w:widowControl/>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徐特立项目：</w:t>
      </w:r>
      <w:r>
        <w:rPr>
          <w:rFonts w:ascii="Times New Roman" w:eastAsia="仿宋_GB2312" w:hAnsi="Times New Roman" w:cs="Times New Roman"/>
          <w:color w:val="000000" w:themeColor="text1"/>
          <w:sz w:val="32"/>
          <w:szCs w:val="32"/>
        </w:rPr>
        <w:t>湖南省在教育领域实施的民生实事项目，用于支持县域普通高中开展标准化建设。</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教联体：</w:t>
      </w:r>
      <w:r>
        <w:rPr>
          <w:rFonts w:ascii="Times New Roman" w:eastAsia="仿宋_GB2312" w:hAnsi="Times New Roman" w:cs="Times New Roman"/>
          <w:color w:val="000000" w:themeColor="text1"/>
          <w:sz w:val="32"/>
          <w:szCs w:val="32"/>
        </w:rPr>
        <w:t>以中小学生健康快乐成长为目标、以学校为圆心、以区域为主体、以资源为纽带，促进家校社有效协同的一种工作方式。</w:t>
      </w:r>
    </w:p>
    <w:p w:rsidR="00CE00A8" w:rsidRDefault="00CE00A8" w:rsidP="00CE00A8">
      <w:pPr>
        <w:spacing w:line="580" w:lineRule="exact"/>
        <w:ind w:firstLine="640"/>
        <w:rPr>
          <w:rFonts w:eastAsia="仿宋_GB2312"/>
          <w:bCs w:val="0"/>
          <w:color w:val="000000" w:themeColor="text1"/>
          <w:sz w:val="32"/>
          <w:szCs w:val="32"/>
        </w:rPr>
      </w:pPr>
      <w:r>
        <w:rPr>
          <w:rFonts w:ascii="Times New Roman" w:eastAsia="黑体" w:hAnsi="Times New Roman" w:cs="Times New Roman"/>
          <w:color w:val="000000" w:themeColor="text1"/>
          <w:sz w:val="32"/>
          <w:szCs w:val="32"/>
        </w:rPr>
        <w:t>一点一部：</w:t>
      </w:r>
      <w:r>
        <w:rPr>
          <w:rFonts w:ascii="Times New Roman" w:eastAsia="仿宋_GB2312" w:hAnsi="Times New Roman" w:cs="Times New Roman"/>
          <w:color w:val="000000" w:themeColor="text1"/>
          <w:sz w:val="32"/>
          <w:szCs w:val="32"/>
        </w:rPr>
        <w:t>西部陆海新通道和沪昆通道交汇点、中部地区崛起和西部大开发战略叠加结合部。</w:t>
      </w:r>
    </w:p>
    <w:p w:rsidR="00CE00A8" w:rsidRDefault="00CE00A8" w:rsidP="00CE00A8">
      <w:pPr>
        <w:spacing w:line="580" w:lineRule="exact"/>
        <w:ind w:firstLine="640"/>
        <w:rPr>
          <w:rFonts w:eastAsia="仿宋_GB2312"/>
          <w:bCs w:val="0"/>
          <w:color w:val="000000" w:themeColor="text1"/>
          <w:sz w:val="32"/>
          <w:szCs w:val="32"/>
        </w:rPr>
      </w:pPr>
      <w:r>
        <w:rPr>
          <w:rFonts w:ascii="Times New Roman" w:eastAsia="黑体" w:hAnsi="Times New Roman" w:cs="Times New Roman"/>
          <w:color w:val="000000" w:themeColor="text1"/>
          <w:sz w:val="32"/>
          <w:szCs w:val="32"/>
        </w:rPr>
        <w:t>RCEP</w:t>
      </w:r>
      <w:r>
        <w:rPr>
          <w:rFonts w:ascii="Times New Roman" w:eastAsia="黑体"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区域全面经济伙伴关系协定</w:t>
      </w:r>
      <w:r>
        <w:rPr>
          <w:rFonts w:eastAsia="仿宋_GB2312" w:cs="Times New Roman" w:hint="eastAsia"/>
          <w:color w:val="000000" w:themeColor="text1"/>
          <w:sz w:val="32"/>
          <w:szCs w:val="32"/>
        </w:rPr>
        <w:t>。是目前全球规模最大、最具影响力的自由贸易协定，旨在推动区域内贸易投资自由化便利化。</w:t>
      </w:r>
    </w:p>
    <w:p w:rsidR="00CE00A8" w:rsidRDefault="00CE00A8" w:rsidP="00CE00A8">
      <w:pPr>
        <w:spacing w:line="580" w:lineRule="exact"/>
        <w:ind w:firstLine="640"/>
        <w:rPr>
          <w:rFonts w:eastAsia="仿宋_GB2312"/>
          <w:bCs w:val="0"/>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黑体" w:hAnsi="Times New Roman" w:cs="Times New Roman"/>
          <w:color w:val="000000" w:themeColor="text1"/>
          <w:sz w:val="32"/>
          <w:szCs w:val="32"/>
        </w:rPr>
        <w:t>13+2</w:t>
      </w:r>
      <w:r>
        <w:rPr>
          <w:rFonts w:ascii="Times New Roman" w:eastAsia="仿宋_GB2312" w:hAnsi="Times New Roman" w:cs="Times New Roman"/>
          <w:color w:val="000000" w:themeColor="text1"/>
          <w:sz w:val="32"/>
          <w:szCs w:val="32"/>
        </w:rPr>
        <w:t>”</w:t>
      </w:r>
      <w:r>
        <w:rPr>
          <w:rFonts w:ascii="Times New Roman" w:eastAsia="黑体" w:hAnsi="Times New Roman" w:cs="Times New Roman"/>
          <w:color w:val="000000" w:themeColor="text1"/>
          <w:sz w:val="32"/>
          <w:szCs w:val="32"/>
        </w:rPr>
        <w:t>省际协商合作机制：</w:t>
      </w:r>
      <w:r>
        <w:rPr>
          <w:rFonts w:ascii="Times New Roman" w:eastAsia="仿宋_GB2312" w:hAnsi="Times New Roman" w:cs="Times New Roman"/>
          <w:color w:val="000000" w:themeColor="text1"/>
          <w:sz w:val="32"/>
          <w:szCs w:val="32"/>
        </w:rPr>
        <w:t>重庆、四川、云南、贵州、陕西、甘肃、青海、宁夏、新疆、西藏、内蒙古、广西、海南与广东湛江、湖南怀化共同参与的西部陆海新通道高层级协调机制。</w:t>
      </w:r>
    </w:p>
    <w:p w:rsidR="00CE00A8" w:rsidRDefault="00CE00A8" w:rsidP="00CE00A8">
      <w:pPr>
        <w:spacing w:line="580" w:lineRule="exact"/>
        <w:ind w:firstLine="640"/>
        <w:rPr>
          <w:rFonts w:eastAsia="仿宋_GB2312"/>
          <w:bCs w:val="0"/>
          <w:color w:val="000000" w:themeColor="text1"/>
          <w:sz w:val="32"/>
          <w:szCs w:val="32"/>
        </w:rPr>
      </w:pPr>
      <w:r>
        <w:rPr>
          <w:rFonts w:ascii="Times New Roman" w:eastAsia="黑体" w:hAnsi="Times New Roman" w:cs="Times New Roman"/>
          <w:color w:val="000000" w:themeColor="text1"/>
          <w:sz w:val="32"/>
          <w:szCs w:val="32"/>
        </w:rPr>
        <w:t>湘鄂渝黔毗邻地区合作发展：</w:t>
      </w:r>
      <w:r>
        <w:rPr>
          <w:rFonts w:ascii="Times New Roman" w:eastAsia="仿宋_GB2312" w:hAnsi="Times New Roman" w:cs="Times New Roman"/>
          <w:color w:val="000000" w:themeColor="text1"/>
          <w:sz w:val="32"/>
          <w:szCs w:val="32"/>
        </w:rPr>
        <w:t>湘鄂渝黔毗邻地区包括湖南省的怀化市、湘西州、张家界市，湖北省的恩施州，重庆市的秀山县、酉阳县、彭水县、黔江区，贵州省的铜仁市、黔东南州，为发挥西部陆海新通道、中部地区崛起和西部大开发战略叠加效应，促进该区域联动发展，拟在通道互联、平台共建、产业协作、文旅共兴、生态共治、政策共享等方面开展跨区域合作，打造中西部内陆地区开放新高地。</w:t>
      </w:r>
    </w:p>
    <w:p w:rsidR="00CE00A8" w:rsidRDefault="00CE00A8" w:rsidP="00CE00A8">
      <w:pPr>
        <w:spacing w:line="580" w:lineRule="exact"/>
        <w:ind w:firstLine="680"/>
        <w:rPr>
          <w:rFonts w:eastAsia="黑体"/>
          <w:color w:val="000000" w:themeColor="text1"/>
          <w:spacing w:val="10"/>
          <w:sz w:val="32"/>
          <w:szCs w:val="32"/>
        </w:rPr>
      </w:pPr>
      <w:r>
        <w:rPr>
          <w:rFonts w:ascii="Times New Roman" w:eastAsia="黑体" w:hAnsi="Times New Roman" w:cs="Times New Roman"/>
          <w:color w:val="000000" w:themeColor="text1"/>
          <w:spacing w:val="10"/>
          <w:sz w:val="32"/>
          <w:szCs w:val="32"/>
        </w:rPr>
        <w:lastRenderedPageBreak/>
        <w:t>两国双园：</w:t>
      </w:r>
      <w:r>
        <w:rPr>
          <w:rFonts w:ascii="Times New Roman" w:eastAsia="仿宋_GB2312" w:hAnsi="Times New Roman" w:cs="Times New Roman"/>
          <w:color w:val="000000" w:themeColor="text1"/>
          <w:sz w:val="32"/>
          <w:szCs w:val="32"/>
        </w:rPr>
        <w:t>两个主权国家在对方境内互设园区、联动发展的一种新型产能合作方式，被纳入</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一带一路</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倡议旗舰合作项目。</w:t>
      </w:r>
    </w:p>
    <w:p w:rsidR="00CE00A8" w:rsidRDefault="00CE00A8" w:rsidP="00CE00A8">
      <w:pPr>
        <w:spacing w:line="580" w:lineRule="exact"/>
        <w:ind w:firstLine="616"/>
        <w:rPr>
          <w:rFonts w:eastAsia="黑体"/>
          <w:color w:val="000000" w:themeColor="text1"/>
          <w:sz w:val="32"/>
          <w:szCs w:val="32"/>
          <w:shd w:val="clear" w:color="auto" w:fill="FFFFFF"/>
        </w:rPr>
      </w:pPr>
      <w:r>
        <w:rPr>
          <w:rFonts w:ascii="Times New Roman" w:eastAsia="黑体" w:hAnsi="Times New Roman" w:cs="Times New Roman"/>
          <w:color w:val="000000" w:themeColor="text1"/>
          <w:spacing w:val="-6"/>
          <w:sz w:val="32"/>
          <w:szCs w:val="32"/>
          <w:shd w:val="clear" w:color="auto" w:fill="FFFFFF"/>
        </w:rPr>
        <w:t>贸易</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黑体" w:hAnsi="Times New Roman" w:cs="Times New Roman"/>
          <w:color w:val="000000" w:themeColor="text1"/>
          <w:spacing w:val="-6"/>
          <w:sz w:val="32"/>
          <w:szCs w:val="32"/>
          <w:shd w:val="clear" w:color="auto" w:fill="FFFFFF"/>
        </w:rPr>
        <w:t>单一窗口</w:t>
      </w:r>
      <w:r>
        <w:rPr>
          <w:rFonts w:ascii="Times New Roman" w:eastAsia="仿宋_GB2312" w:hAnsi="Times New Roman" w:cs="Times New Roman"/>
          <w:color w:val="000000" w:themeColor="text1"/>
          <w:spacing w:val="-6"/>
          <w:sz w:val="32"/>
          <w:szCs w:val="32"/>
          <w:shd w:val="clear" w:color="auto" w:fill="FFFFFF"/>
        </w:rPr>
        <w:t>”</w:t>
      </w:r>
      <w:r>
        <w:rPr>
          <w:rFonts w:ascii="Times New Roman" w:eastAsia="黑体" w:hAnsi="Times New Roman" w:cs="Times New Roman"/>
          <w:color w:val="000000" w:themeColor="text1"/>
          <w:spacing w:val="-6"/>
          <w:sz w:val="32"/>
          <w:szCs w:val="32"/>
          <w:shd w:val="clear" w:color="auto" w:fill="FFFFFF"/>
        </w:rPr>
        <w:t>：</w:t>
      </w:r>
      <w:r>
        <w:rPr>
          <w:rFonts w:ascii="Times New Roman" w:eastAsia="仿宋_GB2312" w:hAnsi="Times New Roman" w:cs="Times New Roman"/>
          <w:color w:val="000000" w:themeColor="text1"/>
          <w:spacing w:val="-6"/>
          <w:sz w:val="32"/>
          <w:szCs w:val="32"/>
        </w:rPr>
        <w:t>国际贸易和运输相关方通过统一平台提交标准化信息和单证以满足监管要求的机制，旨在简化跨境贸易流程。</w:t>
      </w:r>
    </w:p>
    <w:p w:rsidR="00CE00A8" w:rsidRDefault="00CE00A8" w:rsidP="00CE00A8">
      <w:pPr>
        <w:spacing w:line="580" w:lineRule="exact"/>
        <w:ind w:firstLine="640"/>
        <w:rPr>
          <w:rFonts w:eastAsia="仿宋_GB2312"/>
          <w:bCs w:val="0"/>
          <w:color w:val="000000" w:themeColor="text1"/>
          <w:sz w:val="32"/>
          <w:szCs w:val="32"/>
        </w:rPr>
      </w:pPr>
      <w:r>
        <w:rPr>
          <w:rFonts w:ascii="Times New Roman" w:eastAsia="黑体" w:hAnsi="Times New Roman" w:cs="Times New Roman"/>
          <w:color w:val="000000" w:themeColor="text1"/>
          <w:sz w:val="32"/>
          <w:szCs w:val="32"/>
        </w:rPr>
        <w:t>双循环：</w:t>
      </w:r>
      <w:r>
        <w:rPr>
          <w:rFonts w:ascii="Times New Roman" w:eastAsia="仿宋_GB2312" w:hAnsi="Times New Roman" w:cs="Times New Roman"/>
          <w:color w:val="000000" w:themeColor="text1"/>
          <w:sz w:val="32"/>
          <w:szCs w:val="32"/>
        </w:rPr>
        <w:t>以国内大循环为主体、国内国际双循环相互促进。</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两业融合：</w:t>
      </w:r>
      <w:r>
        <w:rPr>
          <w:rFonts w:ascii="Times New Roman" w:eastAsia="仿宋_GB2312" w:hAnsi="Times New Roman" w:cs="Times New Roman"/>
          <w:color w:val="000000" w:themeColor="text1"/>
          <w:sz w:val="32"/>
          <w:szCs w:val="32"/>
        </w:rPr>
        <w:t>先进制造业与现代服务业</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的深度协同，通过数字化、智能化手段提升产业链价值。</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小巨人：</w:t>
      </w:r>
      <w:r>
        <w:rPr>
          <w:rFonts w:ascii="Times New Roman" w:eastAsia="仿宋_GB2312" w:hAnsi="Times New Roman" w:cs="Times New Roman"/>
          <w:color w:val="000000" w:themeColor="text1"/>
          <w:sz w:val="32"/>
          <w:szCs w:val="32"/>
        </w:rPr>
        <w:t>位于产业基础核心领域、产业链关键环节，创新能力突出、掌握核心技术、细分市场占有率高、质量效益好的企业。</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单项冠军：</w:t>
      </w:r>
      <w:r>
        <w:rPr>
          <w:rFonts w:ascii="Times New Roman" w:eastAsia="仿宋_GB2312" w:hAnsi="Times New Roman" w:cs="Times New Roman"/>
          <w:color w:val="000000" w:themeColor="text1"/>
          <w:sz w:val="32"/>
          <w:szCs w:val="32"/>
        </w:rPr>
        <w:t>长期专注于制造业特定细分领域，生产技术或工艺水平国际先进，单项产品（生产性服务）市场占有率位居全球前列的企业。</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独角兽：</w:t>
      </w:r>
      <w:r>
        <w:rPr>
          <w:rFonts w:ascii="Times New Roman" w:eastAsia="仿宋_GB2312" w:hAnsi="Times New Roman" w:cs="Times New Roman"/>
          <w:color w:val="000000" w:themeColor="text1"/>
          <w:sz w:val="32"/>
          <w:szCs w:val="32"/>
        </w:rPr>
        <w:t>成立</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年以内、估值超过</w:t>
      </w:r>
      <w:r>
        <w:rPr>
          <w:rFonts w:ascii="Times New Roman" w:eastAsia="仿宋_GB2312" w:hAnsi="Times New Roman" w:cs="Times New Roman"/>
          <w:color w:val="000000" w:themeColor="text1"/>
          <w:sz w:val="32"/>
          <w:szCs w:val="32"/>
        </w:rPr>
        <w:t>10</w:t>
      </w:r>
      <w:r>
        <w:rPr>
          <w:rFonts w:ascii="Times New Roman" w:eastAsia="仿宋_GB2312" w:hAnsi="Times New Roman" w:cs="Times New Roman"/>
          <w:color w:val="000000" w:themeColor="text1"/>
          <w:sz w:val="32"/>
          <w:szCs w:val="32"/>
        </w:rPr>
        <w:t>亿美元，且尚未上市的企业。</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耐心资本、长期资本：</w:t>
      </w:r>
      <w:r>
        <w:rPr>
          <w:rFonts w:ascii="Times New Roman" w:eastAsia="仿宋_GB2312" w:hAnsi="Times New Roman" w:cs="Times New Roman"/>
          <w:color w:val="000000" w:themeColor="text1"/>
          <w:sz w:val="32"/>
          <w:szCs w:val="32"/>
        </w:rPr>
        <w:t>专注于长期投资的资本形式，不以追求短期收益为首要目标，而更重视长期回报的项目或投资活动，通常不受市场短期波动干扰，是对资本回报有较长期限展望且对风险有较高承受力的资本。</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三区一县：</w:t>
      </w:r>
      <w:r>
        <w:rPr>
          <w:rFonts w:ascii="Times New Roman" w:eastAsia="仿宋_GB2312" w:hAnsi="Times New Roman" w:cs="Times New Roman"/>
          <w:color w:val="000000" w:themeColor="text1"/>
          <w:sz w:val="32"/>
          <w:szCs w:val="32"/>
        </w:rPr>
        <w:t>鹤城区、中方县、怀化高新区</w:t>
      </w:r>
      <w:r>
        <w:rPr>
          <w:rFonts w:eastAsia="仿宋_GB2312" w:cs="Times New Roman" w:hint="eastAsia"/>
          <w:color w:val="000000" w:themeColor="text1"/>
          <w:sz w:val="32"/>
          <w:szCs w:val="32"/>
        </w:rPr>
        <w:t>、</w:t>
      </w:r>
      <w:r>
        <w:rPr>
          <w:rFonts w:ascii="Times New Roman" w:eastAsia="仿宋_GB2312" w:hAnsi="Times New Roman" w:cs="Times New Roman"/>
          <w:color w:val="000000" w:themeColor="text1"/>
          <w:sz w:val="32"/>
          <w:szCs w:val="32"/>
        </w:rPr>
        <w:t>怀化国际陆港经济开发区。</w:t>
      </w:r>
    </w:p>
    <w:p w:rsidR="00CE00A8" w:rsidRDefault="00CE00A8" w:rsidP="00CE00A8">
      <w:pPr>
        <w:spacing w:line="580" w:lineRule="exact"/>
        <w:ind w:firstLine="640"/>
        <w:rPr>
          <w:rFonts w:eastAsia="黑体"/>
          <w:color w:val="000000" w:themeColor="text1"/>
          <w:sz w:val="32"/>
          <w:szCs w:val="32"/>
        </w:rPr>
      </w:pPr>
      <w:r>
        <w:rPr>
          <w:rFonts w:ascii="Times New Roman" w:eastAsia="黑体" w:hAnsi="Times New Roman" w:cs="Times New Roman"/>
          <w:color w:val="000000" w:themeColor="text1"/>
          <w:sz w:val="32"/>
          <w:szCs w:val="32"/>
        </w:rPr>
        <w:t>城市管理</w:t>
      </w:r>
      <w:r>
        <w:rPr>
          <w:rFonts w:ascii="Times New Roman" w:eastAsia="仿宋_GB2312" w:hAnsi="Times New Roman" w:cs="Times New Roman"/>
          <w:color w:val="000000" w:themeColor="text1"/>
          <w:sz w:val="32"/>
          <w:szCs w:val="32"/>
        </w:rPr>
        <w:t>“</w:t>
      </w:r>
      <w:r>
        <w:rPr>
          <w:rFonts w:ascii="Times New Roman" w:eastAsia="黑体" w:hAnsi="Times New Roman" w:cs="Times New Roman"/>
          <w:color w:val="000000" w:themeColor="text1"/>
          <w:sz w:val="32"/>
          <w:szCs w:val="32"/>
        </w:rPr>
        <w:t>1+4</w:t>
      </w:r>
      <w:r>
        <w:rPr>
          <w:rFonts w:ascii="Times New Roman" w:eastAsia="仿宋_GB2312" w:hAnsi="Times New Roman" w:cs="Times New Roman"/>
          <w:color w:val="000000" w:themeColor="text1"/>
          <w:sz w:val="32"/>
          <w:szCs w:val="32"/>
        </w:rPr>
        <w:t>”</w:t>
      </w:r>
      <w:r>
        <w:rPr>
          <w:rFonts w:ascii="Times New Roman" w:eastAsia="黑体" w:hAnsi="Times New Roman" w:cs="Times New Roman"/>
          <w:color w:val="000000" w:themeColor="text1"/>
          <w:sz w:val="32"/>
          <w:szCs w:val="32"/>
        </w:rPr>
        <w:t>考核体系：</w:t>
      </w:r>
      <w:r>
        <w:rPr>
          <w:rFonts w:ascii="Times New Roman" w:eastAsia="仿宋_GB2312" w:hAnsi="Times New Roman" w:cs="Times New Roman"/>
          <w:color w:val="000000" w:themeColor="text1"/>
          <w:sz w:val="32"/>
          <w:szCs w:val="32"/>
        </w:rPr>
        <w:t>为加快推进鹤中一体化发展，加强顶层设计，对市本级、鹤城区、中方县、怀化高新技术产业开发</w:t>
      </w:r>
      <w:r>
        <w:rPr>
          <w:rFonts w:ascii="Times New Roman" w:eastAsia="仿宋_GB2312" w:hAnsi="Times New Roman" w:cs="Times New Roman"/>
          <w:color w:val="000000" w:themeColor="text1"/>
          <w:sz w:val="32"/>
          <w:szCs w:val="32"/>
        </w:rPr>
        <w:lastRenderedPageBreak/>
        <w:t>区和怀化国际陆港经济开发区的城市管理工作进行综合考核。</w:t>
      </w:r>
    </w:p>
    <w:p w:rsidR="00CE00A8" w:rsidRDefault="00CE00A8" w:rsidP="00CE00A8">
      <w:pPr>
        <w:spacing w:line="580" w:lineRule="exact"/>
        <w:ind w:firstLine="640"/>
        <w:rPr>
          <w:rFonts w:eastAsia="仿宋_GB2312"/>
          <w:bCs w:val="0"/>
          <w:color w:val="000000" w:themeColor="text1"/>
          <w:sz w:val="32"/>
          <w:szCs w:val="32"/>
        </w:rPr>
      </w:pPr>
      <w:r>
        <w:rPr>
          <w:rFonts w:ascii="Times New Roman" w:eastAsia="黑体" w:hAnsi="Times New Roman" w:cs="Times New Roman"/>
          <w:color w:val="000000" w:themeColor="text1"/>
          <w:sz w:val="32"/>
          <w:szCs w:val="32"/>
        </w:rPr>
        <w:t>三江一湾、四线多点：</w:t>
      </w:r>
      <w:r>
        <w:rPr>
          <w:rFonts w:ascii="Times New Roman" w:eastAsia="仿宋_GB2312" w:hAnsi="Times New Roman" w:cs="Times New Roman"/>
          <w:color w:val="000000" w:themeColor="text1"/>
          <w:sz w:val="32"/>
          <w:szCs w:val="32"/>
        </w:rPr>
        <w:t>依托沅水全流域</w:t>
      </w:r>
      <w:r>
        <w:rPr>
          <w:rFonts w:ascii="Times New Roman" w:eastAsia="仿宋_GB2312" w:hAnsi="Times New Roman" w:cs="Times New Roman"/>
          <w:color w:val="000000" w:themeColor="text1"/>
          <w:sz w:val="32"/>
          <w:szCs w:val="32"/>
        </w:rPr>
        <w:t>200</w:t>
      </w:r>
      <w:r>
        <w:rPr>
          <w:rFonts w:ascii="Times New Roman" w:eastAsia="仿宋_GB2312" w:hAnsi="Times New Roman" w:cs="Times New Roman"/>
          <w:color w:val="000000" w:themeColor="text1"/>
          <w:sz w:val="32"/>
          <w:szCs w:val="32"/>
        </w:rPr>
        <w:t>公里廊道，串联安江、洪江、芷江、榆树湾四大核心，推动东线溆浦神韵雪峰精品旅游线路，南线会同、靖州、通道侗苗风情精品旅游线路，西线新晃、麻阳温泉康养精品旅游线路，北线沅陵、辰溪书山文化精品旅游线路协同发展，推动形成点面联动、串珠成链的全域旅游发展模式。</w:t>
      </w:r>
    </w:p>
    <w:p w:rsidR="00E37F41" w:rsidRDefault="00CE00A8" w:rsidP="00CE00A8">
      <w:pPr>
        <w:spacing w:line="580" w:lineRule="exact"/>
        <w:ind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黑体" w:hAnsi="Times New Roman" w:cs="Times New Roman"/>
          <w:color w:val="000000" w:themeColor="text1"/>
          <w:sz w:val="32"/>
          <w:szCs w:val="32"/>
        </w:rPr>
        <w:t>两站两中心三院一基地</w:t>
      </w:r>
      <w:r>
        <w:rPr>
          <w:rFonts w:ascii="Times New Roman" w:eastAsia="仿宋_GB2312" w:hAnsi="Times New Roman" w:cs="Times New Roman"/>
          <w:color w:val="000000" w:themeColor="text1"/>
          <w:sz w:val="32"/>
          <w:szCs w:val="32"/>
        </w:rPr>
        <w:t>”</w:t>
      </w:r>
      <w:r>
        <w:rPr>
          <w:rFonts w:ascii="Times New Roman" w:eastAsia="黑体"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刘良院士工作站、巴基斯坦依库巴院士工作站，湖南省现代中药制药过程技术创新中心、茯苓工程技术研究中心，侗医药研究院、苗药研究院、黄精产业研究院，以及湖南省大湘西地区道地中药制剂科技成果转化中试基地。</w:t>
      </w:r>
    </w:p>
    <w:p w:rsidR="00E37F41" w:rsidRDefault="00E37F41" w:rsidP="00E37F41">
      <w:pPr>
        <w:pStyle w:val="2"/>
      </w:pPr>
      <w:r>
        <w:br w:type="page"/>
      </w:r>
    </w:p>
    <w:p w:rsidR="00CE00A8" w:rsidRDefault="00CE00A8" w:rsidP="00CE00A8">
      <w:pPr>
        <w:spacing w:line="580" w:lineRule="exact"/>
        <w:ind w:firstLine="640"/>
        <w:rPr>
          <w:rFonts w:eastAsia="仿宋_GB2312"/>
          <w:color w:val="000000" w:themeColor="text1"/>
          <w:sz w:val="32"/>
          <w:szCs w:val="32"/>
        </w:rPr>
      </w:pPr>
    </w:p>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 w:rsidR="00E37F41" w:rsidRPr="00E37F41" w:rsidRDefault="00E37F41" w:rsidP="00E37F41">
      <w:pPr>
        <w:pStyle w:val="2"/>
      </w:pPr>
    </w:p>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Default="00E37F41" w:rsidP="00E37F41"/>
    <w:p w:rsidR="00E37F41" w:rsidRDefault="00E37F41" w:rsidP="00E37F41">
      <w:pPr>
        <w:pStyle w:val="2"/>
      </w:pPr>
    </w:p>
    <w:p w:rsidR="00E37F41" w:rsidRPr="00E37F41" w:rsidRDefault="00E37F41" w:rsidP="00E37F41"/>
    <w:p w:rsidR="00E37F41" w:rsidRDefault="00E37F41" w:rsidP="00E37F41">
      <w:pPr>
        <w:spacing w:line="300" w:lineRule="exact"/>
        <w:ind w:firstLine="601"/>
        <w:rPr>
          <w:rFonts w:ascii="方正仿宋简体" w:eastAsia="方正仿宋简体"/>
          <w:sz w:val="30"/>
          <w:szCs w:val="30"/>
        </w:rPr>
      </w:pPr>
    </w:p>
    <w:p w:rsidR="00E37F41" w:rsidRPr="002F3DBB" w:rsidRDefault="00E37F41" w:rsidP="00E37F41">
      <w:pPr>
        <w:spacing w:line="300" w:lineRule="exact"/>
        <w:ind w:firstLine="601"/>
        <w:rPr>
          <w:rFonts w:ascii="方正仿宋简体" w:eastAsia="方正仿宋简体"/>
          <w:sz w:val="30"/>
          <w:szCs w:val="30"/>
        </w:rPr>
      </w:pPr>
    </w:p>
    <w:p w:rsidR="00E37F41" w:rsidRPr="0060042F" w:rsidRDefault="00E37F41" w:rsidP="00E37F41">
      <w:pPr>
        <w:spacing w:line="400" w:lineRule="exact"/>
        <w:ind w:firstLineChars="100" w:firstLine="280"/>
        <w:rPr>
          <w:rFonts w:ascii="方正仿宋简体" w:eastAsia="方正仿宋简体"/>
          <w:sz w:val="28"/>
          <w:szCs w:val="28"/>
        </w:rPr>
      </w:pPr>
      <w:r>
        <w:rPr>
          <w:rFonts w:ascii="方正仿宋简体" w:eastAsia="方正仿宋简体" w:hint="eastAsia"/>
          <w:noProof/>
          <w:sz w:val="28"/>
          <w:szCs w:val="28"/>
        </w:rPr>
        <mc:AlternateContent>
          <mc:Choice Requires="wps">
            <w:drawing>
              <wp:anchor distT="0" distB="0" distL="114300" distR="114300" simplePos="0" relativeHeight="251671552" behindDoc="0" locked="0" layoutInCell="1" allowOverlap="1">
                <wp:simplePos x="0" y="0"/>
                <wp:positionH relativeFrom="column">
                  <wp:posOffset>1270</wp:posOffset>
                </wp:positionH>
                <wp:positionV relativeFrom="paragraph">
                  <wp:posOffset>29845</wp:posOffset>
                </wp:positionV>
                <wp:extent cx="5600700" cy="0"/>
                <wp:effectExtent l="10795" t="10795" r="8255" b="8255"/>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7"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35pt" to="441.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" strokeweight="1pt"/>
            </w:pict>
          </mc:Fallback>
        </mc:AlternateContent>
      </w:r>
      <w:r w:rsidRPr="0060042F">
        <w:rPr>
          <w:rFonts w:ascii="方正仿宋简体" w:eastAsia="方正仿宋简体" w:hint="eastAsia"/>
          <w:sz w:val="28"/>
          <w:szCs w:val="28"/>
        </w:rPr>
        <w:t>抄送：市委各部门，怀化军分区。</w:t>
      </w:r>
    </w:p>
    <w:p w:rsidR="00E37F41" w:rsidRPr="0060042F" w:rsidRDefault="00E37F41" w:rsidP="00E37F41">
      <w:pPr>
        <w:spacing w:line="400" w:lineRule="exact"/>
        <w:ind w:leftChars="534" w:left="1121"/>
        <w:rPr>
          <w:rFonts w:ascii="方正仿宋简体" w:eastAsia="方正仿宋简体"/>
          <w:sz w:val="28"/>
          <w:szCs w:val="28"/>
        </w:rPr>
      </w:pPr>
      <w:r w:rsidRPr="0060042F">
        <w:rPr>
          <w:rFonts w:ascii="方正仿宋简体" w:eastAsia="方正仿宋简体" w:hint="eastAsia"/>
          <w:sz w:val="28"/>
          <w:szCs w:val="28"/>
        </w:rPr>
        <w:t>市人大常委会办公室，市政协办公室，</w:t>
      </w:r>
      <w:r>
        <w:rPr>
          <w:rFonts w:ascii="方正仿宋简体" w:eastAsia="方正仿宋简体" w:hint="eastAsia"/>
          <w:sz w:val="28"/>
          <w:szCs w:val="28"/>
        </w:rPr>
        <w:t>市监委，</w:t>
      </w:r>
      <w:r w:rsidRPr="0060042F">
        <w:rPr>
          <w:rFonts w:ascii="方正仿宋简体" w:eastAsia="方正仿宋简体" w:hint="eastAsia"/>
          <w:sz w:val="28"/>
          <w:szCs w:val="28"/>
        </w:rPr>
        <w:t>市中级人民法院，市人民检察院。</w:t>
      </w:r>
    </w:p>
    <w:p w:rsidR="00E37F41" w:rsidRPr="0060042F" w:rsidRDefault="00E37F41" w:rsidP="00E37F41">
      <w:pPr>
        <w:spacing w:line="400" w:lineRule="exact"/>
        <w:ind w:firstLineChars="400" w:firstLine="1120"/>
        <w:rPr>
          <w:rFonts w:ascii="方正仿宋简体" w:eastAsia="方正仿宋简体"/>
          <w:sz w:val="28"/>
          <w:szCs w:val="28"/>
        </w:rPr>
      </w:pPr>
      <w:r w:rsidRPr="0060042F">
        <w:rPr>
          <w:rFonts w:ascii="方正仿宋简体" w:eastAsia="方正仿宋简体" w:hint="eastAsia"/>
          <w:sz w:val="28"/>
          <w:szCs w:val="28"/>
        </w:rPr>
        <w:t>各民主党派市委。</w:t>
      </w:r>
    </w:p>
    <w:p w:rsidR="00CE00A8" w:rsidRPr="00CE00A8" w:rsidRDefault="00E37F41" w:rsidP="00E37F41">
      <w:pPr>
        <w:spacing w:line="500" w:lineRule="exact"/>
        <w:ind w:firstLineChars="100" w:firstLine="280"/>
      </w:pPr>
      <w:r>
        <w:rPr>
          <w:rFonts w:ascii="方正仿宋简体" w:eastAsia="方正仿宋简体" w:hint="eastAsia"/>
          <w:noProof/>
          <w:sz w:val="28"/>
          <w:szCs w:val="28"/>
        </w:rPr>
        <mc:AlternateContent>
          <mc:Choice Requires="wps">
            <w:drawing>
              <wp:anchor distT="0" distB="0" distL="114300" distR="114300" simplePos="0" relativeHeight="251673600" behindDoc="0" locked="0" layoutInCell="1" allowOverlap="1" wp14:anchorId="6A43F5A3" wp14:editId="4C33687F">
                <wp:simplePos x="0" y="0"/>
                <wp:positionH relativeFrom="column">
                  <wp:posOffset>12065</wp:posOffset>
                </wp:positionH>
                <wp:positionV relativeFrom="paragraph">
                  <wp:posOffset>313690</wp:posOffset>
                </wp:positionV>
                <wp:extent cx="5600700" cy="0"/>
                <wp:effectExtent l="12065" t="8890" r="6985" b="1016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6"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24.7pt" to="441.9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" strokeweight="1pt"/>
            </w:pict>
          </mc:Fallback>
        </mc:AlternateContent>
      </w:r>
      <w:r>
        <w:rPr>
          <w:rFonts w:ascii="方正仿宋简体" w:eastAsia="方正仿宋简体" w:hint="eastAsia"/>
          <w:noProof/>
          <w:sz w:val="28"/>
          <w:szCs w:val="28"/>
        </w:rPr>
        <mc:AlternateContent>
          <mc:Choice Requires="wps">
            <w:drawing>
              <wp:anchor distT="0" distB="0" distL="114300" distR="114300" simplePos="0" relativeHeight="251672576" behindDoc="0" locked="0" layoutInCell="1" allowOverlap="1" wp14:anchorId="6B3CBAC2" wp14:editId="13D59087">
                <wp:simplePos x="0" y="0"/>
                <wp:positionH relativeFrom="column">
                  <wp:posOffset>0</wp:posOffset>
                </wp:positionH>
                <wp:positionV relativeFrom="paragraph">
                  <wp:posOffset>17780</wp:posOffset>
                </wp:positionV>
                <wp:extent cx="5600700" cy="0"/>
                <wp:effectExtent l="9525" t="8255" r="9525" b="1079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4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"/>
            </w:pict>
          </mc:Fallback>
        </mc:AlternateContent>
      </w:r>
      <w:r w:rsidRPr="0060042F">
        <w:rPr>
          <w:rFonts w:ascii="方正仿宋简体" w:eastAsia="方正仿宋简体" w:hint="eastAsia"/>
          <w:sz w:val="28"/>
          <w:szCs w:val="28"/>
        </w:rPr>
        <w:t xml:space="preserve">怀化市人民政府办公室 </w:t>
      </w:r>
      <w:r>
        <w:rPr>
          <w:rFonts w:ascii="方正仿宋简体" w:eastAsia="方正仿宋简体" w:hint="eastAsia"/>
          <w:sz w:val="28"/>
          <w:szCs w:val="28"/>
        </w:rPr>
        <w:t xml:space="preserve">                     2026</w:t>
      </w:r>
      <w:r w:rsidRPr="0060042F">
        <w:rPr>
          <w:rFonts w:ascii="方正仿宋简体" w:eastAsia="方正仿宋简体" w:hint="eastAsia"/>
          <w:sz w:val="28"/>
          <w:szCs w:val="28"/>
        </w:rPr>
        <w:t>年</w:t>
      </w:r>
      <w:r>
        <w:rPr>
          <w:rFonts w:ascii="方正仿宋简体" w:eastAsia="方正仿宋简体" w:hint="eastAsia"/>
          <w:sz w:val="28"/>
          <w:szCs w:val="28"/>
        </w:rPr>
        <w:t>6</w:t>
      </w:r>
      <w:r w:rsidRPr="0060042F">
        <w:rPr>
          <w:rFonts w:ascii="方正仿宋简体" w:eastAsia="方正仿宋简体" w:hint="eastAsia"/>
          <w:sz w:val="28"/>
          <w:szCs w:val="28"/>
        </w:rPr>
        <w:t>月</w:t>
      </w:r>
      <w:r>
        <w:rPr>
          <w:rFonts w:ascii="方正仿宋简体" w:eastAsia="方正仿宋简体" w:hint="eastAsia"/>
          <w:sz w:val="28"/>
          <w:szCs w:val="28"/>
        </w:rPr>
        <w:t>5</w:t>
      </w:r>
      <w:r w:rsidRPr="0060042F">
        <w:rPr>
          <w:rFonts w:ascii="方正仿宋简体" w:eastAsia="方正仿宋简体" w:hint="eastAsia"/>
          <w:sz w:val="28"/>
          <w:szCs w:val="28"/>
        </w:rPr>
        <w:t>日印发</w:t>
      </w:r>
    </w:p>
    <w:sectPr w:rsidR="00CE00A8" w:rsidRPr="00CE00A8" w:rsidSect="00CE00A8">
      <w:pgSz w:w="11906" w:h="16838"/>
      <w:pgMar w:top="2098" w:right="1474" w:bottom="1701"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03E" w:rsidRDefault="0004703E">
      <w:r>
        <w:separator/>
      </w:r>
    </w:p>
  </w:endnote>
  <w:endnote w:type="continuationSeparator" w:id="0">
    <w:p w:rsidR="0004703E" w:rsidRDefault="00047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libri Light">
    <w:altName w:val="DejaVu Sans"/>
    <w:panose1 w:val="020F0302020204030204"/>
    <w:charset w:val="00"/>
    <w:family w:val="swiss"/>
    <w:pitch w:val="variable"/>
    <w:sig w:usb0="A00002EF" w:usb1="4000207B" w:usb2="00000000" w:usb3="00000000" w:csb0="0000019F"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w:altName w:val="宋体"/>
    <w:charset w:val="86"/>
    <w:family w:val="auto"/>
    <w:pitch w:val="default"/>
    <w:sig w:usb0="00000000" w:usb1="00000000"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国标楷体">
    <w:altName w:val="楷体_GB2312"/>
    <w:charset w:val="86"/>
    <w:family w:val="auto"/>
    <w:pitch w:val="default"/>
    <w:sig w:usb0="00000000" w:usb1="00000000" w:usb2="00000000" w:usb3="00000000" w:csb0="00060007" w:csb1="00000000"/>
  </w:font>
  <w:font w:name="方正楷体_GB2312">
    <w:altName w:val="方正楷体_GBK"/>
    <w:charset w:val="86"/>
    <w:family w:val="auto"/>
    <w:pitch w:val="default"/>
    <w:sig w:usb0="00000000" w:usb1="00000000" w:usb2="00000012" w:usb3="00000000" w:csb0="00040001" w:csb1="00000000"/>
  </w:font>
  <w:font w:name="方正仿宋_GB2312">
    <w:altName w:val="仿宋"/>
    <w:charset w:val="86"/>
    <w:family w:val="auto"/>
    <w:pitch w:val="default"/>
    <w:sig w:usb0="00000000" w:usb1="00000000" w:usb2="00000012" w:usb3="00000000" w:csb0="00040001" w:csb1="00000000"/>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pPr>
      <w:pStyle w:val="a5"/>
      <w:ind w:rightChars="100" w:right="210"/>
      <w:rPr>
        <w:rFonts w:asciiTheme="minorEastAsia" w:hAnsi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rsidP="00E67A95">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pPr>
      <w:pStyle w:val="a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rsidP="00E67A95">
    <w:pPr>
      <w:pStyle w:val="a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pPr>
      <w:pStyle w:val="a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pPr>
      <w:pStyle w:val="a5"/>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pPr>
      <w:pStyle w:val="a5"/>
    </w:pPr>
    <w:r>
      <w:rPr>
        <w:noProof/>
      </w:rPr>
      <mc:AlternateContent>
        <mc:Choice Requires="wps">
          <w:drawing>
            <wp:anchor distT="0" distB="0" distL="114300" distR="114300" simplePos="0" relativeHeight="251660288" behindDoc="0" locked="0" layoutInCell="1" allowOverlap="1" wp14:anchorId="4F680336" wp14:editId="64501BC9">
              <wp:simplePos x="0" y="0"/>
              <wp:positionH relativeFrom="margin">
                <wp:align>outside</wp:align>
              </wp:positionH>
              <wp:positionV relativeFrom="paragraph">
                <wp:posOffset>0</wp:posOffset>
              </wp:positionV>
              <wp:extent cx="744855" cy="39243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744855" cy="392430"/>
                      </a:xfrm>
                      <a:prstGeom prst="rect">
                        <a:avLst/>
                      </a:prstGeom>
                      <a:noFill/>
                      <a:ln w="6350">
                        <a:noFill/>
                      </a:ln>
                      <a:effectLst/>
                    </wps:spPr>
                    <wps:txbx>
                      <w:txbxContent>
                        <w:p w:rsidR="003969DC" w:rsidRDefault="003969DC">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4A79">
                            <w:rPr>
                              <w:rFonts w:ascii="宋体" w:eastAsia="宋体" w:hAnsi="宋体" w:cs="宋体"/>
                              <w:noProof/>
                              <w:sz w:val="28"/>
                              <w:szCs w:val="28"/>
                            </w:rPr>
                            <w:t>21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31" o:spid="_x0000_s1030" type="#_x0000_t202" style="position:absolute;left:0;text-align:left;margin-left:7.45pt;margin-top:0;width:58.65pt;height:30.9pt;z-index:251660288;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" filled="f" stroked="f" strokeweight=".5pt">
              <v:textbox inset="0,0,0,0">
                <w:txbxContent>
                  <w:p w:rsidR="003969DC" w:rsidRDefault="003969DC">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4A79">
                      <w:rPr>
                        <w:rFonts w:ascii="宋体" w:eastAsia="宋体" w:hAnsi="宋体" w:cs="宋体"/>
                        <w:noProof/>
                        <w:sz w:val="28"/>
                        <w:szCs w:val="28"/>
                      </w:rPr>
                      <w:t>21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pPr>
      <w:pStyle w:val="a5"/>
    </w:pPr>
    <w:r>
      <w:rPr>
        <w:noProof/>
      </w:rPr>
      <mc:AlternateContent>
        <mc:Choice Requires="wps">
          <w:drawing>
            <wp:anchor distT="0" distB="0" distL="114300" distR="114300" simplePos="0" relativeHeight="251661312" behindDoc="0" locked="0" layoutInCell="1" allowOverlap="1" wp14:anchorId="0D61D140" wp14:editId="7CA540DD">
              <wp:simplePos x="0" y="0"/>
              <wp:positionH relativeFrom="margin">
                <wp:align>outside</wp:align>
              </wp:positionH>
              <wp:positionV relativeFrom="paragraph">
                <wp:posOffset>0</wp:posOffset>
              </wp:positionV>
              <wp:extent cx="744855" cy="3924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44855" cy="392430"/>
                      </a:xfrm>
                      <a:prstGeom prst="rect">
                        <a:avLst/>
                      </a:prstGeom>
                      <a:noFill/>
                      <a:ln w="6350">
                        <a:noFill/>
                      </a:ln>
                      <a:effectLst/>
                    </wps:spPr>
                    <wps:txbx>
                      <w:txbxContent>
                        <w:p w:rsidR="003969DC" w:rsidRDefault="003969DC">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4A79">
                            <w:rPr>
                              <w:rFonts w:ascii="宋体" w:eastAsia="宋体" w:hAnsi="宋体" w:cs="宋体"/>
                              <w:noProof/>
                              <w:sz w:val="28"/>
                              <w:szCs w:val="28"/>
                            </w:rPr>
                            <w:t>63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31" type="#_x0000_t202" style="position:absolute;left:0;text-align:left;margin-left:7.45pt;margin-top:0;width:58.65pt;height:30.9pt;z-index:251661312;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" filled="f" stroked="f" strokeweight=".5pt">
              <v:textbox inset="0,0,0,0">
                <w:txbxContent>
                  <w:p w:rsidR="003969DC" w:rsidRDefault="003969DC">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4A79">
                      <w:rPr>
                        <w:rFonts w:ascii="宋体" w:eastAsia="宋体" w:hAnsi="宋体" w:cs="宋体"/>
                        <w:noProof/>
                        <w:sz w:val="28"/>
                        <w:szCs w:val="28"/>
                      </w:rPr>
                      <w:t>63</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pPr>
      <w:pStyle w:val="a5"/>
    </w:pPr>
    <w:r>
      <w:rPr>
        <w:noProof/>
      </w:rPr>
      <mc:AlternateContent>
        <mc:Choice Requires="wps">
          <w:drawing>
            <wp:anchor distT="0" distB="0" distL="114300" distR="114300" simplePos="0" relativeHeight="251659264" behindDoc="0" locked="0" layoutInCell="1" allowOverlap="1" wp14:anchorId="6AB65C76" wp14:editId="71061692">
              <wp:simplePos x="0" y="0"/>
              <wp:positionH relativeFrom="margin">
                <wp:align>outside</wp:align>
              </wp:positionH>
              <wp:positionV relativeFrom="paragraph">
                <wp:posOffset>0</wp:posOffset>
              </wp:positionV>
              <wp:extent cx="882015" cy="39243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882015" cy="392430"/>
                      </a:xfrm>
                      <a:prstGeom prst="rect">
                        <a:avLst/>
                      </a:prstGeom>
                      <a:noFill/>
                      <a:ln w="6350">
                        <a:noFill/>
                      </a:ln>
                      <a:effectLst/>
                    </wps:spPr>
                    <wps:txbx>
                      <w:txbxContent>
                        <w:p w:rsidR="003969DC" w:rsidRDefault="003969DC">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4A79">
                            <w:rPr>
                              <w:rFonts w:ascii="宋体" w:eastAsia="宋体" w:hAnsi="宋体" w:cs="宋体"/>
                              <w:noProof/>
                              <w:sz w:val="28"/>
                              <w:szCs w:val="28"/>
                            </w:rPr>
                            <w:t>186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5" o:spid="_x0000_s1032" type="#_x0000_t202" style="position:absolute;left:0;text-align:left;margin-left:18.25pt;margin-top:0;width:69.45pt;height:30.9pt;z-index:251659264;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" filled="f" stroked="f" strokeweight=".5pt">
              <v:textbox inset="0,0,0,0">
                <w:txbxContent>
                  <w:p w:rsidR="003969DC" w:rsidRDefault="003969DC">
                    <w:pPr>
                      <w:pStyle w:val="a5"/>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4A79">
                      <w:rPr>
                        <w:rFonts w:ascii="宋体" w:eastAsia="宋体" w:hAnsi="宋体" w:cs="宋体"/>
                        <w:noProof/>
                        <w:sz w:val="28"/>
                        <w:szCs w:val="28"/>
                      </w:rPr>
                      <w:t>186</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03E" w:rsidRDefault="0004703E">
      <w:r>
        <w:separator/>
      </w:r>
    </w:p>
  </w:footnote>
  <w:footnote w:type="continuationSeparator" w:id="0">
    <w:p w:rsidR="0004703E" w:rsidRDefault="000470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rsidP="00E67A95">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rsidP="00CE00A8">
    <w:pPr>
      <w:pStyle w:val="a6"/>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DC" w:rsidRDefault="003969DC" w:rsidP="00E67A95">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82096C"/>
    <w:multiLevelType w:val="singleLevel"/>
    <w:tmpl w:val="A082096C"/>
    <w:lvl w:ilvl="0">
      <w:start w:val="2"/>
      <w:numFmt w:val="chineseCounting"/>
      <w:suff w:val="space"/>
      <w:lvlText w:val="第%1节"/>
      <w:lvlJc w:val="left"/>
      <w:rPr>
        <w:rFonts w:hint="eastAsia"/>
      </w:rPr>
    </w:lvl>
  </w:abstractNum>
  <w:abstractNum w:abstractNumId="1">
    <w:nsid w:val="A1E8998D"/>
    <w:multiLevelType w:val="singleLevel"/>
    <w:tmpl w:val="A1E8998D"/>
    <w:lvl w:ilvl="0">
      <w:start w:val="3"/>
      <w:numFmt w:val="chineseCounting"/>
      <w:suff w:val="space"/>
      <w:lvlText w:val="第%1节"/>
      <w:lvlJc w:val="left"/>
      <w:rPr>
        <w:rFonts w:hint="eastAsia"/>
      </w:rPr>
    </w:lvl>
  </w:abstractNum>
  <w:abstractNum w:abstractNumId="2">
    <w:nsid w:val="BB338944"/>
    <w:multiLevelType w:val="singleLevel"/>
    <w:tmpl w:val="BB338944"/>
    <w:lvl w:ilvl="0">
      <w:start w:val="1"/>
      <w:numFmt w:val="chineseCounting"/>
      <w:suff w:val="space"/>
      <w:lvlText w:val="第%1节"/>
      <w:lvlJc w:val="left"/>
      <w:rPr>
        <w:rFonts w:hint="eastAsia"/>
      </w:rPr>
    </w:lvl>
  </w:abstractNum>
  <w:abstractNum w:abstractNumId="3">
    <w:nsid w:val="3667CE8C"/>
    <w:multiLevelType w:val="singleLevel"/>
    <w:tmpl w:val="3667CE8C"/>
    <w:lvl w:ilvl="0">
      <w:start w:val="1"/>
      <w:numFmt w:val="chineseCounting"/>
      <w:suff w:val="space"/>
      <w:lvlText w:val="第%1节"/>
      <w:lvlJc w:val="left"/>
      <w:rPr>
        <w:rFonts w:hint="eastAsia"/>
      </w:rPr>
    </w:lvl>
  </w:abstractNum>
  <w:abstractNum w:abstractNumId="4">
    <w:nsid w:val="3C749ED5"/>
    <w:multiLevelType w:val="singleLevel"/>
    <w:tmpl w:val="3C749ED5"/>
    <w:lvl w:ilvl="0">
      <w:start w:val="1"/>
      <w:numFmt w:val="chineseCounting"/>
      <w:suff w:val="space"/>
      <w:lvlText w:val="第%1节"/>
      <w:lvlJc w:val="left"/>
      <w:rPr>
        <w:rFonts w:hint="eastAsia"/>
      </w:rPr>
    </w:lvl>
  </w:abstractNum>
  <w:abstractNum w:abstractNumId="5">
    <w:nsid w:val="7951D90D"/>
    <w:multiLevelType w:val="singleLevel"/>
    <w:tmpl w:val="7951D90D"/>
    <w:lvl w:ilvl="0">
      <w:start w:val="3"/>
      <w:numFmt w:val="chineseCounting"/>
      <w:suff w:val="space"/>
      <w:lvlText w:val="第%1节"/>
      <w:lvlJc w:val="left"/>
      <w:rPr>
        <w:rFonts w:hint="eastAsia"/>
      </w:rPr>
    </w:lvl>
  </w:abstractNum>
  <w:num w:numId="1">
    <w:abstractNumId w:val="1"/>
  </w:num>
  <w:num w:numId="2">
    <w:abstractNumId w:val="2"/>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9EE"/>
    <w:rsid w:val="FF7FCCF6"/>
    <w:rsid w:val="00015C47"/>
    <w:rsid w:val="0004703E"/>
    <w:rsid w:val="000521EE"/>
    <w:rsid w:val="00077772"/>
    <w:rsid w:val="000E463E"/>
    <w:rsid w:val="00113E62"/>
    <w:rsid w:val="001564D1"/>
    <w:rsid w:val="00191972"/>
    <w:rsid w:val="001A22AB"/>
    <w:rsid w:val="001A4E8C"/>
    <w:rsid w:val="001A5B6F"/>
    <w:rsid w:val="00200FE4"/>
    <w:rsid w:val="0028501E"/>
    <w:rsid w:val="00326A74"/>
    <w:rsid w:val="003969DC"/>
    <w:rsid w:val="003F0ED7"/>
    <w:rsid w:val="003F6152"/>
    <w:rsid w:val="00410FB3"/>
    <w:rsid w:val="00486DF9"/>
    <w:rsid w:val="00491731"/>
    <w:rsid w:val="00501582"/>
    <w:rsid w:val="00506D36"/>
    <w:rsid w:val="00514A8D"/>
    <w:rsid w:val="005756E9"/>
    <w:rsid w:val="005C25BC"/>
    <w:rsid w:val="005E7E8E"/>
    <w:rsid w:val="006F29DE"/>
    <w:rsid w:val="006F6345"/>
    <w:rsid w:val="00754775"/>
    <w:rsid w:val="00824B57"/>
    <w:rsid w:val="00841589"/>
    <w:rsid w:val="00881DDC"/>
    <w:rsid w:val="00883014"/>
    <w:rsid w:val="008B644C"/>
    <w:rsid w:val="008F780D"/>
    <w:rsid w:val="00931B98"/>
    <w:rsid w:val="00955CF8"/>
    <w:rsid w:val="00963312"/>
    <w:rsid w:val="009656D4"/>
    <w:rsid w:val="00965A47"/>
    <w:rsid w:val="009663F8"/>
    <w:rsid w:val="00994A79"/>
    <w:rsid w:val="00A03193"/>
    <w:rsid w:val="00A818B6"/>
    <w:rsid w:val="00A96D38"/>
    <w:rsid w:val="00AA2125"/>
    <w:rsid w:val="00AA3F54"/>
    <w:rsid w:val="00B95671"/>
    <w:rsid w:val="00BC40F9"/>
    <w:rsid w:val="00C859EE"/>
    <w:rsid w:val="00C91832"/>
    <w:rsid w:val="00CE00A8"/>
    <w:rsid w:val="00D70970"/>
    <w:rsid w:val="00D72EB6"/>
    <w:rsid w:val="00DA7669"/>
    <w:rsid w:val="00DB2560"/>
    <w:rsid w:val="00DC1357"/>
    <w:rsid w:val="00E135A3"/>
    <w:rsid w:val="00E37B71"/>
    <w:rsid w:val="00E37F41"/>
    <w:rsid w:val="00E43C60"/>
    <w:rsid w:val="00E67A95"/>
    <w:rsid w:val="00E83176"/>
    <w:rsid w:val="00F57C55"/>
    <w:rsid w:val="00F8452B"/>
    <w:rsid w:val="00FB01AA"/>
    <w:rsid w:val="7DDBA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5" w:semiHidden="0" w:uiPriority="0" w:unhideWhenUsed="0" w:qFormat="1"/>
    <w:lsdException w:name="toc 1" w:qFormat="1"/>
    <w:lsdException w:name="toc 2" w:uiPriority="0" w:qFormat="1"/>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uiPriority="0" w:qFormat="1"/>
    <w:lsdException w:name="header" w:qFormat="1"/>
    <w:lsdException w:name="footer" w:semiHidden="0" w:unhideWhenUsed="0" w:qFormat="1"/>
    <w:lsdException w:name="caption" w:uiPriority="35" w:qFormat="1"/>
    <w:lsdException w:name="envelope return" w:semiHidden="0" w:uiPriority="0" w:unhideWhenUsed="0" w:qFormat="1"/>
    <w:lsdException w:name="footnote reference" w:qFormat="1"/>
    <w:lsdException w:name="Title" w:semiHidden="0" w:uiPriority="10" w:unhideWhenUsed="0" w:qFormat="1"/>
    <w:lsdException w:name="Default Paragraph Font" w:uiPriority="1" w:qFormat="1"/>
    <w:lsdException w:name="Body Text" w:uiPriority="0" w:qFormat="1"/>
    <w:lsdException w:name="Body Text Indent" w:semiHidden="0" w:unhideWhenUsed="0" w:qFormat="1"/>
    <w:lsdException w:name="Subtitle" w:semiHidden="0" w:uiPriority="11" w:unhideWhenUsed="0" w:qFormat="1"/>
    <w:lsdException w:name="Body Text First Indent 2" w:semiHidden="0" w:unhideWhenUsed="0" w:qFormat="1"/>
    <w:lsdException w:name="Strong" w:semiHidden="0" w:uiPriority="0" w:unhideWhenUsed="0" w:qFormat="1"/>
    <w:lsdException w:name="Emphasis" w:semiHidden="0" w:uiPriority="0" w:unhideWhenUsed="0" w:qFormat="1"/>
    <w:lsdException w:name="Plain Text" w:uiPriority="0" w:qFormat="1"/>
    <w:lsdException w:name="Normal (Web)" w:uiPriority="0" w:qFormat="1"/>
    <w:lsdException w:name="HTML Preformatted" w:uiPriority="0" w:qFormat="1"/>
    <w:lsdException w:name="Normal Table" w:qFormat="1"/>
    <w:lsdException w:name="Balloon Text" w:uiPriority="0"/>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bCs/>
      <w:kern w:val="2"/>
      <w:sz w:val="21"/>
      <w:szCs w:val="22"/>
    </w:rPr>
  </w:style>
  <w:style w:type="paragraph" w:styleId="1">
    <w:name w:val="heading 1"/>
    <w:basedOn w:val="a"/>
    <w:next w:val="a"/>
    <w:link w:val="1Char"/>
    <w:qFormat/>
    <w:rsid w:val="00CE00A8"/>
    <w:pPr>
      <w:keepNext/>
      <w:keepLines/>
      <w:adjustRightInd w:val="0"/>
      <w:snapToGrid w:val="0"/>
      <w:spacing w:line="588" w:lineRule="exact"/>
      <w:jc w:val="center"/>
      <w:outlineLvl w:val="0"/>
    </w:pPr>
    <w:rPr>
      <w:rFonts w:ascii="Times New Roman" w:eastAsia="黑体" w:hAnsi="Times New Roman" w:cs="Times New Roman"/>
      <w:kern w:val="44"/>
      <w:sz w:val="32"/>
      <w:szCs w:val="44"/>
    </w:rPr>
  </w:style>
  <w:style w:type="paragraph" w:styleId="20">
    <w:name w:val="heading 2"/>
    <w:basedOn w:val="a"/>
    <w:next w:val="a"/>
    <w:link w:val="2Char"/>
    <w:unhideWhenUsed/>
    <w:qFormat/>
    <w:rsid w:val="00CE00A8"/>
    <w:pPr>
      <w:keepNext/>
      <w:keepLines/>
      <w:adjustRightInd w:val="0"/>
      <w:snapToGrid w:val="0"/>
      <w:spacing w:line="588" w:lineRule="exact"/>
      <w:jc w:val="center"/>
      <w:outlineLvl w:val="1"/>
    </w:pPr>
    <w:rPr>
      <w:rFonts w:asciiTheme="majorHAnsi" w:eastAsia="方正楷体_GBK" w:hAnsiTheme="majorHAnsi" w:cstheme="majorBidi"/>
      <w:sz w:val="30"/>
      <w:szCs w:val="32"/>
    </w:rPr>
  </w:style>
  <w:style w:type="paragraph" w:styleId="3">
    <w:name w:val="heading 3"/>
    <w:basedOn w:val="a"/>
    <w:next w:val="a"/>
    <w:link w:val="3Char"/>
    <w:unhideWhenUsed/>
    <w:qFormat/>
    <w:rsid w:val="00CE00A8"/>
    <w:pPr>
      <w:keepNext/>
      <w:keepLines/>
      <w:adjustRightInd w:val="0"/>
      <w:snapToGrid w:val="0"/>
      <w:spacing w:line="588" w:lineRule="exact"/>
      <w:jc w:val="center"/>
      <w:outlineLvl w:val="2"/>
    </w:pPr>
    <w:rPr>
      <w:rFonts w:ascii="Times New Roman" w:eastAsia="方正仿宋_GBK" w:hAnsi="Times New Roman" w:cs="Times New Roman"/>
      <w:b/>
      <w:sz w:val="28"/>
      <w:szCs w:val="32"/>
    </w:rPr>
  </w:style>
  <w:style w:type="paragraph" w:styleId="4">
    <w:name w:val="heading 4"/>
    <w:basedOn w:val="a"/>
    <w:next w:val="a"/>
    <w:link w:val="4Char"/>
    <w:unhideWhenUsed/>
    <w:qFormat/>
    <w:rsid w:val="00CE00A8"/>
    <w:pPr>
      <w:keepNext/>
      <w:keepLines/>
      <w:spacing w:before="280" w:after="290" w:line="372" w:lineRule="auto"/>
      <w:ind w:firstLineChars="200" w:firstLine="560"/>
      <w:outlineLvl w:val="3"/>
    </w:pPr>
    <w:rPr>
      <w:rFonts w:ascii="Arial" w:eastAsia="黑体" w:hAnsi="Arial" w:cs="Times New Roman"/>
      <w:b/>
      <w:bCs w:val="0"/>
      <w:sz w:val="28"/>
    </w:rPr>
  </w:style>
  <w:style w:type="paragraph" w:styleId="5">
    <w:name w:val="heading 5"/>
    <w:basedOn w:val="a"/>
    <w:next w:val="a"/>
    <w:link w:val="5Char"/>
    <w:qFormat/>
    <w:rsid w:val="00CE00A8"/>
    <w:pPr>
      <w:keepNext/>
      <w:wordWrap w:val="0"/>
      <w:overflowPunct w:val="0"/>
      <w:adjustRightInd w:val="0"/>
      <w:spacing w:line="588" w:lineRule="exact"/>
      <w:ind w:firstLineChars="200" w:firstLine="560"/>
      <w:jc w:val="center"/>
      <w:outlineLvl w:val="4"/>
    </w:pPr>
    <w:rPr>
      <w:rFonts w:ascii="Times New Roman" w:eastAsia="方正仿宋_GBK" w:hAnsi="Times New Roman" w:cs="Times New Roman"/>
      <w:bCs w:val="0"/>
      <w:sz w:val="2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pPr>
      <w:ind w:firstLineChars="200" w:firstLine="420"/>
    </w:pPr>
  </w:style>
  <w:style w:type="paragraph" w:styleId="a3">
    <w:name w:val="Body Text Indent"/>
    <w:basedOn w:val="a"/>
    <w:next w:val="a4"/>
    <w:uiPriority w:val="99"/>
    <w:qFormat/>
    <w:pPr>
      <w:spacing w:after="120"/>
      <w:ind w:leftChars="200" w:left="420"/>
    </w:pPr>
  </w:style>
  <w:style w:type="paragraph" w:styleId="a4">
    <w:name w:val="envelope return"/>
    <w:basedOn w:val="a"/>
    <w:qFormat/>
    <w:pPr>
      <w:snapToGrid w:val="0"/>
    </w:pPr>
    <w:rPr>
      <w:rFonts w:ascii="Arial" w:hAnsi="Arial"/>
    </w:rPr>
  </w:style>
  <w:style w:type="paragraph" w:styleId="50">
    <w:name w:val="index 5"/>
    <w:basedOn w:val="a"/>
    <w:next w:val="a"/>
    <w:qFormat/>
    <w:pPr>
      <w:ind w:left="1680"/>
    </w:pPr>
  </w:style>
  <w:style w:type="paragraph" w:styleId="a5">
    <w:name w:val="footer"/>
    <w:basedOn w:val="a"/>
    <w:next w:val="50"/>
    <w:uiPriority w:val="99"/>
    <w:qFormat/>
    <w:pPr>
      <w:tabs>
        <w:tab w:val="center" w:pos="4153"/>
        <w:tab w:val="right" w:pos="8306"/>
      </w:tabs>
      <w:snapToGrid w:val="0"/>
    </w:pPr>
    <w:rPr>
      <w:sz w:val="18"/>
    </w:rPr>
  </w:style>
  <w:style w:type="paragraph" w:customStyle="1" w:styleId="10">
    <w:name w:val="样式1"/>
    <w:basedOn w:val="a"/>
    <w:link w:val="1Char0"/>
    <w:qFormat/>
    <w:rPr>
      <w:b/>
      <w:color w:val="538135" w:themeColor="accent6" w:themeShade="BF"/>
      <w:sz w:val="28"/>
    </w:rPr>
  </w:style>
  <w:style w:type="character" w:customStyle="1" w:styleId="1Char0">
    <w:name w:val="样式1 Char"/>
    <w:basedOn w:val="a0"/>
    <w:link w:val="10"/>
    <w:qFormat/>
    <w:rPr>
      <w:b/>
      <w:color w:val="538135" w:themeColor="accent6" w:themeShade="BF"/>
      <w:sz w:val="28"/>
    </w:rPr>
  </w:style>
  <w:style w:type="paragraph" w:styleId="a6">
    <w:name w:val="header"/>
    <w:basedOn w:val="a"/>
    <w:link w:val="Char"/>
    <w:uiPriority w:val="99"/>
    <w:unhideWhenUsed/>
    <w:qFormat/>
    <w:rsid w:val="00D72E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72EB6"/>
    <w:rPr>
      <w:bCs/>
      <w:kern w:val="2"/>
      <w:sz w:val="18"/>
      <w:szCs w:val="18"/>
    </w:rPr>
  </w:style>
  <w:style w:type="paragraph" w:styleId="a7">
    <w:name w:val="Body Text"/>
    <w:basedOn w:val="a"/>
    <w:link w:val="Char0"/>
    <w:unhideWhenUsed/>
    <w:qFormat/>
    <w:rsid w:val="00CE00A8"/>
    <w:pPr>
      <w:spacing w:after="120"/>
    </w:pPr>
  </w:style>
  <w:style w:type="character" w:customStyle="1" w:styleId="Char0">
    <w:name w:val="正文文本 Char"/>
    <w:basedOn w:val="a0"/>
    <w:link w:val="a7"/>
    <w:uiPriority w:val="99"/>
    <w:semiHidden/>
    <w:rsid w:val="00CE00A8"/>
    <w:rPr>
      <w:bCs/>
      <w:kern w:val="2"/>
      <w:sz w:val="21"/>
      <w:szCs w:val="22"/>
    </w:rPr>
  </w:style>
  <w:style w:type="character" w:customStyle="1" w:styleId="1Char">
    <w:name w:val="标题 1 Char"/>
    <w:basedOn w:val="a0"/>
    <w:link w:val="1"/>
    <w:rsid w:val="00CE00A8"/>
    <w:rPr>
      <w:rFonts w:ascii="Times New Roman" w:eastAsia="黑体" w:hAnsi="Times New Roman" w:cs="Times New Roman"/>
      <w:bCs/>
      <w:kern w:val="44"/>
      <w:sz w:val="32"/>
      <w:szCs w:val="44"/>
    </w:rPr>
  </w:style>
  <w:style w:type="character" w:customStyle="1" w:styleId="2Char">
    <w:name w:val="标题 2 Char"/>
    <w:basedOn w:val="a0"/>
    <w:link w:val="20"/>
    <w:rsid w:val="00CE00A8"/>
    <w:rPr>
      <w:rFonts w:asciiTheme="majorHAnsi" w:eastAsia="方正楷体_GBK" w:hAnsiTheme="majorHAnsi" w:cstheme="majorBidi"/>
      <w:bCs/>
      <w:kern w:val="2"/>
      <w:sz w:val="30"/>
      <w:szCs w:val="32"/>
    </w:rPr>
  </w:style>
  <w:style w:type="character" w:customStyle="1" w:styleId="3Char">
    <w:name w:val="标题 3 Char"/>
    <w:basedOn w:val="a0"/>
    <w:link w:val="3"/>
    <w:rsid w:val="00CE00A8"/>
    <w:rPr>
      <w:rFonts w:ascii="Times New Roman" w:eastAsia="方正仿宋_GBK" w:hAnsi="Times New Roman" w:cs="Times New Roman"/>
      <w:b/>
      <w:bCs/>
      <w:kern w:val="2"/>
      <w:sz w:val="28"/>
      <w:szCs w:val="32"/>
    </w:rPr>
  </w:style>
  <w:style w:type="character" w:customStyle="1" w:styleId="4Char">
    <w:name w:val="标题 4 Char"/>
    <w:basedOn w:val="a0"/>
    <w:link w:val="4"/>
    <w:rsid w:val="00CE00A8"/>
    <w:rPr>
      <w:rFonts w:ascii="Arial" w:eastAsia="黑体" w:hAnsi="Arial" w:cs="Times New Roman"/>
      <w:b/>
      <w:kern w:val="2"/>
      <w:sz w:val="28"/>
      <w:szCs w:val="22"/>
    </w:rPr>
  </w:style>
  <w:style w:type="character" w:customStyle="1" w:styleId="5Char">
    <w:name w:val="标题 5 Char"/>
    <w:basedOn w:val="a0"/>
    <w:link w:val="5"/>
    <w:rsid w:val="00CE00A8"/>
    <w:rPr>
      <w:rFonts w:ascii="Times New Roman" w:eastAsia="方正仿宋_GBK" w:hAnsi="Times New Roman" w:cs="Times New Roman"/>
      <w:kern w:val="2"/>
      <w:sz w:val="28"/>
      <w:szCs w:val="38"/>
    </w:rPr>
  </w:style>
  <w:style w:type="paragraph" w:styleId="a8">
    <w:name w:val="Normal Indent"/>
    <w:basedOn w:val="a"/>
    <w:next w:val="2"/>
    <w:qFormat/>
    <w:rsid w:val="00CE00A8"/>
    <w:pPr>
      <w:spacing w:line="588" w:lineRule="exact"/>
      <w:ind w:firstLineChars="200" w:firstLine="420"/>
    </w:pPr>
    <w:rPr>
      <w:rFonts w:ascii="Times New Roman" w:eastAsia="方正仿宋_GBK" w:hAnsi="Times New Roman" w:cs="Times New Roman"/>
      <w:bCs w:val="0"/>
      <w:sz w:val="28"/>
    </w:rPr>
  </w:style>
  <w:style w:type="paragraph" w:styleId="a9">
    <w:name w:val="annotation text"/>
    <w:basedOn w:val="a"/>
    <w:link w:val="Char1"/>
    <w:qFormat/>
    <w:rsid w:val="00CE00A8"/>
    <w:pPr>
      <w:spacing w:line="588" w:lineRule="exact"/>
      <w:ind w:firstLineChars="200" w:firstLine="560"/>
      <w:jc w:val="left"/>
    </w:pPr>
    <w:rPr>
      <w:rFonts w:ascii="Times New Roman" w:eastAsia="方正仿宋_GBK" w:hAnsi="Times New Roman" w:cs="Times New Roman"/>
      <w:bCs w:val="0"/>
      <w:sz w:val="28"/>
    </w:rPr>
  </w:style>
  <w:style w:type="character" w:customStyle="1" w:styleId="Char1">
    <w:name w:val="批注文字 Char"/>
    <w:basedOn w:val="a0"/>
    <w:link w:val="a9"/>
    <w:rsid w:val="00CE00A8"/>
    <w:rPr>
      <w:rFonts w:ascii="Times New Roman" w:eastAsia="方正仿宋_GBK" w:hAnsi="Times New Roman" w:cs="Times New Roman"/>
      <w:kern w:val="2"/>
      <w:sz w:val="28"/>
      <w:szCs w:val="22"/>
    </w:rPr>
  </w:style>
  <w:style w:type="paragraph" w:styleId="51">
    <w:name w:val="toc 5"/>
    <w:basedOn w:val="a"/>
    <w:next w:val="a"/>
    <w:qFormat/>
    <w:rsid w:val="00CE00A8"/>
    <w:pPr>
      <w:spacing w:line="588" w:lineRule="exact"/>
      <w:ind w:leftChars="800" w:left="800" w:firstLineChars="200" w:firstLine="560"/>
    </w:pPr>
    <w:rPr>
      <w:rFonts w:ascii="等线" w:eastAsia="等线" w:hAnsi="Times New Roman" w:cs="Times New Roman"/>
      <w:bCs w:val="0"/>
      <w:sz w:val="28"/>
    </w:rPr>
  </w:style>
  <w:style w:type="paragraph" w:styleId="aa">
    <w:name w:val="Plain Text"/>
    <w:basedOn w:val="a"/>
    <w:link w:val="Char2"/>
    <w:qFormat/>
    <w:rsid w:val="00CE00A8"/>
    <w:pPr>
      <w:spacing w:line="588" w:lineRule="exact"/>
      <w:ind w:firstLineChars="200" w:firstLine="560"/>
    </w:pPr>
    <w:rPr>
      <w:rFonts w:ascii="宋体" w:eastAsia="方正仿宋_GBK" w:hAnsi="Courier New" w:cs="Times New Roman"/>
      <w:bCs w:val="0"/>
      <w:sz w:val="28"/>
    </w:rPr>
  </w:style>
  <w:style w:type="character" w:customStyle="1" w:styleId="Char2">
    <w:name w:val="纯文本 Char"/>
    <w:basedOn w:val="a0"/>
    <w:link w:val="aa"/>
    <w:rsid w:val="00CE00A8"/>
    <w:rPr>
      <w:rFonts w:ascii="宋体" w:eastAsia="方正仿宋_GBK" w:hAnsi="Courier New" w:cs="Times New Roman"/>
      <w:kern w:val="2"/>
      <w:sz w:val="28"/>
      <w:szCs w:val="22"/>
    </w:rPr>
  </w:style>
  <w:style w:type="paragraph" w:customStyle="1" w:styleId="Index5">
    <w:name w:val="Index5"/>
    <w:basedOn w:val="a"/>
    <w:next w:val="a"/>
    <w:qFormat/>
    <w:rsid w:val="00CE00A8"/>
    <w:pPr>
      <w:spacing w:line="588" w:lineRule="exact"/>
      <w:ind w:left="1680" w:firstLineChars="200" w:firstLine="560"/>
    </w:pPr>
    <w:rPr>
      <w:rFonts w:ascii="Times New Roman" w:eastAsia="方正仿宋_GBK" w:hAnsi="Times New Roman" w:cs="Times New Roman"/>
      <w:bCs w:val="0"/>
      <w:sz w:val="28"/>
    </w:rPr>
  </w:style>
  <w:style w:type="paragraph" w:styleId="11">
    <w:name w:val="toc 1"/>
    <w:basedOn w:val="a"/>
    <w:next w:val="a"/>
    <w:uiPriority w:val="99"/>
    <w:unhideWhenUsed/>
    <w:qFormat/>
    <w:rsid w:val="00CE00A8"/>
    <w:pPr>
      <w:spacing w:line="588" w:lineRule="exact"/>
      <w:ind w:firstLineChars="200" w:firstLine="560"/>
    </w:pPr>
    <w:rPr>
      <w:rFonts w:ascii="黑体" w:eastAsia="黑体" w:hAnsi="黑体" w:cs="Times New Roman"/>
      <w:bCs w:val="0"/>
      <w:sz w:val="32"/>
      <w:szCs w:val="32"/>
    </w:rPr>
  </w:style>
  <w:style w:type="paragraph" w:styleId="ab">
    <w:name w:val="footnote text"/>
    <w:basedOn w:val="a"/>
    <w:link w:val="Char3"/>
    <w:uiPriority w:val="99"/>
    <w:semiHidden/>
    <w:unhideWhenUsed/>
    <w:qFormat/>
    <w:rsid w:val="00CE00A8"/>
    <w:pPr>
      <w:snapToGrid w:val="0"/>
      <w:spacing w:line="588" w:lineRule="exact"/>
      <w:ind w:firstLineChars="200" w:firstLine="560"/>
      <w:jc w:val="left"/>
    </w:pPr>
    <w:rPr>
      <w:rFonts w:ascii="Times New Roman" w:eastAsia="方正仿宋_GBK" w:hAnsi="Times New Roman" w:cs="Times New Roman"/>
      <w:bCs w:val="0"/>
      <w:sz w:val="18"/>
      <w:szCs w:val="18"/>
    </w:rPr>
  </w:style>
  <w:style w:type="character" w:customStyle="1" w:styleId="Char3">
    <w:name w:val="脚注文本 Char"/>
    <w:basedOn w:val="a0"/>
    <w:link w:val="ab"/>
    <w:uiPriority w:val="99"/>
    <w:semiHidden/>
    <w:rsid w:val="00CE00A8"/>
    <w:rPr>
      <w:rFonts w:ascii="Times New Roman" w:eastAsia="方正仿宋_GBK" w:hAnsi="Times New Roman" w:cs="Times New Roman"/>
      <w:kern w:val="2"/>
      <w:sz w:val="18"/>
      <w:szCs w:val="18"/>
    </w:rPr>
  </w:style>
  <w:style w:type="paragraph" w:styleId="21">
    <w:name w:val="toc 2"/>
    <w:basedOn w:val="a"/>
    <w:next w:val="a"/>
    <w:qFormat/>
    <w:rsid w:val="00CE00A8"/>
    <w:pPr>
      <w:spacing w:line="588" w:lineRule="exact"/>
      <w:ind w:leftChars="200" w:left="420" w:firstLineChars="200" w:firstLine="560"/>
    </w:pPr>
    <w:rPr>
      <w:rFonts w:ascii="Times New Roman" w:eastAsia="方正仿宋_GBK" w:hAnsi="Times New Roman" w:cs="Times New Roman"/>
      <w:bCs w:val="0"/>
      <w:sz w:val="28"/>
    </w:rPr>
  </w:style>
  <w:style w:type="paragraph" w:styleId="HTML">
    <w:name w:val="HTML Preformatted"/>
    <w:basedOn w:val="a"/>
    <w:link w:val="HTMLChar"/>
    <w:qFormat/>
    <w:rsid w:val="00CE0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8" w:lineRule="exact"/>
      <w:ind w:firstLineChars="200" w:firstLine="560"/>
      <w:jc w:val="left"/>
    </w:pPr>
    <w:rPr>
      <w:rFonts w:ascii="宋体" w:eastAsia="方正仿宋_GBK" w:hAnsi="Times New Roman" w:cs="宋体"/>
      <w:kern w:val="0"/>
      <w:sz w:val="24"/>
      <w:szCs w:val="24"/>
    </w:rPr>
  </w:style>
  <w:style w:type="character" w:customStyle="1" w:styleId="HTMLChar">
    <w:name w:val="HTML 预设格式 Char"/>
    <w:basedOn w:val="a0"/>
    <w:link w:val="HTML"/>
    <w:rsid w:val="00CE00A8"/>
    <w:rPr>
      <w:rFonts w:ascii="宋体" w:eastAsia="方正仿宋_GBK" w:hAnsi="Times New Roman" w:cs="宋体"/>
      <w:bCs/>
      <w:sz w:val="24"/>
      <w:szCs w:val="24"/>
    </w:rPr>
  </w:style>
  <w:style w:type="paragraph" w:styleId="ac">
    <w:name w:val="Normal (Web)"/>
    <w:basedOn w:val="a"/>
    <w:qFormat/>
    <w:rsid w:val="00CE00A8"/>
    <w:pPr>
      <w:spacing w:beforeAutospacing="1" w:afterAutospacing="1" w:line="588" w:lineRule="exact"/>
      <w:ind w:firstLineChars="200" w:firstLine="560"/>
      <w:jc w:val="center"/>
    </w:pPr>
    <w:rPr>
      <w:rFonts w:ascii="Times New Roman" w:eastAsia="方正仿宋_GBK" w:hAnsi="Times New Roman" w:cs="Times New Roman"/>
      <w:bCs w:val="0"/>
      <w:kern w:val="0"/>
      <w:sz w:val="24"/>
    </w:rPr>
  </w:style>
  <w:style w:type="paragraph" w:styleId="12">
    <w:name w:val="index 1"/>
    <w:basedOn w:val="a"/>
    <w:next w:val="a"/>
    <w:unhideWhenUsed/>
    <w:qFormat/>
    <w:rsid w:val="00CE00A8"/>
    <w:pPr>
      <w:adjustRightInd w:val="0"/>
      <w:snapToGrid w:val="0"/>
      <w:spacing w:line="588" w:lineRule="exact"/>
      <w:jc w:val="center"/>
    </w:pPr>
    <w:rPr>
      <w:rFonts w:ascii="黑体" w:eastAsia="黑体" w:hAnsi="黑体" w:cs="宋体"/>
      <w:bCs w:val="0"/>
      <w:sz w:val="32"/>
      <w:szCs w:val="40"/>
    </w:rPr>
  </w:style>
  <w:style w:type="table" w:styleId="ad">
    <w:name w:val="Table Grid"/>
    <w:basedOn w:val="a1"/>
    <w:qFormat/>
    <w:rsid w:val="00CE00A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CE00A8"/>
    <w:rPr>
      <w:b/>
    </w:rPr>
  </w:style>
  <w:style w:type="character" w:styleId="af">
    <w:name w:val="Emphasis"/>
    <w:basedOn w:val="a0"/>
    <w:qFormat/>
    <w:rsid w:val="00CE00A8"/>
    <w:rPr>
      <w:i/>
    </w:rPr>
  </w:style>
  <w:style w:type="character" w:styleId="af0">
    <w:name w:val="footnote reference"/>
    <w:basedOn w:val="a0"/>
    <w:uiPriority w:val="99"/>
    <w:semiHidden/>
    <w:unhideWhenUsed/>
    <w:qFormat/>
    <w:rsid w:val="00CE00A8"/>
    <w:rPr>
      <w:vertAlign w:val="superscript"/>
    </w:rPr>
  </w:style>
  <w:style w:type="paragraph" w:customStyle="1" w:styleId="TableOfAuthoring">
    <w:name w:val="TableOfAuthoring"/>
    <w:basedOn w:val="a"/>
    <w:next w:val="a"/>
    <w:qFormat/>
    <w:rsid w:val="00CE00A8"/>
    <w:pPr>
      <w:suppressAutoHyphens/>
      <w:spacing w:beforeAutospacing="1" w:afterAutospacing="1" w:line="588" w:lineRule="exact"/>
      <w:ind w:leftChars="200" w:left="200" w:firstLineChars="200" w:firstLine="560"/>
      <w:textAlignment w:val="baseline"/>
    </w:pPr>
    <w:rPr>
      <w:rFonts w:ascii="Times New Roman" w:eastAsia="方正仿宋_GBK" w:hAnsi="Times New Roman" w:cs="Times New Roman"/>
      <w:bCs w:val="0"/>
      <w:sz w:val="28"/>
    </w:rPr>
  </w:style>
  <w:style w:type="paragraph" w:customStyle="1" w:styleId="af1">
    <w:name w:val="【新版】正文"/>
    <w:basedOn w:val="a"/>
    <w:qFormat/>
    <w:rsid w:val="00CE00A8"/>
    <w:pPr>
      <w:spacing w:line="600" w:lineRule="exact"/>
      <w:ind w:firstLineChars="200" w:firstLine="200"/>
    </w:pPr>
    <w:rPr>
      <w:rFonts w:ascii="Times New Roman" w:eastAsia="仿宋" w:hAnsi="Times New Roman" w:cs="Times New Roman"/>
      <w:bCs w:val="0"/>
      <w:sz w:val="30"/>
    </w:rPr>
  </w:style>
  <w:style w:type="paragraph" w:customStyle="1" w:styleId="FirstParagraph">
    <w:name w:val="First Paragraph"/>
    <w:basedOn w:val="a7"/>
    <w:next w:val="a7"/>
    <w:qFormat/>
    <w:rsid w:val="00CE00A8"/>
    <w:pPr>
      <w:spacing w:before="180" w:after="180" w:line="588" w:lineRule="exact"/>
      <w:ind w:firstLineChars="200" w:firstLine="560"/>
    </w:pPr>
    <w:rPr>
      <w:rFonts w:ascii="Times New Roman" w:eastAsia="方正仿宋_GBK" w:hAnsi="Times New Roman" w:cs="Times New Roman"/>
      <w:bCs w:val="0"/>
      <w:sz w:val="28"/>
    </w:rPr>
  </w:style>
  <w:style w:type="paragraph" w:customStyle="1" w:styleId="WPSOffice1">
    <w:name w:val="WPSOffice手动目录 1"/>
    <w:qFormat/>
    <w:rsid w:val="00CE00A8"/>
    <w:pPr>
      <w:spacing w:line="588" w:lineRule="exact"/>
      <w:ind w:firstLineChars="200" w:firstLine="1120"/>
    </w:pPr>
    <w:rPr>
      <w:rFonts w:ascii="Times New Roman" w:eastAsia="黑体" w:hAnsi="Times New Roman" w:cs="Times New Roman"/>
      <w:sz w:val="30"/>
    </w:rPr>
  </w:style>
  <w:style w:type="paragraph" w:customStyle="1" w:styleId="WPSOffice2">
    <w:name w:val="WPSOffice手动目录 2"/>
    <w:qFormat/>
    <w:rsid w:val="00CE00A8"/>
    <w:pPr>
      <w:spacing w:line="588" w:lineRule="exact"/>
      <w:ind w:leftChars="200" w:left="200" w:firstLineChars="400" w:firstLine="2240"/>
    </w:pPr>
    <w:rPr>
      <w:rFonts w:ascii="Times New Roman" w:eastAsia="方正仿宋_GBK" w:hAnsi="Times New Roman" w:cs="Times New Roman"/>
      <w:sz w:val="28"/>
    </w:rPr>
  </w:style>
  <w:style w:type="paragraph" w:styleId="af2">
    <w:name w:val="Balloon Text"/>
    <w:basedOn w:val="a"/>
    <w:link w:val="Char4"/>
    <w:rsid w:val="00CE00A8"/>
    <w:pPr>
      <w:ind w:firstLineChars="200" w:firstLine="560"/>
    </w:pPr>
    <w:rPr>
      <w:rFonts w:ascii="Times New Roman" w:eastAsia="方正仿宋_GBK" w:hAnsi="Times New Roman" w:cs="Times New Roman"/>
      <w:bCs w:val="0"/>
      <w:sz w:val="18"/>
      <w:szCs w:val="18"/>
    </w:rPr>
  </w:style>
  <w:style w:type="character" w:customStyle="1" w:styleId="Char4">
    <w:name w:val="批注框文本 Char"/>
    <w:basedOn w:val="a0"/>
    <w:link w:val="af2"/>
    <w:rsid w:val="00CE00A8"/>
    <w:rPr>
      <w:rFonts w:ascii="Times New Roman" w:eastAsia="方正仿宋_GBK"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index 5" w:semiHidden="0" w:uiPriority="0" w:unhideWhenUsed="0" w:qFormat="1"/>
    <w:lsdException w:name="toc 1" w:qFormat="1"/>
    <w:lsdException w:name="toc 2" w:uiPriority="0" w:qFormat="1"/>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footnote text" w:qFormat="1"/>
    <w:lsdException w:name="annotation text" w:uiPriority="0" w:qFormat="1"/>
    <w:lsdException w:name="header" w:qFormat="1"/>
    <w:lsdException w:name="footer" w:semiHidden="0" w:unhideWhenUsed="0" w:qFormat="1"/>
    <w:lsdException w:name="caption" w:uiPriority="35" w:qFormat="1"/>
    <w:lsdException w:name="envelope return" w:semiHidden="0" w:uiPriority="0" w:unhideWhenUsed="0" w:qFormat="1"/>
    <w:lsdException w:name="footnote reference" w:qFormat="1"/>
    <w:lsdException w:name="Title" w:semiHidden="0" w:uiPriority="10" w:unhideWhenUsed="0" w:qFormat="1"/>
    <w:lsdException w:name="Default Paragraph Font" w:uiPriority="1" w:qFormat="1"/>
    <w:lsdException w:name="Body Text" w:uiPriority="0" w:qFormat="1"/>
    <w:lsdException w:name="Body Text Indent" w:semiHidden="0" w:unhideWhenUsed="0" w:qFormat="1"/>
    <w:lsdException w:name="Subtitle" w:semiHidden="0" w:uiPriority="11" w:unhideWhenUsed="0" w:qFormat="1"/>
    <w:lsdException w:name="Body Text First Indent 2" w:semiHidden="0" w:unhideWhenUsed="0" w:qFormat="1"/>
    <w:lsdException w:name="Strong" w:semiHidden="0" w:uiPriority="0" w:unhideWhenUsed="0" w:qFormat="1"/>
    <w:lsdException w:name="Emphasis" w:semiHidden="0" w:uiPriority="0" w:unhideWhenUsed="0" w:qFormat="1"/>
    <w:lsdException w:name="Plain Text" w:uiPriority="0" w:qFormat="1"/>
    <w:lsdException w:name="Normal (Web)" w:uiPriority="0" w:qFormat="1"/>
    <w:lsdException w:name="HTML Preformatted" w:uiPriority="0" w:qFormat="1"/>
    <w:lsdException w:name="Normal Table" w:qFormat="1"/>
    <w:lsdException w:name="Balloon Text" w:uiPriority="0"/>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bCs/>
      <w:kern w:val="2"/>
      <w:sz w:val="21"/>
      <w:szCs w:val="22"/>
    </w:rPr>
  </w:style>
  <w:style w:type="paragraph" w:styleId="1">
    <w:name w:val="heading 1"/>
    <w:basedOn w:val="a"/>
    <w:next w:val="a"/>
    <w:link w:val="1Char"/>
    <w:qFormat/>
    <w:rsid w:val="00CE00A8"/>
    <w:pPr>
      <w:keepNext/>
      <w:keepLines/>
      <w:adjustRightInd w:val="0"/>
      <w:snapToGrid w:val="0"/>
      <w:spacing w:line="588" w:lineRule="exact"/>
      <w:jc w:val="center"/>
      <w:outlineLvl w:val="0"/>
    </w:pPr>
    <w:rPr>
      <w:rFonts w:ascii="Times New Roman" w:eastAsia="黑体" w:hAnsi="Times New Roman" w:cs="Times New Roman"/>
      <w:kern w:val="44"/>
      <w:sz w:val="32"/>
      <w:szCs w:val="44"/>
    </w:rPr>
  </w:style>
  <w:style w:type="paragraph" w:styleId="20">
    <w:name w:val="heading 2"/>
    <w:basedOn w:val="a"/>
    <w:next w:val="a"/>
    <w:link w:val="2Char"/>
    <w:unhideWhenUsed/>
    <w:qFormat/>
    <w:rsid w:val="00CE00A8"/>
    <w:pPr>
      <w:keepNext/>
      <w:keepLines/>
      <w:adjustRightInd w:val="0"/>
      <w:snapToGrid w:val="0"/>
      <w:spacing w:line="588" w:lineRule="exact"/>
      <w:jc w:val="center"/>
      <w:outlineLvl w:val="1"/>
    </w:pPr>
    <w:rPr>
      <w:rFonts w:asciiTheme="majorHAnsi" w:eastAsia="方正楷体_GBK" w:hAnsiTheme="majorHAnsi" w:cstheme="majorBidi"/>
      <w:sz w:val="30"/>
      <w:szCs w:val="32"/>
    </w:rPr>
  </w:style>
  <w:style w:type="paragraph" w:styleId="3">
    <w:name w:val="heading 3"/>
    <w:basedOn w:val="a"/>
    <w:next w:val="a"/>
    <w:link w:val="3Char"/>
    <w:unhideWhenUsed/>
    <w:qFormat/>
    <w:rsid w:val="00CE00A8"/>
    <w:pPr>
      <w:keepNext/>
      <w:keepLines/>
      <w:adjustRightInd w:val="0"/>
      <w:snapToGrid w:val="0"/>
      <w:spacing w:line="588" w:lineRule="exact"/>
      <w:jc w:val="center"/>
      <w:outlineLvl w:val="2"/>
    </w:pPr>
    <w:rPr>
      <w:rFonts w:ascii="Times New Roman" w:eastAsia="方正仿宋_GBK" w:hAnsi="Times New Roman" w:cs="Times New Roman"/>
      <w:b/>
      <w:sz w:val="28"/>
      <w:szCs w:val="32"/>
    </w:rPr>
  </w:style>
  <w:style w:type="paragraph" w:styleId="4">
    <w:name w:val="heading 4"/>
    <w:basedOn w:val="a"/>
    <w:next w:val="a"/>
    <w:link w:val="4Char"/>
    <w:unhideWhenUsed/>
    <w:qFormat/>
    <w:rsid w:val="00CE00A8"/>
    <w:pPr>
      <w:keepNext/>
      <w:keepLines/>
      <w:spacing w:before="280" w:after="290" w:line="372" w:lineRule="auto"/>
      <w:ind w:firstLineChars="200" w:firstLine="560"/>
      <w:outlineLvl w:val="3"/>
    </w:pPr>
    <w:rPr>
      <w:rFonts w:ascii="Arial" w:eastAsia="黑体" w:hAnsi="Arial" w:cs="Times New Roman"/>
      <w:b/>
      <w:bCs w:val="0"/>
      <w:sz w:val="28"/>
    </w:rPr>
  </w:style>
  <w:style w:type="paragraph" w:styleId="5">
    <w:name w:val="heading 5"/>
    <w:basedOn w:val="a"/>
    <w:next w:val="a"/>
    <w:link w:val="5Char"/>
    <w:qFormat/>
    <w:rsid w:val="00CE00A8"/>
    <w:pPr>
      <w:keepNext/>
      <w:wordWrap w:val="0"/>
      <w:overflowPunct w:val="0"/>
      <w:adjustRightInd w:val="0"/>
      <w:spacing w:line="588" w:lineRule="exact"/>
      <w:ind w:firstLineChars="200" w:firstLine="560"/>
      <w:jc w:val="center"/>
      <w:outlineLvl w:val="4"/>
    </w:pPr>
    <w:rPr>
      <w:rFonts w:ascii="Times New Roman" w:eastAsia="方正仿宋_GBK" w:hAnsi="Times New Roman" w:cs="Times New Roman"/>
      <w:bCs w:val="0"/>
      <w:sz w:val="2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qFormat/>
    <w:pPr>
      <w:ind w:firstLineChars="200" w:firstLine="420"/>
    </w:pPr>
  </w:style>
  <w:style w:type="paragraph" w:styleId="a3">
    <w:name w:val="Body Text Indent"/>
    <w:basedOn w:val="a"/>
    <w:next w:val="a4"/>
    <w:uiPriority w:val="99"/>
    <w:qFormat/>
    <w:pPr>
      <w:spacing w:after="120"/>
      <w:ind w:leftChars="200" w:left="420"/>
    </w:pPr>
  </w:style>
  <w:style w:type="paragraph" w:styleId="a4">
    <w:name w:val="envelope return"/>
    <w:basedOn w:val="a"/>
    <w:qFormat/>
    <w:pPr>
      <w:snapToGrid w:val="0"/>
    </w:pPr>
    <w:rPr>
      <w:rFonts w:ascii="Arial" w:hAnsi="Arial"/>
    </w:rPr>
  </w:style>
  <w:style w:type="paragraph" w:styleId="50">
    <w:name w:val="index 5"/>
    <w:basedOn w:val="a"/>
    <w:next w:val="a"/>
    <w:qFormat/>
    <w:pPr>
      <w:ind w:left="1680"/>
    </w:pPr>
  </w:style>
  <w:style w:type="paragraph" w:styleId="a5">
    <w:name w:val="footer"/>
    <w:basedOn w:val="a"/>
    <w:next w:val="50"/>
    <w:uiPriority w:val="99"/>
    <w:qFormat/>
    <w:pPr>
      <w:tabs>
        <w:tab w:val="center" w:pos="4153"/>
        <w:tab w:val="right" w:pos="8306"/>
      </w:tabs>
      <w:snapToGrid w:val="0"/>
    </w:pPr>
    <w:rPr>
      <w:sz w:val="18"/>
    </w:rPr>
  </w:style>
  <w:style w:type="paragraph" w:customStyle="1" w:styleId="10">
    <w:name w:val="样式1"/>
    <w:basedOn w:val="a"/>
    <w:link w:val="1Char0"/>
    <w:qFormat/>
    <w:rPr>
      <w:b/>
      <w:color w:val="538135" w:themeColor="accent6" w:themeShade="BF"/>
      <w:sz w:val="28"/>
    </w:rPr>
  </w:style>
  <w:style w:type="character" w:customStyle="1" w:styleId="1Char0">
    <w:name w:val="样式1 Char"/>
    <w:basedOn w:val="a0"/>
    <w:link w:val="10"/>
    <w:qFormat/>
    <w:rPr>
      <w:b/>
      <w:color w:val="538135" w:themeColor="accent6" w:themeShade="BF"/>
      <w:sz w:val="28"/>
    </w:rPr>
  </w:style>
  <w:style w:type="paragraph" w:styleId="a6">
    <w:name w:val="header"/>
    <w:basedOn w:val="a"/>
    <w:link w:val="Char"/>
    <w:uiPriority w:val="99"/>
    <w:unhideWhenUsed/>
    <w:qFormat/>
    <w:rsid w:val="00D72E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72EB6"/>
    <w:rPr>
      <w:bCs/>
      <w:kern w:val="2"/>
      <w:sz w:val="18"/>
      <w:szCs w:val="18"/>
    </w:rPr>
  </w:style>
  <w:style w:type="paragraph" w:styleId="a7">
    <w:name w:val="Body Text"/>
    <w:basedOn w:val="a"/>
    <w:link w:val="Char0"/>
    <w:unhideWhenUsed/>
    <w:qFormat/>
    <w:rsid w:val="00CE00A8"/>
    <w:pPr>
      <w:spacing w:after="120"/>
    </w:pPr>
  </w:style>
  <w:style w:type="character" w:customStyle="1" w:styleId="Char0">
    <w:name w:val="正文文本 Char"/>
    <w:basedOn w:val="a0"/>
    <w:link w:val="a7"/>
    <w:uiPriority w:val="99"/>
    <w:semiHidden/>
    <w:rsid w:val="00CE00A8"/>
    <w:rPr>
      <w:bCs/>
      <w:kern w:val="2"/>
      <w:sz w:val="21"/>
      <w:szCs w:val="22"/>
    </w:rPr>
  </w:style>
  <w:style w:type="character" w:customStyle="1" w:styleId="1Char">
    <w:name w:val="标题 1 Char"/>
    <w:basedOn w:val="a0"/>
    <w:link w:val="1"/>
    <w:rsid w:val="00CE00A8"/>
    <w:rPr>
      <w:rFonts w:ascii="Times New Roman" w:eastAsia="黑体" w:hAnsi="Times New Roman" w:cs="Times New Roman"/>
      <w:bCs/>
      <w:kern w:val="44"/>
      <w:sz w:val="32"/>
      <w:szCs w:val="44"/>
    </w:rPr>
  </w:style>
  <w:style w:type="character" w:customStyle="1" w:styleId="2Char">
    <w:name w:val="标题 2 Char"/>
    <w:basedOn w:val="a0"/>
    <w:link w:val="20"/>
    <w:rsid w:val="00CE00A8"/>
    <w:rPr>
      <w:rFonts w:asciiTheme="majorHAnsi" w:eastAsia="方正楷体_GBK" w:hAnsiTheme="majorHAnsi" w:cstheme="majorBidi"/>
      <w:bCs/>
      <w:kern w:val="2"/>
      <w:sz w:val="30"/>
      <w:szCs w:val="32"/>
    </w:rPr>
  </w:style>
  <w:style w:type="character" w:customStyle="1" w:styleId="3Char">
    <w:name w:val="标题 3 Char"/>
    <w:basedOn w:val="a0"/>
    <w:link w:val="3"/>
    <w:rsid w:val="00CE00A8"/>
    <w:rPr>
      <w:rFonts w:ascii="Times New Roman" w:eastAsia="方正仿宋_GBK" w:hAnsi="Times New Roman" w:cs="Times New Roman"/>
      <w:b/>
      <w:bCs/>
      <w:kern w:val="2"/>
      <w:sz w:val="28"/>
      <w:szCs w:val="32"/>
    </w:rPr>
  </w:style>
  <w:style w:type="character" w:customStyle="1" w:styleId="4Char">
    <w:name w:val="标题 4 Char"/>
    <w:basedOn w:val="a0"/>
    <w:link w:val="4"/>
    <w:rsid w:val="00CE00A8"/>
    <w:rPr>
      <w:rFonts w:ascii="Arial" w:eastAsia="黑体" w:hAnsi="Arial" w:cs="Times New Roman"/>
      <w:b/>
      <w:kern w:val="2"/>
      <w:sz w:val="28"/>
      <w:szCs w:val="22"/>
    </w:rPr>
  </w:style>
  <w:style w:type="character" w:customStyle="1" w:styleId="5Char">
    <w:name w:val="标题 5 Char"/>
    <w:basedOn w:val="a0"/>
    <w:link w:val="5"/>
    <w:rsid w:val="00CE00A8"/>
    <w:rPr>
      <w:rFonts w:ascii="Times New Roman" w:eastAsia="方正仿宋_GBK" w:hAnsi="Times New Roman" w:cs="Times New Roman"/>
      <w:kern w:val="2"/>
      <w:sz w:val="28"/>
      <w:szCs w:val="38"/>
    </w:rPr>
  </w:style>
  <w:style w:type="paragraph" w:styleId="a8">
    <w:name w:val="Normal Indent"/>
    <w:basedOn w:val="a"/>
    <w:next w:val="2"/>
    <w:qFormat/>
    <w:rsid w:val="00CE00A8"/>
    <w:pPr>
      <w:spacing w:line="588" w:lineRule="exact"/>
      <w:ind w:firstLineChars="200" w:firstLine="420"/>
    </w:pPr>
    <w:rPr>
      <w:rFonts w:ascii="Times New Roman" w:eastAsia="方正仿宋_GBK" w:hAnsi="Times New Roman" w:cs="Times New Roman"/>
      <w:bCs w:val="0"/>
      <w:sz w:val="28"/>
    </w:rPr>
  </w:style>
  <w:style w:type="paragraph" w:styleId="a9">
    <w:name w:val="annotation text"/>
    <w:basedOn w:val="a"/>
    <w:link w:val="Char1"/>
    <w:qFormat/>
    <w:rsid w:val="00CE00A8"/>
    <w:pPr>
      <w:spacing w:line="588" w:lineRule="exact"/>
      <w:ind w:firstLineChars="200" w:firstLine="560"/>
      <w:jc w:val="left"/>
    </w:pPr>
    <w:rPr>
      <w:rFonts w:ascii="Times New Roman" w:eastAsia="方正仿宋_GBK" w:hAnsi="Times New Roman" w:cs="Times New Roman"/>
      <w:bCs w:val="0"/>
      <w:sz w:val="28"/>
    </w:rPr>
  </w:style>
  <w:style w:type="character" w:customStyle="1" w:styleId="Char1">
    <w:name w:val="批注文字 Char"/>
    <w:basedOn w:val="a0"/>
    <w:link w:val="a9"/>
    <w:rsid w:val="00CE00A8"/>
    <w:rPr>
      <w:rFonts w:ascii="Times New Roman" w:eastAsia="方正仿宋_GBK" w:hAnsi="Times New Roman" w:cs="Times New Roman"/>
      <w:kern w:val="2"/>
      <w:sz w:val="28"/>
      <w:szCs w:val="22"/>
    </w:rPr>
  </w:style>
  <w:style w:type="paragraph" w:styleId="51">
    <w:name w:val="toc 5"/>
    <w:basedOn w:val="a"/>
    <w:next w:val="a"/>
    <w:qFormat/>
    <w:rsid w:val="00CE00A8"/>
    <w:pPr>
      <w:spacing w:line="588" w:lineRule="exact"/>
      <w:ind w:leftChars="800" w:left="800" w:firstLineChars="200" w:firstLine="560"/>
    </w:pPr>
    <w:rPr>
      <w:rFonts w:ascii="等线" w:eastAsia="等线" w:hAnsi="Times New Roman" w:cs="Times New Roman"/>
      <w:bCs w:val="0"/>
      <w:sz w:val="28"/>
    </w:rPr>
  </w:style>
  <w:style w:type="paragraph" w:styleId="aa">
    <w:name w:val="Plain Text"/>
    <w:basedOn w:val="a"/>
    <w:link w:val="Char2"/>
    <w:qFormat/>
    <w:rsid w:val="00CE00A8"/>
    <w:pPr>
      <w:spacing w:line="588" w:lineRule="exact"/>
      <w:ind w:firstLineChars="200" w:firstLine="560"/>
    </w:pPr>
    <w:rPr>
      <w:rFonts w:ascii="宋体" w:eastAsia="方正仿宋_GBK" w:hAnsi="Courier New" w:cs="Times New Roman"/>
      <w:bCs w:val="0"/>
      <w:sz w:val="28"/>
    </w:rPr>
  </w:style>
  <w:style w:type="character" w:customStyle="1" w:styleId="Char2">
    <w:name w:val="纯文本 Char"/>
    <w:basedOn w:val="a0"/>
    <w:link w:val="aa"/>
    <w:rsid w:val="00CE00A8"/>
    <w:rPr>
      <w:rFonts w:ascii="宋体" w:eastAsia="方正仿宋_GBK" w:hAnsi="Courier New" w:cs="Times New Roman"/>
      <w:kern w:val="2"/>
      <w:sz w:val="28"/>
      <w:szCs w:val="22"/>
    </w:rPr>
  </w:style>
  <w:style w:type="paragraph" w:customStyle="1" w:styleId="Index5">
    <w:name w:val="Index5"/>
    <w:basedOn w:val="a"/>
    <w:next w:val="a"/>
    <w:qFormat/>
    <w:rsid w:val="00CE00A8"/>
    <w:pPr>
      <w:spacing w:line="588" w:lineRule="exact"/>
      <w:ind w:left="1680" w:firstLineChars="200" w:firstLine="560"/>
    </w:pPr>
    <w:rPr>
      <w:rFonts w:ascii="Times New Roman" w:eastAsia="方正仿宋_GBK" w:hAnsi="Times New Roman" w:cs="Times New Roman"/>
      <w:bCs w:val="0"/>
      <w:sz w:val="28"/>
    </w:rPr>
  </w:style>
  <w:style w:type="paragraph" w:styleId="11">
    <w:name w:val="toc 1"/>
    <w:basedOn w:val="a"/>
    <w:next w:val="a"/>
    <w:uiPriority w:val="99"/>
    <w:unhideWhenUsed/>
    <w:qFormat/>
    <w:rsid w:val="00CE00A8"/>
    <w:pPr>
      <w:spacing w:line="588" w:lineRule="exact"/>
      <w:ind w:firstLineChars="200" w:firstLine="560"/>
    </w:pPr>
    <w:rPr>
      <w:rFonts w:ascii="黑体" w:eastAsia="黑体" w:hAnsi="黑体" w:cs="Times New Roman"/>
      <w:bCs w:val="0"/>
      <w:sz w:val="32"/>
      <w:szCs w:val="32"/>
    </w:rPr>
  </w:style>
  <w:style w:type="paragraph" w:styleId="ab">
    <w:name w:val="footnote text"/>
    <w:basedOn w:val="a"/>
    <w:link w:val="Char3"/>
    <w:uiPriority w:val="99"/>
    <w:semiHidden/>
    <w:unhideWhenUsed/>
    <w:qFormat/>
    <w:rsid w:val="00CE00A8"/>
    <w:pPr>
      <w:snapToGrid w:val="0"/>
      <w:spacing w:line="588" w:lineRule="exact"/>
      <w:ind w:firstLineChars="200" w:firstLine="560"/>
      <w:jc w:val="left"/>
    </w:pPr>
    <w:rPr>
      <w:rFonts w:ascii="Times New Roman" w:eastAsia="方正仿宋_GBK" w:hAnsi="Times New Roman" w:cs="Times New Roman"/>
      <w:bCs w:val="0"/>
      <w:sz w:val="18"/>
      <w:szCs w:val="18"/>
    </w:rPr>
  </w:style>
  <w:style w:type="character" w:customStyle="1" w:styleId="Char3">
    <w:name w:val="脚注文本 Char"/>
    <w:basedOn w:val="a0"/>
    <w:link w:val="ab"/>
    <w:uiPriority w:val="99"/>
    <w:semiHidden/>
    <w:rsid w:val="00CE00A8"/>
    <w:rPr>
      <w:rFonts w:ascii="Times New Roman" w:eastAsia="方正仿宋_GBK" w:hAnsi="Times New Roman" w:cs="Times New Roman"/>
      <w:kern w:val="2"/>
      <w:sz w:val="18"/>
      <w:szCs w:val="18"/>
    </w:rPr>
  </w:style>
  <w:style w:type="paragraph" w:styleId="21">
    <w:name w:val="toc 2"/>
    <w:basedOn w:val="a"/>
    <w:next w:val="a"/>
    <w:qFormat/>
    <w:rsid w:val="00CE00A8"/>
    <w:pPr>
      <w:spacing w:line="588" w:lineRule="exact"/>
      <w:ind w:leftChars="200" w:left="420" w:firstLineChars="200" w:firstLine="560"/>
    </w:pPr>
    <w:rPr>
      <w:rFonts w:ascii="Times New Roman" w:eastAsia="方正仿宋_GBK" w:hAnsi="Times New Roman" w:cs="Times New Roman"/>
      <w:bCs w:val="0"/>
      <w:sz w:val="28"/>
    </w:rPr>
  </w:style>
  <w:style w:type="paragraph" w:styleId="HTML">
    <w:name w:val="HTML Preformatted"/>
    <w:basedOn w:val="a"/>
    <w:link w:val="HTMLChar"/>
    <w:qFormat/>
    <w:rsid w:val="00CE0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8" w:lineRule="exact"/>
      <w:ind w:firstLineChars="200" w:firstLine="560"/>
      <w:jc w:val="left"/>
    </w:pPr>
    <w:rPr>
      <w:rFonts w:ascii="宋体" w:eastAsia="方正仿宋_GBK" w:hAnsi="Times New Roman" w:cs="宋体"/>
      <w:kern w:val="0"/>
      <w:sz w:val="24"/>
      <w:szCs w:val="24"/>
    </w:rPr>
  </w:style>
  <w:style w:type="character" w:customStyle="1" w:styleId="HTMLChar">
    <w:name w:val="HTML 预设格式 Char"/>
    <w:basedOn w:val="a0"/>
    <w:link w:val="HTML"/>
    <w:rsid w:val="00CE00A8"/>
    <w:rPr>
      <w:rFonts w:ascii="宋体" w:eastAsia="方正仿宋_GBK" w:hAnsi="Times New Roman" w:cs="宋体"/>
      <w:bCs/>
      <w:sz w:val="24"/>
      <w:szCs w:val="24"/>
    </w:rPr>
  </w:style>
  <w:style w:type="paragraph" w:styleId="ac">
    <w:name w:val="Normal (Web)"/>
    <w:basedOn w:val="a"/>
    <w:qFormat/>
    <w:rsid w:val="00CE00A8"/>
    <w:pPr>
      <w:spacing w:beforeAutospacing="1" w:afterAutospacing="1" w:line="588" w:lineRule="exact"/>
      <w:ind w:firstLineChars="200" w:firstLine="560"/>
      <w:jc w:val="center"/>
    </w:pPr>
    <w:rPr>
      <w:rFonts w:ascii="Times New Roman" w:eastAsia="方正仿宋_GBK" w:hAnsi="Times New Roman" w:cs="Times New Roman"/>
      <w:bCs w:val="0"/>
      <w:kern w:val="0"/>
      <w:sz w:val="24"/>
    </w:rPr>
  </w:style>
  <w:style w:type="paragraph" w:styleId="12">
    <w:name w:val="index 1"/>
    <w:basedOn w:val="a"/>
    <w:next w:val="a"/>
    <w:unhideWhenUsed/>
    <w:qFormat/>
    <w:rsid w:val="00CE00A8"/>
    <w:pPr>
      <w:adjustRightInd w:val="0"/>
      <w:snapToGrid w:val="0"/>
      <w:spacing w:line="588" w:lineRule="exact"/>
      <w:jc w:val="center"/>
    </w:pPr>
    <w:rPr>
      <w:rFonts w:ascii="黑体" w:eastAsia="黑体" w:hAnsi="黑体" w:cs="宋体"/>
      <w:bCs w:val="0"/>
      <w:sz w:val="32"/>
      <w:szCs w:val="40"/>
    </w:rPr>
  </w:style>
  <w:style w:type="table" w:styleId="ad">
    <w:name w:val="Table Grid"/>
    <w:basedOn w:val="a1"/>
    <w:qFormat/>
    <w:rsid w:val="00CE00A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CE00A8"/>
    <w:rPr>
      <w:b/>
    </w:rPr>
  </w:style>
  <w:style w:type="character" w:styleId="af">
    <w:name w:val="Emphasis"/>
    <w:basedOn w:val="a0"/>
    <w:qFormat/>
    <w:rsid w:val="00CE00A8"/>
    <w:rPr>
      <w:i/>
    </w:rPr>
  </w:style>
  <w:style w:type="character" w:styleId="af0">
    <w:name w:val="footnote reference"/>
    <w:basedOn w:val="a0"/>
    <w:uiPriority w:val="99"/>
    <w:semiHidden/>
    <w:unhideWhenUsed/>
    <w:qFormat/>
    <w:rsid w:val="00CE00A8"/>
    <w:rPr>
      <w:vertAlign w:val="superscript"/>
    </w:rPr>
  </w:style>
  <w:style w:type="paragraph" w:customStyle="1" w:styleId="TableOfAuthoring">
    <w:name w:val="TableOfAuthoring"/>
    <w:basedOn w:val="a"/>
    <w:next w:val="a"/>
    <w:qFormat/>
    <w:rsid w:val="00CE00A8"/>
    <w:pPr>
      <w:suppressAutoHyphens/>
      <w:spacing w:beforeAutospacing="1" w:afterAutospacing="1" w:line="588" w:lineRule="exact"/>
      <w:ind w:leftChars="200" w:left="200" w:firstLineChars="200" w:firstLine="560"/>
      <w:textAlignment w:val="baseline"/>
    </w:pPr>
    <w:rPr>
      <w:rFonts w:ascii="Times New Roman" w:eastAsia="方正仿宋_GBK" w:hAnsi="Times New Roman" w:cs="Times New Roman"/>
      <w:bCs w:val="0"/>
      <w:sz w:val="28"/>
    </w:rPr>
  </w:style>
  <w:style w:type="paragraph" w:customStyle="1" w:styleId="af1">
    <w:name w:val="【新版】正文"/>
    <w:basedOn w:val="a"/>
    <w:qFormat/>
    <w:rsid w:val="00CE00A8"/>
    <w:pPr>
      <w:spacing w:line="600" w:lineRule="exact"/>
      <w:ind w:firstLineChars="200" w:firstLine="200"/>
    </w:pPr>
    <w:rPr>
      <w:rFonts w:ascii="Times New Roman" w:eastAsia="仿宋" w:hAnsi="Times New Roman" w:cs="Times New Roman"/>
      <w:bCs w:val="0"/>
      <w:sz w:val="30"/>
    </w:rPr>
  </w:style>
  <w:style w:type="paragraph" w:customStyle="1" w:styleId="FirstParagraph">
    <w:name w:val="First Paragraph"/>
    <w:basedOn w:val="a7"/>
    <w:next w:val="a7"/>
    <w:qFormat/>
    <w:rsid w:val="00CE00A8"/>
    <w:pPr>
      <w:spacing w:before="180" w:after="180" w:line="588" w:lineRule="exact"/>
      <w:ind w:firstLineChars="200" w:firstLine="560"/>
    </w:pPr>
    <w:rPr>
      <w:rFonts w:ascii="Times New Roman" w:eastAsia="方正仿宋_GBK" w:hAnsi="Times New Roman" w:cs="Times New Roman"/>
      <w:bCs w:val="0"/>
      <w:sz w:val="28"/>
    </w:rPr>
  </w:style>
  <w:style w:type="paragraph" w:customStyle="1" w:styleId="WPSOffice1">
    <w:name w:val="WPSOffice手动目录 1"/>
    <w:qFormat/>
    <w:rsid w:val="00CE00A8"/>
    <w:pPr>
      <w:spacing w:line="588" w:lineRule="exact"/>
      <w:ind w:firstLineChars="200" w:firstLine="1120"/>
    </w:pPr>
    <w:rPr>
      <w:rFonts w:ascii="Times New Roman" w:eastAsia="黑体" w:hAnsi="Times New Roman" w:cs="Times New Roman"/>
      <w:sz w:val="30"/>
    </w:rPr>
  </w:style>
  <w:style w:type="paragraph" w:customStyle="1" w:styleId="WPSOffice2">
    <w:name w:val="WPSOffice手动目录 2"/>
    <w:qFormat/>
    <w:rsid w:val="00CE00A8"/>
    <w:pPr>
      <w:spacing w:line="588" w:lineRule="exact"/>
      <w:ind w:leftChars="200" w:left="200" w:firstLineChars="400" w:firstLine="2240"/>
    </w:pPr>
    <w:rPr>
      <w:rFonts w:ascii="Times New Roman" w:eastAsia="方正仿宋_GBK" w:hAnsi="Times New Roman" w:cs="Times New Roman"/>
      <w:sz w:val="28"/>
    </w:rPr>
  </w:style>
  <w:style w:type="paragraph" w:styleId="af2">
    <w:name w:val="Balloon Text"/>
    <w:basedOn w:val="a"/>
    <w:link w:val="Char4"/>
    <w:rsid w:val="00CE00A8"/>
    <w:pPr>
      <w:ind w:firstLineChars="200" w:firstLine="560"/>
    </w:pPr>
    <w:rPr>
      <w:rFonts w:ascii="Times New Roman" w:eastAsia="方正仿宋_GBK" w:hAnsi="Times New Roman" w:cs="Times New Roman"/>
      <w:bCs w:val="0"/>
      <w:sz w:val="18"/>
      <w:szCs w:val="18"/>
    </w:rPr>
  </w:style>
  <w:style w:type="character" w:customStyle="1" w:styleId="Char4">
    <w:name w:val="批注框文本 Char"/>
    <w:basedOn w:val="a0"/>
    <w:link w:val="af2"/>
    <w:rsid w:val="00CE00A8"/>
    <w:rPr>
      <w:rFonts w:ascii="Times New Roman" w:eastAsia="方正仿宋_GBK"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chart" Target="charts/chart2.xml"/><Relationship Id="rId26"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1.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2.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__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zh-CN" altLang="en-US"/>
          </a:p>
        </c:rich>
      </c:tx>
      <c:overlay val="0"/>
      <c:spPr>
        <a:noFill/>
        <a:ln>
          <a:noFill/>
        </a:ln>
        <a:effectLst/>
      </c:spPr>
    </c:title>
    <c:autoTitleDeleted val="0"/>
    <c:plotArea>
      <c:layout/>
      <c:barChart>
        <c:barDir val="col"/>
        <c:grouping val="clustered"/>
        <c:varyColors val="0"/>
        <c:ser>
          <c:idx val="0"/>
          <c:order val="0"/>
          <c:tx>
            <c:strRef>
              <c:f>Sheet1!$B$1</c:f>
              <c:strCache>
                <c:ptCount val="1"/>
                <c:pt idx="0">
                  <c:v>地区生产总值</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Sheet1!$B$2:$B$6</c:f>
              <c:numCache>
                <c:formatCode>General</c:formatCode>
                <c:ptCount val="5"/>
                <c:pt idx="0">
                  <c:v>1817</c:v>
                </c:pt>
                <c:pt idx="1">
                  <c:v>1877.64</c:v>
                </c:pt>
                <c:pt idx="2">
                  <c:v>1948.52</c:v>
                </c:pt>
                <c:pt idx="3">
                  <c:v>2093.8200000000002</c:v>
                </c:pt>
                <c:pt idx="4">
                  <c:v>2191.5500000000002</c:v>
                </c:pt>
              </c:numCache>
            </c:numRef>
          </c:val>
        </c:ser>
        <c:dLbls>
          <c:showLegendKey val="0"/>
          <c:showVal val="1"/>
          <c:showCatName val="0"/>
          <c:showSerName val="0"/>
          <c:showPercent val="0"/>
          <c:showBubbleSize val="0"/>
        </c:dLbls>
        <c:gapWidth val="219"/>
        <c:overlap val="-27"/>
        <c:axId val="106411136"/>
        <c:axId val="106412672"/>
      </c:barChart>
      <c:lineChart>
        <c:grouping val="standard"/>
        <c:varyColors val="0"/>
        <c:ser>
          <c:idx val="2"/>
          <c:order val="1"/>
          <c:tx>
            <c:strRef>
              <c:f>Sheet1!$C$1</c:f>
              <c:strCache>
                <c:ptCount val="1"/>
                <c:pt idx="0">
                  <c:v>增长率</c:v>
                </c:pt>
              </c:strCache>
            </c:strRef>
          </c:tx>
          <c:spPr>
            <a:ln w="28575" cap="rnd" cmpd="sng" algn="ctr">
              <a:solidFill>
                <a:schemeClr val="accent3"/>
              </a:solidFill>
              <a:prstDash val="solid"/>
              <a:round/>
            </a:ln>
            <a:effectLst/>
          </c:spPr>
          <c:marker>
            <c:symbol val="none"/>
          </c:marker>
          <c:dLbls>
            <c:dLbl>
              <c:idx val="0"/>
              <c:layout>
                <c:manualLayout>
                  <c:x val="-3.2616574051703299E-3"/>
                  <c:y val="-2.6136846578835499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63348634935975E-2"/>
                  <c:y val="6.0985975350616201E-2"/>
                </c:manualLayout>
              </c:layout>
              <c:tx>
                <c:rich>
                  <a:bodyPr/>
                  <a:lstStyle/>
                  <a:p>
                    <a:r>
                      <a:rPr lang="en-US" altLang="en-US"/>
                      <a:t>3.8%</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14085527905291E-2"/>
                  <c:y val="9.8597535061623498E-2"/>
                </c:manualLayout>
              </c:layout>
              <c:tx>
                <c:rich>
                  <a:bodyPr/>
                  <a:lstStyle/>
                  <a:p>
                    <a:r>
                      <a:rPr lang="en-US" altLang="en-US"/>
                      <a:t>5.6%</a:t>
                    </a:r>
                  </a:p>
                </c:rich>
              </c:tx>
              <c:dLblPos val="r"/>
              <c:showLegendKey val="0"/>
              <c:showVal val="1"/>
              <c:showCatName val="0"/>
              <c:showSerName val="0"/>
              <c:showPercent val="0"/>
              <c:showBubbleSize val="0"/>
              <c:extLst>
                <c:ext xmlns:c15="http://schemas.microsoft.com/office/drawing/2012/chart" uri="{CE6537A1-D6FC-4f65-9D91-7224C49458BB}">
                  <c15:layout>
                    <c:manualLayout>
                      <c:w val="0.0767093500845615"/>
                      <c:h val="0.0912609492768385"/>
                    </c:manualLayout>
                  </c15:layout>
                </c:ext>
              </c:extLst>
            </c:dLbl>
            <c:dLbl>
              <c:idx val="3"/>
              <c:layout>
                <c:manualLayout>
                  <c:x val="2.79052911331239E-2"/>
                  <c:y val="5.8011049723756897E-2"/>
                </c:manualLayout>
              </c:layout>
              <c:tx>
                <c:rich>
                  <a:bodyPr/>
                  <a:lstStyle/>
                  <a:p>
                    <a:r>
                      <a:rPr lang="en-US" altLang="en-US"/>
                      <a:t>5.3%</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2.3073206088427198E-2"/>
                  <c:y val="4.3561410964725898E-2"/>
                </c:manualLayout>
              </c:layout>
              <c:tx>
                <c:rich>
                  <a:bodyPr/>
                  <a:lstStyle/>
                  <a:p>
                    <a:r>
                      <a:rPr lang="en-US" altLang="en-US"/>
                      <a:t>5.7%</a:t>
                    </a:r>
                  </a:p>
                </c:rich>
              </c:tx>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Sheet1!$C$2:$C$6</c:f>
              <c:numCache>
                <c:formatCode>0.00%</c:formatCode>
                <c:ptCount val="5"/>
                <c:pt idx="0">
                  <c:v>8.4000000000000005E-2</c:v>
                </c:pt>
                <c:pt idx="1">
                  <c:v>3.7999999999999999E-2</c:v>
                </c:pt>
                <c:pt idx="2">
                  <c:v>5.6000000000000001E-2</c:v>
                </c:pt>
                <c:pt idx="3">
                  <c:v>5.2999999999999999E-2</c:v>
                </c:pt>
                <c:pt idx="4">
                  <c:v>5.7000000000000002E-2</c:v>
                </c:pt>
              </c:numCache>
            </c:numRef>
          </c:val>
          <c:smooth val="0"/>
        </c:ser>
        <c:dLbls>
          <c:showLegendKey val="0"/>
          <c:showVal val="1"/>
          <c:showCatName val="0"/>
          <c:showSerName val="0"/>
          <c:showPercent val="0"/>
          <c:showBubbleSize val="0"/>
        </c:dLbls>
        <c:marker val="1"/>
        <c:smooth val="0"/>
        <c:axId val="106426368"/>
        <c:axId val="106427904"/>
      </c:lineChart>
      <c:catAx>
        <c:axId val="1064111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6412672"/>
        <c:crosses val="autoZero"/>
        <c:auto val="1"/>
        <c:lblAlgn val="ctr"/>
        <c:lblOffset val="100"/>
        <c:noMultiLvlLbl val="0"/>
      </c:catAx>
      <c:valAx>
        <c:axId val="106412672"/>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6411136"/>
        <c:crosses val="autoZero"/>
        <c:crossBetween val="between"/>
      </c:valAx>
      <c:catAx>
        <c:axId val="106426368"/>
        <c:scaling>
          <c:orientation val="minMax"/>
        </c:scaling>
        <c:delete val="1"/>
        <c:axPos val="b"/>
        <c:majorTickMark val="none"/>
        <c:minorTickMark val="none"/>
        <c:tickLblPos val="nextTo"/>
        <c:crossAx val="106427904"/>
        <c:crosses val="autoZero"/>
        <c:auto val="1"/>
        <c:lblAlgn val="ctr"/>
        <c:lblOffset val="100"/>
        <c:noMultiLvlLbl val="0"/>
      </c:catAx>
      <c:valAx>
        <c:axId val="106427904"/>
        <c:scaling>
          <c:orientation val="minMax"/>
        </c:scaling>
        <c:delete val="0"/>
        <c:axPos val="r"/>
        <c:numFmt formatCode="0%" sourceLinked="0"/>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6426368"/>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900"/>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班列开行数</c:v>
                </c:pt>
              </c:strCache>
            </c:strRef>
          </c:tx>
          <c:spPr>
            <a:solidFill>
              <a:schemeClr val="accent1"/>
            </a:solidFill>
            <a:ln>
              <a:noFill/>
            </a:ln>
            <a:effectLst/>
          </c:spPr>
          <c:invertIfNegative val="0"/>
          <c:dLbls>
            <c:dLbl>
              <c:idx val="0"/>
              <c:layout>
                <c:manualLayout>
                  <c:x val="-3.6240637835225901E-2"/>
                  <c:y val="2.974925626859329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Sheet1!$B$2:$B$6</c:f>
              <c:numCache>
                <c:formatCode>General</c:formatCode>
                <c:ptCount val="5"/>
                <c:pt idx="0">
                  <c:v>17</c:v>
                </c:pt>
                <c:pt idx="1">
                  <c:v>151</c:v>
                </c:pt>
                <c:pt idx="2">
                  <c:v>455</c:v>
                </c:pt>
                <c:pt idx="3">
                  <c:v>1009</c:v>
                </c:pt>
                <c:pt idx="4">
                  <c:v>1220</c:v>
                </c:pt>
              </c:numCache>
            </c:numRef>
          </c:val>
        </c:ser>
        <c:dLbls>
          <c:showLegendKey val="0"/>
          <c:showVal val="1"/>
          <c:showCatName val="0"/>
          <c:showSerName val="0"/>
          <c:showPercent val="0"/>
          <c:showBubbleSize val="0"/>
        </c:dLbls>
        <c:gapWidth val="150"/>
        <c:axId val="105959808"/>
        <c:axId val="105962496"/>
      </c:barChart>
      <c:lineChart>
        <c:grouping val="standard"/>
        <c:varyColors val="0"/>
        <c:ser>
          <c:idx val="1"/>
          <c:order val="1"/>
          <c:tx>
            <c:strRef>
              <c:f>Sheet1!$C$1</c:f>
              <c:strCache>
                <c:ptCount val="1"/>
                <c:pt idx="0">
                  <c:v>增速</c:v>
                </c:pt>
              </c:strCache>
            </c:strRef>
          </c:tx>
          <c:spPr>
            <a:ln w="28575" cap="rnd">
              <a:solidFill>
                <a:schemeClr val="accent2"/>
              </a:solidFill>
              <a:round/>
            </a:ln>
            <a:effectLst/>
          </c:spPr>
          <c:marker>
            <c:symbol val="none"/>
          </c:marker>
          <c:dLbls>
            <c:dLbl>
              <c:idx val="0"/>
              <c:layout>
                <c:manualLayout>
                  <c:x val="-6.7528388499637604E-2"/>
                  <c:y val="-0.188270293242669"/>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1502778448900702E-2"/>
                  <c:y val="-2.316192095197619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31674317467987E-2"/>
                  <c:y val="9.562260943476409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1502778448900702E-2"/>
                  <c:y val="-5.22736931576711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8120318917612999E-2"/>
                  <c:y val="-2.3161920951976198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Sheet1!$C$2:$C$6</c:f>
              <c:numCache>
                <c:formatCode>0%</c:formatCode>
                <c:ptCount val="5"/>
                <c:pt idx="1">
                  <c:v>7.8823529411764701</c:v>
                </c:pt>
                <c:pt idx="2">
                  <c:v>2.0132450331125802</c:v>
                </c:pt>
                <c:pt idx="3">
                  <c:v>1.2175824175824199</c:v>
                </c:pt>
                <c:pt idx="4">
                  <c:v>0.20911793855302299</c:v>
                </c:pt>
              </c:numCache>
            </c:numRef>
          </c:val>
          <c:smooth val="0"/>
        </c:ser>
        <c:dLbls>
          <c:showLegendKey val="0"/>
          <c:showVal val="1"/>
          <c:showCatName val="0"/>
          <c:showSerName val="0"/>
          <c:showPercent val="0"/>
          <c:showBubbleSize val="0"/>
        </c:dLbls>
        <c:marker val="1"/>
        <c:smooth val="0"/>
        <c:axId val="105968384"/>
        <c:axId val="105969920"/>
      </c:lineChart>
      <c:catAx>
        <c:axId val="1059598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5962496"/>
        <c:crosses val="autoZero"/>
        <c:auto val="1"/>
        <c:lblAlgn val="ctr"/>
        <c:lblOffset val="100"/>
        <c:noMultiLvlLbl val="0"/>
      </c:catAx>
      <c:valAx>
        <c:axId val="10596249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5959808"/>
        <c:crosses val="autoZero"/>
        <c:crossBetween val="between"/>
      </c:valAx>
      <c:catAx>
        <c:axId val="105968384"/>
        <c:scaling>
          <c:orientation val="minMax"/>
        </c:scaling>
        <c:delete val="1"/>
        <c:axPos val="b"/>
        <c:majorTickMark val="none"/>
        <c:minorTickMark val="none"/>
        <c:tickLblPos val="nextTo"/>
        <c:crossAx val="105969920"/>
        <c:crosses val="autoZero"/>
        <c:auto val="1"/>
        <c:lblAlgn val="ctr"/>
        <c:lblOffset val="100"/>
        <c:noMultiLvlLbl val="0"/>
      </c:catAx>
      <c:valAx>
        <c:axId val="105969920"/>
        <c:scaling>
          <c:orientation val="minMax"/>
        </c:scaling>
        <c:delete val="0"/>
        <c:axPos val="r"/>
        <c:numFmt formatCode="0%" sourceLinked="0"/>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05968384"/>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Entry>
      <c:legendEntry>
        <c:idx val="1"/>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sz="900"/>
      </a:pPr>
      <a:endParaRPr lang="zh-CN"/>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endParaRPr lang="zh-CN" altLang="en-US"/>
          </a:p>
        </c:rich>
      </c:tx>
      <c:layout>
        <c:manualLayout>
          <c:xMode val="edge"/>
          <c:yMode val="edge"/>
          <c:x val="0.29901076287761102"/>
          <c:y val="6.14628149969269E-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城镇居民可支配收入</c:v>
                </c:pt>
              </c:strCache>
            </c:strRef>
          </c:tx>
          <c:spPr>
            <a:solidFill>
              <a:schemeClr val="accent1"/>
            </a:solidFill>
            <a:ln>
              <a:noFill/>
            </a:ln>
            <a:effectLst/>
          </c:spPr>
          <c:invertIfNegative val="0"/>
          <c:dLbls>
            <c:dLbl>
              <c:idx val="0"/>
              <c:layout>
                <c:manualLayout>
                  <c:x val="-8.3353467021019603E-3"/>
                  <c:y val="0"/>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0913264073447693"/>
                      <c:h val="0.0484487887802805"/>
                    </c:manualLayout>
                  </c15:layout>
                </c:ext>
              </c:extLst>
            </c:dLbl>
            <c:dLbl>
              <c:idx val="1"/>
              <c:layout>
                <c:manualLayout>
                  <c:x val="4.9528871708142096E-3"/>
                  <c:y val="1.14747131321717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824595312877499E-3"/>
                  <c:y val="8.7122821929451807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5704276395264601E-3"/>
                  <c:y val="1.444963875903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Sheet1!$B$2:$B$6</c:f>
              <c:numCache>
                <c:formatCode>General</c:formatCode>
                <c:ptCount val="5"/>
                <c:pt idx="0">
                  <c:v>32634</c:v>
                </c:pt>
                <c:pt idx="1">
                  <c:v>34168</c:v>
                </c:pt>
                <c:pt idx="2">
                  <c:v>35945</c:v>
                </c:pt>
                <c:pt idx="3">
                  <c:v>37742</c:v>
                </c:pt>
                <c:pt idx="4">
                  <c:v>39667</c:v>
                </c:pt>
              </c:numCache>
            </c:numRef>
          </c:val>
        </c:ser>
        <c:ser>
          <c:idx val="1"/>
          <c:order val="1"/>
          <c:tx>
            <c:strRef>
              <c:f>Sheet1!$C$1</c:f>
              <c:strCache>
                <c:ptCount val="1"/>
                <c:pt idx="0">
                  <c:v>农村居民可支配收入</c:v>
                </c:pt>
              </c:strCache>
            </c:strRef>
          </c:tx>
          <c:spPr>
            <a:solidFill>
              <a:schemeClr val="accent2"/>
            </a:solidFill>
            <a:ln>
              <a:noFill/>
            </a:ln>
            <a:effectLst/>
          </c:spPr>
          <c:invertIfNegative val="0"/>
          <c:dLbls>
            <c:dLbl>
              <c:idx val="0"/>
              <c:layout>
                <c:manualLayout>
                  <c:x val="6.5233148103406597E-3"/>
                  <c:y val="2.3374415639609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0912056052186518"/>
                      <c:h val="0.0692732681682958"/>
                    </c:manualLayout>
                  </c15:layout>
                </c:ext>
              </c:extLst>
            </c:dLbl>
            <c:dLbl>
              <c:idx val="1"/>
              <c:layout>
                <c:manualLayout>
                  <c:x val="5.7622614158009199E-2"/>
                  <c:y val="0.104122396940076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3824595312877499E-3"/>
                  <c:y val="1.74245643858904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8.3353467021019603E-3"/>
                  <c:y val="3.187420314492130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5.0736892969316296E-3"/>
                  <c:y val="2.8899277518062001E-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Sheet1!$C$2:$C$6</c:f>
              <c:numCache>
                <c:formatCode>General</c:formatCode>
                <c:ptCount val="5"/>
                <c:pt idx="0">
                  <c:v>13321</c:v>
                </c:pt>
                <c:pt idx="1">
                  <c:v>17745</c:v>
                </c:pt>
                <c:pt idx="2">
                  <c:v>15352</c:v>
                </c:pt>
                <c:pt idx="3">
                  <c:v>16365</c:v>
                </c:pt>
                <c:pt idx="4">
                  <c:v>17494</c:v>
                </c:pt>
              </c:numCache>
            </c:numRef>
          </c:val>
        </c:ser>
        <c:dLbls>
          <c:showLegendKey val="0"/>
          <c:showVal val="1"/>
          <c:showCatName val="0"/>
          <c:showSerName val="0"/>
          <c:showPercent val="0"/>
          <c:showBubbleSize val="0"/>
        </c:dLbls>
        <c:gapWidth val="219"/>
        <c:overlap val="-27"/>
        <c:axId val="106353792"/>
        <c:axId val="106355328"/>
      </c:barChart>
      <c:lineChart>
        <c:grouping val="standard"/>
        <c:varyColors val="0"/>
        <c:ser>
          <c:idx val="2"/>
          <c:order val="2"/>
          <c:tx>
            <c:strRef>
              <c:f>Sheet1!$D$1</c:f>
              <c:strCache>
                <c:ptCount val="1"/>
                <c:pt idx="0">
                  <c:v>城镇居民可支配收入收入增长率</c:v>
                </c:pt>
              </c:strCache>
            </c:strRef>
          </c:tx>
          <c:spPr>
            <a:ln w="28575" cap="rnd" cmpd="sng" algn="ctr">
              <a:solidFill>
                <a:srgbClr val="4874CB"/>
              </a:solidFill>
              <a:prstDash val="solid"/>
              <a:round/>
            </a:ln>
            <a:effectLst/>
          </c:spPr>
          <c:marker>
            <c:symbol val="none"/>
          </c:marker>
          <c:dLbls>
            <c:dLbl>
              <c:idx val="0"/>
              <c:layout>
                <c:manualLayout>
                  <c:x val="-2.1502778448900702E-2"/>
                  <c:y val="-2.3161920951976198E-2"/>
                </c:manualLayout>
              </c:layout>
              <c:tx>
                <c:rich>
                  <a:bodyPr/>
                  <a:lstStyle/>
                  <a:p>
                    <a:r>
                      <a:rPr lang="en-US" altLang="zh-CN"/>
                      <a:t>7.6%</a:t>
                    </a:r>
                  </a:p>
                </c:rich>
              </c:tx>
              <c:dLblPos val="r"/>
              <c:showLegendKey val="0"/>
              <c:showVal val="1"/>
              <c:showCatName val="0"/>
              <c:showSerName val="0"/>
              <c:showPercent val="0"/>
              <c:showBubbleSize val="0"/>
              <c:extLst>
                <c:ext xmlns:c15="http://schemas.microsoft.com/office/drawing/2012/chart" uri="{CE6537A1-D6FC-4f65-9D91-7224C49458BB}">
                  <c15:layout>
                    <c:manualLayout>
                      <c:w val="0.0884271563179512"/>
                      <c:h val="0.0826604334891628"/>
                    </c:manualLayout>
                  </c15:layout>
                </c:ext>
              </c:extLst>
            </c:dLbl>
            <c:dLbl>
              <c:idx val="1"/>
              <c:layout>
                <c:manualLayout>
                  <c:x val="4.1314327132157498E-2"/>
                  <c:y val="-4.6536336591585202E-2"/>
                </c:manualLayout>
              </c:layout>
              <c:tx>
                <c:rich>
                  <a:bodyPr/>
                  <a:lstStyle/>
                  <a:p>
                    <a:r>
                      <a:rPr lang="en-US" altLang="zh-CN"/>
                      <a:t>4.7%</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2145445759845403E-3"/>
                  <c:y val="-4.92987675308117E-2"/>
                </c:manualLayout>
              </c:layout>
              <c:tx>
                <c:rich>
                  <a:bodyPr/>
                  <a:lstStyle/>
                  <a:p>
                    <a:r>
                      <a:rPr lang="en-US" altLang="zh-CN"/>
                      <a:t>5.2%</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6549891278086499E-2"/>
                  <c:y val="-4.058648533786660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3.1408552790529098E-3"/>
                  <c:y val="-3.7186570335741603E-2"/>
                </c:manualLayout>
              </c:layout>
              <c:tx>
                <c:rich>
                  <a:bodyPr/>
                  <a:lstStyle/>
                  <a:p>
                    <a:r>
                      <a:rPr lang="en-US" altLang="zh-CN"/>
                      <a:t>5.5%</a:t>
                    </a:r>
                  </a:p>
                </c:rich>
              </c:tx>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Sheet1!$D$2:$D$6</c:f>
              <c:numCache>
                <c:formatCode>0.00%</c:formatCode>
                <c:ptCount val="5"/>
                <c:pt idx="0">
                  <c:v>7.5999999999999998E-2</c:v>
                </c:pt>
                <c:pt idx="1">
                  <c:v>4.7E-2</c:v>
                </c:pt>
                <c:pt idx="2">
                  <c:v>5.1999999999999998E-2</c:v>
                </c:pt>
                <c:pt idx="3" formatCode="0%">
                  <c:v>0.05</c:v>
                </c:pt>
                <c:pt idx="4">
                  <c:v>5.0999999999999997E-2</c:v>
                </c:pt>
              </c:numCache>
            </c:numRef>
          </c:val>
          <c:smooth val="0"/>
        </c:ser>
        <c:ser>
          <c:idx val="3"/>
          <c:order val="3"/>
          <c:tx>
            <c:strRef>
              <c:f>Sheet1!$E$1</c:f>
              <c:strCache>
                <c:ptCount val="1"/>
                <c:pt idx="0">
                  <c:v>农村居民可支配收入收入增长率</c:v>
                </c:pt>
              </c:strCache>
            </c:strRef>
          </c:tx>
          <c:spPr>
            <a:ln w="28575" cap="rnd" cmpd="sng" algn="ctr">
              <a:solidFill>
                <a:srgbClr val="EE822F"/>
              </a:solidFill>
              <a:prstDash val="solid"/>
              <a:round/>
            </a:ln>
            <a:effectLst/>
          </c:spPr>
          <c:marker>
            <c:symbol val="none"/>
          </c:marker>
          <c:dLbls>
            <c:dLbl>
              <c:idx val="0"/>
              <c:layout>
                <c:manualLayout>
                  <c:x val="-4.4455182411210402E-2"/>
                  <c:y val="-3.1874203144921398E-2"/>
                </c:manualLayout>
              </c:layout>
              <c:tx>
                <c:rich>
                  <a:bodyPr/>
                  <a:lstStyle/>
                  <a:p>
                    <a:r>
                      <a:rPr lang="en-US" altLang="zh-CN"/>
                      <a:t>11.1%</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9.7849722155109904E-3"/>
                  <c:y val="-7.5223119422014498E-2"/>
                </c:manualLayout>
              </c:layout>
              <c:tx>
                <c:rich>
                  <a:bodyPr/>
                  <a:lstStyle/>
                  <a:p>
                    <a:r>
                      <a:rPr lang="en-US" altLang="zh-CN"/>
                      <a:t>5.2%</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6.6441169364580797E-3"/>
                  <c:y val="-3.76115597110072E-2"/>
                </c:manualLayout>
              </c:layout>
              <c:tx>
                <c:rich>
                  <a:bodyPr/>
                  <a:lstStyle/>
                  <a:p>
                    <a:r>
                      <a:rPr lang="en-US" altLang="zh-CN"/>
                      <a:t>7.6%</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6912297656438799E-3"/>
                  <c:y val="-6.6510837229069295E-2"/>
                </c:manualLayout>
              </c:layout>
              <c:tx>
                <c:rich>
                  <a:bodyPr/>
                  <a:lstStyle/>
                  <a:p>
                    <a:r>
                      <a:rPr lang="en-US" altLang="zh-CN"/>
                      <a:t>6.6%</a:t>
                    </a:r>
                  </a:p>
                </c:rich>
              </c:tx>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6.6441169364580797E-3"/>
                  <c:y val="-3.4849128771780702E-2"/>
                </c:manualLayout>
              </c:layout>
              <c:tx>
                <c:rich>
                  <a:bodyPr/>
                  <a:lstStyle/>
                  <a:p>
                    <a:r>
                      <a:rPr lang="en-US" altLang="en-US"/>
                      <a:t>6.9%</a:t>
                    </a:r>
                  </a:p>
                </c:rich>
              </c:tx>
              <c:dLblPos val="r"/>
              <c:showLegendKey val="0"/>
              <c:showVal val="1"/>
              <c:showCatName val="0"/>
              <c:showSerName val="0"/>
              <c:showPercent val="0"/>
              <c:showBubbleSize val="0"/>
              <c:extLst>
                <c:ext xmlns:c15="http://schemas.microsoft.com/office/drawing/2012/chart" uri="{CE6537A1-D6FC-4f65-9D91-7224C49458BB}">
                  <c15:layout>
                    <c:manualLayout>
                      <c:w val="0.064388961892247"/>
                      <c:h val="0.0549111997100399"/>
                    </c:manualLayout>
                  </c15:layout>
                </c:ext>
              </c:extLst>
            </c:dLbl>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endParaRPr lang="zh-CN"/>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Sheet1!$A$2:$A$6</c:f>
              <c:strCache>
                <c:ptCount val="5"/>
                <c:pt idx="0">
                  <c:v>2021年</c:v>
                </c:pt>
                <c:pt idx="1">
                  <c:v>2022年</c:v>
                </c:pt>
                <c:pt idx="2">
                  <c:v>2023年</c:v>
                </c:pt>
                <c:pt idx="3">
                  <c:v>2024年</c:v>
                </c:pt>
                <c:pt idx="4">
                  <c:v>2025年</c:v>
                </c:pt>
              </c:strCache>
            </c:strRef>
          </c:cat>
          <c:val>
            <c:numRef>
              <c:f>Sheet1!$E$2:$E$6</c:f>
              <c:numCache>
                <c:formatCode>0.00%</c:formatCode>
                <c:ptCount val="5"/>
                <c:pt idx="0">
                  <c:v>0.111</c:v>
                </c:pt>
                <c:pt idx="1">
                  <c:v>5.1999999999999998E-2</c:v>
                </c:pt>
                <c:pt idx="2">
                  <c:v>7.5999999999999998E-2</c:v>
                </c:pt>
                <c:pt idx="3">
                  <c:v>6.6000000000000003E-2</c:v>
                </c:pt>
                <c:pt idx="4">
                  <c:v>6.9000000000000006E-2</c:v>
                </c:pt>
              </c:numCache>
            </c:numRef>
          </c:val>
          <c:smooth val="0"/>
        </c:ser>
        <c:dLbls>
          <c:showLegendKey val="0"/>
          <c:showVal val="1"/>
          <c:showCatName val="0"/>
          <c:showSerName val="0"/>
          <c:showPercent val="0"/>
          <c:showBubbleSize val="0"/>
        </c:dLbls>
        <c:marker val="1"/>
        <c:smooth val="0"/>
        <c:axId val="106439040"/>
        <c:axId val="106440576"/>
      </c:lineChart>
      <c:catAx>
        <c:axId val="1063537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106355328"/>
        <c:crosses val="autoZero"/>
        <c:auto val="1"/>
        <c:lblAlgn val="ctr"/>
        <c:lblOffset val="100"/>
        <c:noMultiLvlLbl val="0"/>
      </c:catAx>
      <c:valAx>
        <c:axId val="106355328"/>
        <c:scaling>
          <c:orientation val="minMax"/>
        </c:scaling>
        <c:delete val="0"/>
        <c:axPos val="l"/>
        <c:majorGridlines>
          <c:spPr>
            <a:ln w="9525" cap="flat" cmpd="sng" algn="ctr">
              <a:solidFill>
                <a:schemeClr val="lt1">
                  <a:lumMod val="90200"/>
                </a:scheme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106353792"/>
        <c:crosses val="autoZero"/>
        <c:crossBetween val="between"/>
      </c:valAx>
      <c:catAx>
        <c:axId val="106439040"/>
        <c:scaling>
          <c:orientation val="minMax"/>
        </c:scaling>
        <c:delete val="1"/>
        <c:axPos val="b"/>
        <c:majorTickMark val="out"/>
        <c:minorTickMark val="none"/>
        <c:tickLblPos val="nextTo"/>
        <c:crossAx val="106440576"/>
        <c:crosses val="autoZero"/>
        <c:auto val="1"/>
        <c:lblAlgn val="ctr"/>
        <c:lblOffset val="100"/>
        <c:noMultiLvlLbl val="0"/>
      </c:catAx>
      <c:valAx>
        <c:axId val="106440576"/>
        <c:scaling>
          <c:orientation val="minMax"/>
        </c:scaling>
        <c:delete val="0"/>
        <c:axPos val="r"/>
        <c:numFmt formatCode="0%" sourceLinked="0"/>
        <c:majorTickMark val="in"/>
        <c:minorTickMark val="none"/>
        <c:tickLblPos val="nextTo"/>
        <c:spPr>
          <a:noFill/>
          <a:ln w="12700" cap="flat" cmpd="sng" algn="ctr">
            <a:solidFill>
              <a:schemeClr val="accent1"/>
            </a:solidFill>
            <a:prstDash val="solid"/>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crossAx val="106439040"/>
        <c:crosses val="max"/>
        <c:crossBetween val="between"/>
      </c:valAx>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sz="800"/>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14281</Words>
  <Characters>81407</Characters>
  <Application>Microsoft Office Word</Application>
  <DocSecurity>0</DocSecurity>
  <Lines>678</Lines>
  <Paragraphs>190</Paragraphs>
  <ScaleCrop>false</ScaleCrop>
  <Company>Yozosoft</Company>
  <LinksUpToDate>false</LinksUpToDate>
  <CharactersWithSpaces>95498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User274</dc:creator>
  <cp:lastModifiedBy>MM</cp:lastModifiedBy>
  <cp:revision>4</cp:revision>
  <cp:lastPrinted>2026-06-16T08:24:00Z</cp:lastPrinted>
  <dcterms:created xsi:type="dcterms:W3CDTF">2026-06-16T08:24:00Z</dcterms:created>
  <dcterms:modified xsi:type="dcterms:W3CDTF">2026-06-16T08:25:00Z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2052-11.8.2.1128</vt:lpwstr>
  </property>
  <property fmtid="{D5CDD505-2E9C-101B-9397-08002B2CF9AE}" pid="3" name="ICV">
    <vt:lpwstr>C45138333AB638B7024B1E6AFE93728E</vt:lpwstr>
  </property>
</Properties>
</file>