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DA7" w:rsidRDefault="005A7DA7">
      <w:pPr>
        <w:pStyle w:val="Default"/>
        <w:jc w:val="center"/>
        <w:rPr>
          <w:sz w:val="56"/>
          <w:szCs w:val="56"/>
        </w:rPr>
      </w:pPr>
      <w:r w:rsidRPr="005A7DA7">
        <w:rPr>
          <w:sz w:val="56"/>
        </w:rPr>
        <w:pict>
          <v:shapetype id="_x0000_t202" coordsize="21600,21600" o:spt="202" path="m,l,21600r21600,l21600,xe">
            <v:stroke joinstyle="miter"/>
            <v:path gradientshapeok="t" o:connecttype="rect"/>
          </v:shapetype>
          <v:shape id="_x0000_s1026" type="#_x0000_t202" style="position:absolute;left:0;text-align:left;margin-left:-18.6pt;margin-top:-23.4pt;width:119.95pt;height:40.75pt;z-index:251659264"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fillcolor="white [3201]" stroked="f" strokeweight=".5pt">
            <v:textbox>
              <w:txbxContent>
                <w:p w:rsidR="005A7DA7" w:rsidRDefault="00BB5895">
                  <w:pPr>
                    <w:rPr>
                      <w:rFonts w:ascii="楷体" w:eastAsia="楷体" w:hAnsi="楷体" w:cs="楷体"/>
                      <w:sz w:val="30"/>
                      <w:szCs w:val="30"/>
                    </w:rPr>
                  </w:pPr>
                  <w:r>
                    <w:rPr>
                      <w:rFonts w:ascii="楷体" w:eastAsia="楷体" w:hAnsi="楷体" w:cs="楷体" w:hint="eastAsia"/>
                      <w:sz w:val="30"/>
                      <w:szCs w:val="30"/>
                    </w:rPr>
                    <w:t>附件</w:t>
                  </w:r>
                  <w:r>
                    <w:rPr>
                      <w:rFonts w:ascii="楷体" w:eastAsia="楷体" w:hAnsi="楷体" w:cs="楷体" w:hint="eastAsia"/>
                      <w:sz w:val="30"/>
                      <w:szCs w:val="30"/>
                    </w:rPr>
                    <w:t>1</w:t>
                  </w:r>
                  <w:r>
                    <w:rPr>
                      <w:rFonts w:ascii="楷体" w:eastAsia="楷体" w:hAnsi="楷体" w:cs="楷体" w:hint="eastAsia"/>
                      <w:sz w:val="30"/>
                      <w:szCs w:val="30"/>
                    </w:rPr>
                    <w:t>：</w:t>
                  </w:r>
                </w:p>
              </w:txbxContent>
            </v:textbox>
          </v:shape>
        </w:pict>
      </w:r>
    </w:p>
    <w:p w:rsidR="005A7DA7" w:rsidRDefault="005A7DA7">
      <w:pPr>
        <w:pStyle w:val="Default"/>
        <w:jc w:val="center"/>
        <w:rPr>
          <w:sz w:val="56"/>
          <w:szCs w:val="56"/>
        </w:rPr>
      </w:pPr>
    </w:p>
    <w:p w:rsidR="005A7DA7" w:rsidRDefault="005A7DA7">
      <w:pPr>
        <w:pStyle w:val="Default"/>
        <w:jc w:val="center"/>
        <w:rPr>
          <w:sz w:val="84"/>
          <w:szCs w:val="84"/>
        </w:rPr>
      </w:pPr>
    </w:p>
    <w:p w:rsidR="005A7DA7" w:rsidRDefault="005A7DA7">
      <w:pPr>
        <w:pStyle w:val="Default"/>
        <w:jc w:val="center"/>
        <w:rPr>
          <w:sz w:val="84"/>
          <w:szCs w:val="84"/>
        </w:rPr>
      </w:pPr>
    </w:p>
    <w:p w:rsidR="005A7DA7" w:rsidRDefault="00BB5895">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202</w:t>
      </w:r>
      <w:r>
        <w:rPr>
          <w:rFonts w:ascii="方正小标宋_GBK" w:eastAsia="方正小标宋_GBK" w:hAnsi="方正小标宋_GBK" w:cs="方正小标宋_GBK" w:hint="eastAsia"/>
          <w:sz w:val="84"/>
          <w:szCs w:val="84"/>
        </w:rPr>
        <w:t>3</w:t>
      </w:r>
      <w:r>
        <w:rPr>
          <w:rFonts w:ascii="方正小标宋_GBK" w:eastAsia="方正小标宋_GBK" w:hAnsi="方正小标宋_GBK" w:cs="方正小标宋_GBK" w:hint="eastAsia"/>
          <w:sz w:val="84"/>
          <w:szCs w:val="84"/>
        </w:rPr>
        <w:t>年度</w:t>
      </w:r>
    </w:p>
    <w:p w:rsidR="005A7DA7" w:rsidRDefault="00BB5895">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怀化市公安局交通警察支队</w:t>
      </w:r>
      <w:r>
        <w:rPr>
          <w:rFonts w:ascii="方正小标宋_GBK" w:eastAsia="方正小标宋_GBK" w:hAnsi="方正小标宋_GBK" w:cs="方正小标宋_GBK" w:hint="eastAsia"/>
          <w:sz w:val="84"/>
          <w:szCs w:val="84"/>
        </w:rPr>
        <w:t>部门决算</w:t>
      </w:r>
    </w:p>
    <w:p w:rsidR="005A7DA7" w:rsidRDefault="005A7DA7">
      <w:pPr>
        <w:pStyle w:val="Default"/>
        <w:jc w:val="center"/>
        <w:rPr>
          <w:rFonts w:ascii="方正小标宋_GBK" w:eastAsia="方正小标宋_GBK" w:hAnsi="方正小标宋_GBK" w:cs="方正小标宋_GBK"/>
          <w:sz w:val="56"/>
          <w:szCs w:val="56"/>
        </w:rPr>
      </w:pPr>
    </w:p>
    <w:p w:rsidR="005A7DA7" w:rsidRDefault="005A7DA7">
      <w:pPr>
        <w:pStyle w:val="Default"/>
        <w:jc w:val="center"/>
        <w:rPr>
          <w:sz w:val="56"/>
          <w:szCs w:val="56"/>
        </w:rPr>
      </w:pPr>
    </w:p>
    <w:p w:rsidR="005A7DA7" w:rsidRDefault="005A7DA7">
      <w:pPr>
        <w:pStyle w:val="Default"/>
        <w:jc w:val="center"/>
        <w:rPr>
          <w:sz w:val="56"/>
          <w:szCs w:val="56"/>
        </w:rPr>
      </w:pPr>
    </w:p>
    <w:p w:rsidR="005A7DA7" w:rsidRDefault="005A7DA7">
      <w:pPr>
        <w:pStyle w:val="Default"/>
        <w:jc w:val="center"/>
        <w:rPr>
          <w:sz w:val="56"/>
          <w:szCs w:val="56"/>
        </w:rPr>
      </w:pPr>
    </w:p>
    <w:p w:rsidR="005A7DA7" w:rsidRDefault="005A7DA7">
      <w:pPr>
        <w:pStyle w:val="Default"/>
        <w:jc w:val="center"/>
        <w:rPr>
          <w:sz w:val="32"/>
          <w:szCs w:val="32"/>
        </w:rPr>
      </w:pPr>
    </w:p>
    <w:p w:rsidR="005A7DA7" w:rsidRDefault="005A7DA7">
      <w:pPr>
        <w:pStyle w:val="Default"/>
        <w:jc w:val="center"/>
        <w:rPr>
          <w:sz w:val="32"/>
          <w:szCs w:val="32"/>
        </w:rPr>
      </w:pPr>
    </w:p>
    <w:p w:rsidR="005A7DA7" w:rsidRDefault="005A7DA7">
      <w:pPr>
        <w:pStyle w:val="Default"/>
        <w:jc w:val="center"/>
        <w:rPr>
          <w:sz w:val="32"/>
          <w:szCs w:val="32"/>
        </w:rPr>
      </w:pPr>
    </w:p>
    <w:p w:rsidR="005A7DA7" w:rsidRDefault="005A7DA7">
      <w:pPr>
        <w:pStyle w:val="Default"/>
        <w:jc w:val="center"/>
        <w:rPr>
          <w:sz w:val="32"/>
          <w:szCs w:val="32"/>
        </w:rPr>
      </w:pPr>
    </w:p>
    <w:p w:rsidR="005A7DA7" w:rsidRDefault="00BB5895">
      <w:pPr>
        <w:pStyle w:val="Default"/>
        <w:spacing w:line="480" w:lineRule="exact"/>
        <w:jc w:val="center"/>
        <w:rPr>
          <w:b/>
          <w:sz w:val="36"/>
          <w:szCs w:val="28"/>
        </w:rPr>
      </w:pPr>
      <w:r>
        <w:rPr>
          <w:rFonts w:hint="eastAsia"/>
          <w:b/>
          <w:sz w:val="36"/>
          <w:szCs w:val="28"/>
        </w:rPr>
        <w:t>目录</w:t>
      </w:r>
    </w:p>
    <w:p w:rsidR="005A7DA7" w:rsidRDefault="00BB5895">
      <w:pPr>
        <w:pStyle w:val="Default"/>
        <w:spacing w:line="480" w:lineRule="exact"/>
        <w:rPr>
          <w:rFonts w:hAnsi="黑体"/>
          <w:bCs/>
          <w:sz w:val="28"/>
          <w:szCs w:val="28"/>
        </w:rPr>
      </w:pPr>
      <w:r>
        <w:rPr>
          <w:rFonts w:hAnsi="黑体" w:hint="eastAsia"/>
          <w:bCs/>
          <w:sz w:val="28"/>
          <w:szCs w:val="28"/>
        </w:rPr>
        <w:t>第一部分怀化市公安局交通警察支队概况</w:t>
      </w:r>
    </w:p>
    <w:p w:rsidR="005A7DA7" w:rsidRDefault="00BB589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rsidR="005A7DA7" w:rsidRDefault="00BB589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p>
    <w:p w:rsidR="005A7DA7" w:rsidRDefault="00BB5895">
      <w:pPr>
        <w:pStyle w:val="Default"/>
        <w:spacing w:line="480" w:lineRule="exact"/>
        <w:rPr>
          <w:rFonts w:hAnsi="黑体"/>
          <w:bCs/>
          <w:sz w:val="28"/>
          <w:szCs w:val="28"/>
        </w:rPr>
      </w:pPr>
      <w:r>
        <w:rPr>
          <w:rFonts w:hAnsi="黑体" w:hint="eastAsia"/>
          <w:bCs/>
          <w:sz w:val="28"/>
          <w:szCs w:val="28"/>
        </w:rPr>
        <w:t>第二部分部门决算表</w:t>
      </w:r>
    </w:p>
    <w:p w:rsidR="005A7DA7" w:rsidRDefault="00BB589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rsidR="005A7DA7" w:rsidRDefault="00BB589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rsidR="005A7DA7" w:rsidRDefault="00BB589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rsidR="005A7DA7" w:rsidRDefault="00BB589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rsidR="005A7DA7" w:rsidRDefault="00BB589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rsidR="005A7DA7" w:rsidRDefault="00BB589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rsidR="005A7DA7" w:rsidRDefault="00BB589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rsidR="005A7DA7" w:rsidRDefault="00BB589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八、国有资本经营预算财政拨款支出决算表</w:t>
      </w:r>
    </w:p>
    <w:p w:rsidR="005A7DA7" w:rsidRDefault="00BB589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rsidR="005A7DA7" w:rsidRDefault="00BB5895">
      <w:pPr>
        <w:pStyle w:val="Default"/>
        <w:spacing w:line="480" w:lineRule="exact"/>
        <w:rPr>
          <w:rFonts w:hAnsi="黑体"/>
          <w:bCs/>
          <w:sz w:val="28"/>
          <w:szCs w:val="28"/>
        </w:rPr>
      </w:pPr>
      <w:r>
        <w:rPr>
          <w:rFonts w:hAnsi="黑体" w:hint="eastAsia"/>
          <w:bCs/>
          <w:sz w:val="28"/>
          <w:szCs w:val="28"/>
        </w:rPr>
        <w:t>第三部分部门决算情况说明</w:t>
      </w:r>
    </w:p>
    <w:p w:rsidR="005A7DA7" w:rsidRDefault="00BB589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rsidR="005A7DA7" w:rsidRDefault="00BB5895">
      <w:pPr>
        <w:spacing w:line="480" w:lineRule="exact"/>
        <w:ind w:firstLineChars="250" w:firstLine="7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二、收入决算情况说明</w:t>
      </w:r>
    </w:p>
    <w:p w:rsidR="005A7DA7" w:rsidRDefault="00BB589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rsidR="005A7DA7" w:rsidRDefault="00BB589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rsidR="005A7DA7" w:rsidRDefault="00BB589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rsidR="005A7DA7" w:rsidRDefault="00BB589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rsidR="005A7DA7" w:rsidRDefault="00BB589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七、财政拨款三公经费支出决算情况说明</w:t>
      </w:r>
    </w:p>
    <w:p w:rsidR="005A7DA7" w:rsidRDefault="00BB589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w:t>
      </w:r>
    </w:p>
    <w:p w:rsidR="005A7DA7" w:rsidRDefault="00BB589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九、国有资本经营预算财政拨款收入支出决算情况说明</w:t>
      </w:r>
    </w:p>
    <w:p w:rsidR="005A7DA7" w:rsidRDefault="00BB589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十、关于机关运行经费支出说明</w:t>
      </w:r>
    </w:p>
    <w:p w:rsidR="005A7DA7" w:rsidRDefault="00BB589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十一、一般性支出情况说明</w:t>
      </w:r>
    </w:p>
    <w:p w:rsidR="005A7DA7" w:rsidRDefault="00BB589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十二、关于政府采购支出说明</w:t>
      </w:r>
    </w:p>
    <w:p w:rsidR="005A7DA7" w:rsidRDefault="00BB589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十三、关于国有资产占用情况说明</w:t>
      </w:r>
    </w:p>
    <w:p w:rsidR="005A7DA7" w:rsidRDefault="00BB589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十四、关于</w:t>
      </w:r>
      <w:r>
        <w:rPr>
          <w:rFonts w:ascii="仿宋_GB2312" w:eastAsia="仿宋_GB2312" w:hAnsi="仿宋_GB2312" w:cs="仿宋_GB2312" w:hint="eastAsia"/>
          <w:color w:val="000000"/>
          <w:kern w:val="0"/>
          <w:sz w:val="28"/>
          <w:szCs w:val="28"/>
        </w:rPr>
        <w:t>2023</w:t>
      </w:r>
      <w:r>
        <w:rPr>
          <w:rFonts w:ascii="仿宋_GB2312" w:eastAsia="仿宋_GB2312" w:hAnsi="仿宋_GB2312" w:cs="仿宋_GB2312" w:hint="eastAsia"/>
          <w:color w:val="000000"/>
          <w:kern w:val="0"/>
          <w:sz w:val="28"/>
          <w:szCs w:val="28"/>
        </w:rPr>
        <w:t>年度预算绩效情况的说明</w:t>
      </w:r>
    </w:p>
    <w:p w:rsidR="005A7DA7" w:rsidRDefault="00BB5895">
      <w:pPr>
        <w:pStyle w:val="Default"/>
        <w:spacing w:line="480" w:lineRule="exact"/>
        <w:rPr>
          <w:rFonts w:hAnsi="黑体"/>
          <w:bCs/>
          <w:sz w:val="28"/>
          <w:szCs w:val="28"/>
        </w:rPr>
      </w:pPr>
      <w:r>
        <w:rPr>
          <w:rFonts w:hAnsi="黑体" w:hint="eastAsia"/>
          <w:bCs/>
          <w:sz w:val="28"/>
          <w:szCs w:val="28"/>
        </w:rPr>
        <w:t>第四部分名词解释</w:t>
      </w:r>
    </w:p>
    <w:p w:rsidR="005A7DA7" w:rsidRDefault="00BB5895">
      <w:pPr>
        <w:pStyle w:val="Default"/>
        <w:spacing w:line="480" w:lineRule="exact"/>
        <w:rPr>
          <w:rFonts w:hAnsi="黑体"/>
          <w:bCs/>
          <w:sz w:val="28"/>
          <w:szCs w:val="28"/>
        </w:rPr>
      </w:pPr>
      <w:r>
        <w:rPr>
          <w:rFonts w:hAnsi="黑体" w:hint="eastAsia"/>
          <w:bCs/>
          <w:sz w:val="28"/>
          <w:szCs w:val="28"/>
        </w:rPr>
        <w:lastRenderedPageBreak/>
        <w:t>第</w:t>
      </w:r>
      <w:r>
        <w:rPr>
          <w:rFonts w:hAnsi="黑体" w:hint="eastAsia"/>
          <w:bCs/>
          <w:sz w:val="28"/>
          <w:szCs w:val="28"/>
        </w:rPr>
        <w:t>五</w:t>
      </w:r>
      <w:r>
        <w:rPr>
          <w:rFonts w:hAnsi="黑体" w:hint="eastAsia"/>
          <w:bCs/>
          <w:sz w:val="28"/>
          <w:szCs w:val="28"/>
        </w:rPr>
        <w:t>部分</w:t>
      </w:r>
      <w:r>
        <w:rPr>
          <w:rFonts w:hAnsi="黑体" w:hint="eastAsia"/>
          <w:bCs/>
          <w:sz w:val="28"/>
          <w:szCs w:val="28"/>
        </w:rPr>
        <w:t>附件</w:t>
      </w:r>
    </w:p>
    <w:p w:rsidR="005A7DA7" w:rsidRDefault="005A7DA7">
      <w:pPr>
        <w:pStyle w:val="Default"/>
        <w:spacing w:line="500" w:lineRule="exact"/>
        <w:rPr>
          <w:rFonts w:hAnsi="黑体"/>
          <w:bCs/>
          <w:sz w:val="28"/>
          <w:szCs w:val="28"/>
        </w:rPr>
      </w:pPr>
    </w:p>
    <w:p w:rsidR="005A7DA7" w:rsidRDefault="005A7DA7">
      <w:pPr>
        <w:jc w:val="center"/>
        <w:rPr>
          <w:sz w:val="72"/>
          <w:szCs w:val="72"/>
        </w:rPr>
      </w:pPr>
    </w:p>
    <w:p w:rsidR="005A7DA7" w:rsidRDefault="005A7DA7">
      <w:pPr>
        <w:jc w:val="center"/>
        <w:rPr>
          <w:sz w:val="72"/>
          <w:szCs w:val="72"/>
        </w:rPr>
      </w:pPr>
    </w:p>
    <w:p w:rsidR="005A7DA7" w:rsidRDefault="005A7DA7">
      <w:pPr>
        <w:jc w:val="center"/>
        <w:rPr>
          <w:sz w:val="72"/>
          <w:szCs w:val="72"/>
        </w:rPr>
      </w:pPr>
    </w:p>
    <w:p w:rsidR="005A7DA7" w:rsidRDefault="005A7DA7">
      <w:pPr>
        <w:jc w:val="center"/>
        <w:rPr>
          <w:sz w:val="72"/>
          <w:szCs w:val="72"/>
        </w:rPr>
      </w:pPr>
    </w:p>
    <w:p w:rsidR="005A7DA7" w:rsidRDefault="005A7DA7">
      <w:pPr>
        <w:rPr>
          <w:rFonts w:ascii="方正小标宋_GBK" w:eastAsia="方正小标宋_GBK" w:hAnsi="方正小标宋_GBK" w:cs="方正小标宋_GBK"/>
          <w:sz w:val="72"/>
          <w:szCs w:val="72"/>
        </w:rPr>
      </w:pPr>
    </w:p>
    <w:p w:rsidR="005A7DA7" w:rsidRDefault="00BB5895">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第一部分</w:t>
      </w:r>
      <w:r>
        <w:rPr>
          <w:rFonts w:ascii="方正小标宋_GBK" w:eastAsia="方正小标宋_GBK" w:hAnsi="方正小标宋_GBK" w:cs="方正小标宋_GBK" w:hint="eastAsia"/>
          <w:sz w:val="84"/>
          <w:szCs w:val="84"/>
        </w:rPr>
        <w:t xml:space="preserve"> </w:t>
      </w:r>
    </w:p>
    <w:p w:rsidR="005A7DA7" w:rsidRDefault="005A7DA7">
      <w:pPr>
        <w:pStyle w:val="Default"/>
        <w:jc w:val="center"/>
        <w:rPr>
          <w:rFonts w:ascii="方正小标宋_GBK" w:eastAsia="方正小标宋_GBK" w:hAnsi="方正小标宋_GBK" w:cs="方正小标宋_GBK"/>
          <w:sz w:val="84"/>
          <w:szCs w:val="84"/>
        </w:rPr>
      </w:pPr>
    </w:p>
    <w:p w:rsidR="005A7DA7" w:rsidRDefault="00BB5895">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怀化市公安局交通警察支队概况</w:t>
      </w:r>
    </w:p>
    <w:p w:rsidR="005A7DA7" w:rsidRDefault="005A7DA7">
      <w:pPr>
        <w:jc w:val="center"/>
        <w:rPr>
          <w:rFonts w:ascii="方正小标宋_GBK" w:eastAsia="方正小标宋_GBK" w:hAnsi="方正小标宋_GBK" w:cs="方正小标宋_GBK"/>
          <w:sz w:val="72"/>
          <w:szCs w:val="72"/>
        </w:rPr>
      </w:pPr>
    </w:p>
    <w:p w:rsidR="005A7DA7" w:rsidRDefault="005A7DA7">
      <w:pPr>
        <w:jc w:val="center"/>
        <w:rPr>
          <w:rFonts w:ascii="方正小标宋_GBK" w:eastAsia="方正小标宋_GBK" w:hAnsi="方正小标宋_GBK" w:cs="方正小标宋_GBK"/>
          <w:sz w:val="72"/>
          <w:szCs w:val="72"/>
        </w:rPr>
      </w:pPr>
    </w:p>
    <w:p w:rsidR="005A7DA7" w:rsidRDefault="005A7DA7">
      <w:pPr>
        <w:pStyle w:val="a0"/>
      </w:pPr>
    </w:p>
    <w:p w:rsidR="005A7DA7" w:rsidRDefault="005A7DA7">
      <w:pPr>
        <w:jc w:val="center"/>
        <w:rPr>
          <w:sz w:val="72"/>
          <w:szCs w:val="72"/>
        </w:rPr>
      </w:pPr>
    </w:p>
    <w:p w:rsidR="005A7DA7" w:rsidRDefault="00BB5895">
      <w:pPr>
        <w:pStyle w:val="a8"/>
        <w:spacing w:line="600" w:lineRule="exact"/>
        <w:ind w:firstLine="640"/>
        <w:jc w:val="left"/>
        <w:rPr>
          <w:rFonts w:ascii="黑体" w:eastAsia="黑体" w:hAnsi="黑体" w:cs="黑体"/>
          <w:sz w:val="32"/>
          <w:szCs w:val="32"/>
        </w:rPr>
      </w:pPr>
      <w:r>
        <w:rPr>
          <w:rFonts w:ascii="黑体" w:eastAsia="黑体" w:hAnsi="黑体" w:cs="黑体" w:hint="eastAsia"/>
          <w:sz w:val="32"/>
          <w:szCs w:val="32"/>
        </w:rPr>
        <w:t>一、部门职责</w:t>
      </w:r>
    </w:p>
    <w:p w:rsidR="005A7DA7" w:rsidRDefault="00BB5895">
      <w:pPr>
        <w:widowControl/>
        <w:numPr>
          <w:ilvl w:val="0"/>
          <w:numId w:val="1"/>
        </w:num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怀化市公安局交通警察支队（以下简称市交警支队）是行政单位。</w:t>
      </w:r>
    </w:p>
    <w:p w:rsidR="005A7DA7" w:rsidRDefault="00BB5895">
      <w:pPr>
        <w:widowControl/>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二）主要工作职责：贯彻执行国家有关道路交通安全、管理的法律、法规和政策；研究拟订全市道路交通安全管理的发展战略和政策性措施。组织开展公安交警思想政治工作和队伍建设，制定并落实民警教育培训制度；协助县（市、区）公安局党委管理交警大队的领导班子；组织开展公安交警工作宣传报道和交通安全宣传教育活动。落实公安机关党风廉政建设相关要求，配合有关部门查处民警违法违纪案件；组织实施交警队伍警务督察工作。承担支队交通管理经费的核算和管理工作；承担支队预算收入和罚没款物的稽查和审核；承担支队国有资产的监督管理工作。组织、监</w:t>
      </w:r>
      <w:r>
        <w:rPr>
          <w:rFonts w:ascii="仿宋" w:eastAsia="仿宋" w:hAnsi="仿宋" w:cs="仿宋" w:hint="eastAsia"/>
          <w:sz w:val="32"/>
          <w:szCs w:val="32"/>
        </w:rPr>
        <w:t>督开展公安交通管理的执法工作。组织实施全市道路交通事故的预防和处理工作；指导并落实基层交通安全组织建设。承担全市机动车辆安全检测、牌证发生工作；承担全市机动车考验员证、检验员证、教练员证的申请、受理、审核、上报和管理工作；承担全市机动车辆和非机动车辆的道路交通管理工作；按职责权限对机动车改装、改型、修理厂家实施安全技术监督；指导并监督全市机动车驾驶员培训单位的工作；依法对全市农机部门牌证发生工作实行管理和监督。承担全市机动车驾驶员的考试、发证等管理工作。组织实施全市道路交通管理科学技术的规划、研究及成果推广</w:t>
      </w:r>
      <w:r>
        <w:rPr>
          <w:rFonts w:ascii="仿宋" w:eastAsia="仿宋" w:hAnsi="仿宋" w:cs="仿宋" w:hint="eastAsia"/>
          <w:sz w:val="32"/>
          <w:szCs w:val="32"/>
        </w:rPr>
        <w:t>应用工作。参与研究城市建设、道路交通和安全设施的规划；承担怀化城区道路交通安全设施建设；参与道路交通安全设施的监督、管理，依法打击破坏道路交通安全设施等违法犯罪活动；承担对涉及交通安全、交通秩序的停车场（库）、车辆停靠点的规范建设和挖掘、占用道路审批管理工作。依法实施道路交通安全违法行为的处罚工作。组织实施全市客运车辆及重点车辆的户籍化管理工作。承担怀化城区的道路交通安全和秩序管理工作；配合有关部门实施重大交通警（保）卫工</w:t>
      </w:r>
      <w:r>
        <w:rPr>
          <w:rFonts w:ascii="仿宋" w:eastAsia="仿宋" w:hAnsi="仿宋" w:cs="仿宋" w:hint="eastAsia"/>
          <w:sz w:val="32"/>
          <w:szCs w:val="32"/>
        </w:rPr>
        <w:lastRenderedPageBreak/>
        <w:t>作；组织开展公路巡逻执法活动和处置重大突发性事件；协同其他警种维护道路治安秩序，打击车</w:t>
      </w:r>
      <w:r>
        <w:rPr>
          <w:rFonts w:ascii="仿宋" w:eastAsia="仿宋" w:hAnsi="仿宋" w:cs="仿宋" w:hint="eastAsia"/>
          <w:sz w:val="32"/>
          <w:szCs w:val="32"/>
        </w:rPr>
        <w:t>匪路霸。按照有关规定，负责或协助管理全市高速公路的交通秩序、治安秩序和交通安全工作。承办市人民政府和市公安局交办的其他事项。</w:t>
      </w:r>
    </w:p>
    <w:p w:rsidR="005A7DA7" w:rsidRDefault="00BB5895">
      <w:pPr>
        <w:widowControl/>
        <w:spacing w:line="600" w:lineRule="exact"/>
        <w:ind w:firstLineChars="200" w:firstLine="640"/>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5A7DA7" w:rsidRDefault="00BB5895">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（一）内设机构设置。怀化市公安局交通警察支队作为一级部门预算单位，为副处级行政机构。根据市编委核定，怀化市公安局交通警察支队内设</w:t>
      </w:r>
      <w:r>
        <w:rPr>
          <w:rFonts w:ascii="仿宋" w:eastAsia="仿宋" w:hAnsi="仿宋" w:cs="仿宋" w:hint="eastAsia"/>
          <w:sz w:val="32"/>
          <w:szCs w:val="32"/>
        </w:rPr>
        <w:t>17</w:t>
      </w:r>
      <w:r>
        <w:rPr>
          <w:rFonts w:ascii="仿宋" w:eastAsia="仿宋" w:hAnsi="仿宋" w:cs="仿宋" w:hint="eastAsia"/>
          <w:sz w:val="32"/>
          <w:szCs w:val="32"/>
        </w:rPr>
        <w:t>个科室：办公室、交通管理指挥中心、政工科</w:t>
      </w:r>
      <w:bookmarkStart w:id="0" w:name="_GoBack"/>
      <w:bookmarkEnd w:id="0"/>
      <w:r>
        <w:rPr>
          <w:rFonts w:ascii="仿宋" w:eastAsia="仿宋" w:hAnsi="仿宋" w:cs="仿宋" w:hint="eastAsia"/>
          <w:sz w:val="32"/>
          <w:szCs w:val="32"/>
        </w:rPr>
        <w:t>、宣传教育科、警务保障科、法制科、交通安全管理科、车辆管理所、驾驶人考试管理所、交通科技管理科、交通设施管理科、道路交通安全违法处罚科、重点车辆监管所、工会、事故社会救助基金管理、事故处</w:t>
      </w:r>
      <w:r>
        <w:rPr>
          <w:rFonts w:ascii="仿宋" w:eastAsia="仿宋" w:hAnsi="仿宋" w:cs="仿宋" w:hint="eastAsia"/>
          <w:sz w:val="32"/>
          <w:szCs w:val="32"/>
        </w:rPr>
        <w:t>理大队，监察室单设，下设</w:t>
      </w:r>
      <w:r>
        <w:rPr>
          <w:rFonts w:ascii="仿宋" w:eastAsia="仿宋" w:hAnsi="仿宋" w:cs="仿宋" w:hint="eastAsia"/>
          <w:sz w:val="32"/>
          <w:szCs w:val="32"/>
        </w:rPr>
        <w:t>5</w:t>
      </w:r>
      <w:r>
        <w:rPr>
          <w:rFonts w:ascii="仿宋" w:eastAsia="仿宋" w:hAnsi="仿宋" w:cs="仿宋" w:hint="eastAsia"/>
          <w:sz w:val="32"/>
          <w:szCs w:val="32"/>
        </w:rPr>
        <w:t>个直属机构，直属一大队、直属二大队、直属三大队、直属四大队、特勤大队。</w:t>
      </w:r>
    </w:p>
    <w:p w:rsidR="005A7DA7" w:rsidRDefault="00BB5895">
      <w:pPr>
        <w:pStyle w:val="Default"/>
        <w:spacing w:line="600" w:lineRule="exact"/>
        <w:ind w:firstLineChars="250" w:firstLine="800"/>
        <w:rPr>
          <w:rFonts w:ascii="仿宋_GB2312" w:eastAsia="仿宋_GB2312" w:hAnsiTheme="minorEastAsia"/>
          <w:sz w:val="28"/>
          <w:szCs w:val="32"/>
        </w:rPr>
      </w:pPr>
      <w:r>
        <w:rPr>
          <w:rFonts w:ascii="仿宋" w:eastAsia="仿宋" w:hAnsi="仿宋" w:cs="仿宋" w:hint="eastAsia"/>
          <w:sz w:val="32"/>
          <w:szCs w:val="32"/>
        </w:rPr>
        <w:t>（二）决算单位构成。市交警支队</w:t>
      </w:r>
      <w:r>
        <w:rPr>
          <w:rFonts w:ascii="仿宋" w:eastAsia="仿宋" w:hAnsi="仿宋" w:cs="仿宋" w:hint="eastAsia"/>
          <w:sz w:val="32"/>
          <w:szCs w:val="32"/>
        </w:rPr>
        <w:t>202</w:t>
      </w:r>
      <w:r>
        <w:rPr>
          <w:rFonts w:ascii="仿宋" w:eastAsia="仿宋" w:hAnsi="仿宋" w:cs="仿宋" w:hint="eastAsia"/>
          <w:sz w:val="32"/>
          <w:szCs w:val="32"/>
        </w:rPr>
        <w:t>3</w:t>
      </w:r>
      <w:r>
        <w:rPr>
          <w:rFonts w:ascii="仿宋" w:eastAsia="仿宋" w:hAnsi="仿宋" w:cs="仿宋" w:hint="eastAsia"/>
          <w:sz w:val="32"/>
          <w:szCs w:val="32"/>
        </w:rPr>
        <w:t>年部门决算汇总公开单位构成为本单位。</w:t>
      </w:r>
    </w:p>
    <w:p w:rsidR="005A7DA7" w:rsidRDefault="005A7DA7">
      <w:pPr>
        <w:jc w:val="center"/>
        <w:rPr>
          <w:rFonts w:ascii="黑体" w:eastAsia="黑体" w:hAnsi="黑体"/>
          <w:sz w:val="28"/>
          <w:szCs w:val="28"/>
        </w:rPr>
      </w:pPr>
    </w:p>
    <w:p w:rsidR="005A7DA7" w:rsidRDefault="005A7DA7">
      <w:pPr>
        <w:jc w:val="center"/>
        <w:rPr>
          <w:rFonts w:ascii="黑体" w:eastAsia="黑体" w:hAnsi="黑体"/>
          <w:sz w:val="28"/>
          <w:szCs w:val="28"/>
        </w:rPr>
      </w:pPr>
    </w:p>
    <w:p w:rsidR="005A7DA7" w:rsidRDefault="005A7DA7">
      <w:pPr>
        <w:jc w:val="center"/>
        <w:rPr>
          <w:rFonts w:ascii="黑体" w:eastAsia="黑体" w:hAnsi="黑体"/>
          <w:sz w:val="28"/>
          <w:szCs w:val="28"/>
        </w:rPr>
      </w:pPr>
    </w:p>
    <w:p w:rsidR="005A7DA7" w:rsidRDefault="005A7DA7">
      <w:pPr>
        <w:jc w:val="center"/>
        <w:rPr>
          <w:rFonts w:ascii="黑体" w:eastAsia="黑体" w:hAnsi="黑体"/>
          <w:sz w:val="28"/>
          <w:szCs w:val="28"/>
        </w:rPr>
      </w:pPr>
    </w:p>
    <w:p w:rsidR="005A7DA7" w:rsidRDefault="005A7DA7">
      <w:pPr>
        <w:jc w:val="center"/>
        <w:rPr>
          <w:rFonts w:ascii="黑体" w:eastAsia="黑体" w:hAnsi="黑体"/>
          <w:sz w:val="28"/>
          <w:szCs w:val="28"/>
        </w:rPr>
      </w:pPr>
    </w:p>
    <w:p w:rsidR="005A7DA7" w:rsidRDefault="005A7DA7">
      <w:pPr>
        <w:jc w:val="center"/>
        <w:rPr>
          <w:rFonts w:ascii="黑体" w:eastAsia="黑体" w:hAnsi="黑体"/>
          <w:sz w:val="28"/>
          <w:szCs w:val="28"/>
        </w:rPr>
      </w:pPr>
    </w:p>
    <w:p w:rsidR="005A7DA7" w:rsidRDefault="005A7DA7">
      <w:pPr>
        <w:jc w:val="center"/>
        <w:rPr>
          <w:rFonts w:ascii="黑体" w:eastAsia="黑体" w:hAnsi="黑体"/>
          <w:sz w:val="28"/>
          <w:szCs w:val="28"/>
        </w:rPr>
      </w:pPr>
    </w:p>
    <w:p w:rsidR="005A7DA7" w:rsidRDefault="005A7DA7">
      <w:pPr>
        <w:jc w:val="center"/>
        <w:rPr>
          <w:rFonts w:ascii="黑体" w:eastAsia="黑体" w:hAnsi="黑体"/>
          <w:sz w:val="28"/>
          <w:szCs w:val="28"/>
        </w:rPr>
      </w:pPr>
    </w:p>
    <w:p w:rsidR="005A7DA7" w:rsidRDefault="005A7DA7">
      <w:pPr>
        <w:jc w:val="center"/>
        <w:rPr>
          <w:rFonts w:ascii="黑体" w:eastAsia="黑体" w:hAnsi="黑体"/>
          <w:sz w:val="28"/>
          <w:szCs w:val="28"/>
        </w:rPr>
      </w:pPr>
    </w:p>
    <w:p w:rsidR="005A7DA7" w:rsidRDefault="005A7DA7">
      <w:pPr>
        <w:jc w:val="center"/>
        <w:rPr>
          <w:rFonts w:ascii="黑体" w:eastAsia="黑体" w:hAnsi="黑体"/>
          <w:sz w:val="28"/>
          <w:szCs w:val="28"/>
        </w:rPr>
      </w:pPr>
    </w:p>
    <w:p w:rsidR="005A7DA7" w:rsidRDefault="005A7DA7">
      <w:pPr>
        <w:jc w:val="center"/>
        <w:rPr>
          <w:rFonts w:ascii="黑体" w:eastAsia="黑体" w:hAnsi="黑体"/>
          <w:sz w:val="28"/>
          <w:szCs w:val="28"/>
        </w:rPr>
      </w:pPr>
    </w:p>
    <w:p w:rsidR="005A7DA7" w:rsidRDefault="005A7DA7">
      <w:pPr>
        <w:jc w:val="center"/>
        <w:rPr>
          <w:rFonts w:ascii="黑体" w:eastAsia="黑体" w:hAnsi="黑体"/>
          <w:sz w:val="28"/>
          <w:szCs w:val="28"/>
        </w:rPr>
      </w:pPr>
    </w:p>
    <w:p w:rsidR="005A7DA7" w:rsidRDefault="005A7DA7">
      <w:pPr>
        <w:jc w:val="center"/>
        <w:rPr>
          <w:sz w:val="72"/>
          <w:szCs w:val="72"/>
        </w:rPr>
      </w:pPr>
    </w:p>
    <w:p w:rsidR="005A7DA7" w:rsidRDefault="005A7DA7">
      <w:pPr>
        <w:jc w:val="center"/>
        <w:rPr>
          <w:sz w:val="72"/>
          <w:szCs w:val="72"/>
        </w:rPr>
      </w:pPr>
    </w:p>
    <w:p w:rsidR="005A7DA7" w:rsidRDefault="005A7DA7">
      <w:pPr>
        <w:jc w:val="center"/>
        <w:rPr>
          <w:sz w:val="72"/>
          <w:szCs w:val="72"/>
        </w:rPr>
      </w:pPr>
    </w:p>
    <w:p w:rsidR="005A7DA7" w:rsidRDefault="005A7DA7">
      <w:pPr>
        <w:jc w:val="center"/>
        <w:rPr>
          <w:sz w:val="72"/>
          <w:szCs w:val="72"/>
        </w:rPr>
      </w:pPr>
    </w:p>
    <w:p w:rsidR="005A7DA7" w:rsidRDefault="005A7DA7">
      <w:pPr>
        <w:pStyle w:val="Default"/>
        <w:jc w:val="center"/>
        <w:rPr>
          <w:rFonts w:ascii="方正小标宋_GBK" w:eastAsia="方正小标宋_GBK" w:hAnsi="方正小标宋_GBK" w:cs="方正小标宋_GBK"/>
          <w:sz w:val="84"/>
          <w:szCs w:val="84"/>
        </w:rPr>
      </w:pPr>
    </w:p>
    <w:p w:rsidR="005A7DA7" w:rsidRDefault="00BB5895">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第二部分</w:t>
      </w:r>
    </w:p>
    <w:p w:rsidR="005A7DA7" w:rsidRDefault="005A7DA7">
      <w:pPr>
        <w:pStyle w:val="Default"/>
        <w:jc w:val="center"/>
        <w:rPr>
          <w:rFonts w:ascii="方正小标宋_GBK" w:eastAsia="方正小标宋_GBK" w:hAnsi="方正小标宋_GBK" w:cs="方正小标宋_GBK"/>
          <w:sz w:val="84"/>
          <w:szCs w:val="84"/>
        </w:rPr>
      </w:pPr>
    </w:p>
    <w:p w:rsidR="005A7DA7" w:rsidRDefault="00BB5895">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部门决算表</w:t>
      </w:r>
    </w:p>
    <w:p w:rsidR="005A7DA7" w:rsidRDefault="005A7DA7">
      <w:pPr>
        <w:jc w:val="center"/>
        <w:rPr>
          <w:sz w:val="72"/>
          <w:szCs w:val="72"/>
        </w:rPr>
      </w:pPr>
    </w:p>
    <w:p w:rsidR="005A7DA7" w:rsidRDefault="005A7DA7">
      <w:pPr>
        <w:jc w:val="center"/>
        <w:rPr>
          <w:sz w:val="72"/>
          <w:szCs w:val="72"/>
        </w:rPr>
      </w:pPr>
    </w:p>
    <w:p w:rsidR="005A7DA7" w:rsidRDefault="005A7DA7">
      <w:pPr>
        <w:jc w:val="center"/>
        <w:rPr>
          <w:sz w:val="72"/>
          <w:szCs w:val="72"/>
        </w:rPr>
      </w:pPr>
    </w:p>
    <w:p w:rsidR="005A7DA7" w:rsidRDefault="005A7DA7">
      <w:pPr>
        <w:jc w:val="center"/>
        <w:rPr>
          <w:sz w:val="72"/>
          <w:szCs w:val="72"/>
        </w:rPr>
      </w:pPr>
    </w:p>
    <w:p w:rsidR="005A7DA7" w:rsidRDefault="005A7DA7">
      <w:pPr>
        <w:jc w:val="center"/>
        <w:rPr>
          <w:sz w:val="72"/>
          <w:szCs w:val="72"/>
        </w:rPr>
      </w:pPr>
    </w:p>
    <w:p w:rsidR="005A7DA7" w:rsidRDefault="005A7DA7"/>
    <w:p w:rsidR="005A7DA7" w:rsidRDefault="005A7DA7">
      <w:pPr>
        <w:pStyle w:val="a0"/>
      </w:pPr>
    </w:p>
    <w:p w:rsidR="005A7DA7" w:rsidRDefault="005A7DA7">
      <w:pPr>
        <w:sectPr w:rsidR="005A7DA7">
          <w:pgSz w:w="11906" w:h="16838"/>
          <w:pgMar w:top="720" w:right="720" w:bottom="720" w:left="720" w:header="851" w:footer="992" w:gutter="0"/>
          <w:cols w:space="425"/>
          <w:docGrid w:type="lines" w:linePitch="312"/>
        </w:sectPr>
      </w:pPr>
    </w:p>
    <w:tbl>
      <w:tblPr>
        <w:tblW w:w="5000" w:type="pct"/>
        <w:shd w:val="clear" w:color="auto" w:fill="FFFFFF" w:themeFill="background1"/>
        <w:tblLook w:val="04A0"/>
      </w:tblPr>
      <w:tblGrid>
        <w:gridCol w:w="5121"/>
        <w:gridCol w:w="896"/>
        <w:gridCol w:w="1655"/>
        <w:gridCol w:w="4818"/>
        <w:gridCol w:w="896"/>
        <w:gridCol w:w="2228"/>
      </w:tblGrid>
      <w:tr w:rsidR="005A7DA7">
        <w:trPr>
          <w:trHeight w:val="390"/>
        </w:trPr>
        <w:tc>
          <w:tcPr>
            <w:tcW w:w="5000" w:type="pct"/>
            <w:gridSpan w:val="6"/>
            <w:tcBorders>
              <w:top w:val="nil"/>
              <w:left w:val="nil"/>
              <w:bottom w:val="nil"/>
              <w:right w:val="nil"/>
            </w:tcBorders>
            <w:shd w:val="clear" w:color="auto" w:fill="FFFFFF" w:themeFill="background1"/>
            <w:noWrap/>
            <w:vAlign w:val="bottom"/>
          </w:tcPr>
          <w:p w:rsidR="005A7DA7" w:rsidRDefault="00BB5895">
            <w:pPr>
              <w:widowControl/>
              <w:jc w:val="center"/>
              <w:textAlignment w:val="bottom"/>
              <w:rPr>
                <w:rFonts w:ascii="宋体" w:eastAsia="宋体" w:hAnsi="宋体" w:cs="宋体"/>
                <w:color w:val="000000"/>
                <w:sz w:val="30"/>
                <w:szCs w:val="30"/>
              </w:rPr>
            </w:pPr>
            <w:r>
              <w:rPr>
                <w:rFonts w:ascii="宋体" w:eastAsia="宋体" w:hAnsi="宋体" w:cs="宋体" w:hint="eastAsia"/>
                <w:color w:val="000000"/>
                <w:kern w:val="0"/>
                <w:sz w:val="30"/>
                <w:szCs w:val="30"/>
              </w:rPr>
              <w:lastRenderedPageBreak/>
              <w:t>收入支出决算总表</w:t>
            </w:r>
          </w:p>
        </w:tc>
      </w:tr>
      <w:tr w:rsidR="005A7DA7">
        <w:trPr>
          <w:trHeight w:val="255"/>
        </w:trPr>
        <w:tc>
          <w:tcPr>
            <w:tcW w:w="1640"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287"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529"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1543"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287"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710" w:type="pct"/>
            <w:tcBorders>
              <w:top w:val="nil"/>
              <w:left w:val="nil"/>
              <w:bottom w:val="nil"/>
              <w:right w:val="nil"/>
            </w:tcBorders>
            <w:shd w:val="clear" w:color="auto" w:fill="FFFFFF" w:themeFill="background1"/>
            <w:noWrap/>
            <w:vAlign w:val="bottom"/>
          </w:tcPr>
          <w:p w:rsidR="005A7DA7" w:rsidRDefault="00BB5895">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01</w:t>
            </w:r>
            <w:r>
              <w:rPr>
                <w:rFonts w:ascii="宋体" w:eastAsia="宋体" w:hAnsi="宋体" w:cs="宋体" w:hint="eastAsia"/>
                <w:color w:val="000000"/>
                <w:kern w:val="0"/>
                <w:sz w:val="20"/>
                <w:szCs w:val="20"/>
              </w:rPr>
              <w:t>表</w:t>
            </w:r>
          </w:p>
        </w:tc>
      </w:tr>
      <w:tr w:rsidR="005A7DA7">
        <w:trPr>
          <w:trHeight w:val="255"/>
        </w:trPr>
        <w:tc>
          <w:tcPr>
            <w:tcW w:w="1640" w:type="pct"/>
            <w:tcBorders>
              <w:top w:val="nil"/>
              <w:left w:val="nil"/>
              <w:bottom w:val="nil"/>
              <w:right w:val="nil"/>
            </w:tcBorders>
            <w:shd w:val="clear" w:color="auto" w:fill="FFFFFF" w:themeFill="background1"/>
            <w:noWrap/>
            <w:vAlign w:val="bottom"/>
          </w:tcPr>
          <w:p w:rsidR="005A7DA7" w:rsidRDefault="00BB5895">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rPr>
              <w:t>部门：怀化市公安局交通警察支队</w:t>
            </w:r>
          </w:p>
        </w:tc>
        <w:tc>
          <w:tcPr>
            <w:tcW w:w="287"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529"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1543"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287"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710" w:type="pct"/>
            <w:tcBorders>
              <w:top w:val="nil"/>
              <w:left w:val="nil"/>
              <w:bottom w:val="nil"/>
              <w:right w:val="nil"/>
            </w:tcBorders>
            <w:shd w:val="clear" w:color="auto" w:fill="FFFFFF" w:themeFill="background1"/>
            <w:noWrap/>
            <w:vAlign w:val="bottom"/>
          </w:tcPr>
          <w:p w:rsidR="005A7DA7" w:rsidRDefault="00BB5895">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rPr>
              <w:t>金额单位：万元</w:t>
            </w:r>
          </w:p>
        </w:tc>
      </w:tr>
      <w:tr w:rsidR="005A7DA7">
        <w:trPr>
          <w:trHeight w:val="90"/>
        </w:trPr>
        <w:tc>
          <w:tcPr>
            <w:tcW w:w="2457" w:type="pct"/>
            <w:gridSpan w:val="3"/>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收入</w:t>
            </w:r>
          </w:p>
        </w:tc>
        <w:tc>
          <w:tcPr>
            <w:tcW w:w="2542" w:type="pct"/>
            <w:gridSpan w:val="3"/>
            <w:tcBorders>
              <w:top w:val="single" w:sz="4" w:space="0" w:color="000000"/>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支出</w:t>
            </w: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项目</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行次</w:t>
            </w:r>
          </w:p>
        </w:tc>
        <w:tc>
          <w:tcPr>
            <w:tcW w:w="52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金额</w:t>
            </w: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项目</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行次</w:t>
            </w:r>
          </w:p>
        </w:tc>
        <w:tc>
          <w:tcPr>
            <w:tcW w:w="710"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金额</w:t>
            </w: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栏次</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center"/>
              <w:rPr>
                <w:rFonts w:ascii="宋体" w:eastAsia="宋体" w:hAnsi="宋体" w:cs="宋体"/>
                <w:sz w:val="22"/>
              </w:rPr>
            </w:pPr>
          </w:p>
        </w:tc>
        <w:tc>
          <w:tcPr>
            <w:tcW w:w="52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1</w:t>
            </w: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栏次</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center"/>
              <w:rPr>
                <w:rFonts w:ascii="宋体" w:eastAsia="宋体" w:hAnsi="宋体" w:cs="宋体"/>
                <w:sz w:val="22"/>
              </w:rPr>
            </w:pPr>
          </w:p>
        </w:tc>
        <w:tc>
          <w:tcPr>
            <w:tcW w:w="710"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2</w:t>
            </w: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一、一般公共预算财政拨款收入</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1</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sz w:val="22"/>
              </w:rPr>
            </w:pPr>
            <w:r>
              <w:rPr>
                <w:rFonts w:ascii="宋体" w:eastAsia="宋体" w:hAnsi="宋体" w:cs="宋体" w:hint="eastAsia"/>
                <w:color w:val="000000"/>
                <w:kern w:val="0"/>
                <w:sz w:val="22"/>
                <w:lang/>
              </w:rPr>
              <w:t>13,414.92</w:t>
            </w: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一、一般公共服务支出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32</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sz w:val="22"/>
              </w:rPr>
            </w:pPr>
            <w:r>
              <w:rPr>
                <w:rFonts w:ascii="宋体" w:eastAsia="宋体" w:hAnsi="宋体" w:cs="宋体" w:hint="eastAsia"/>
                <w:color w:val="000000"/>
                <w:kern w:val="0"/>
                <w:sz w:val="22"/>
                <w:lang/>
              </w:rPr>
              <w:t>131.58</w:t>
            </w: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二、政府性基金预算财政拨款收入</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2</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二、外交支出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33</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三、国有资本经营预算财政拨款收入</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3</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三、国防支出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34</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四、上级补助收入</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4</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四、公共安全支出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35</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sz w:val="22"/>
              </w:rPr>
            </w:pPr>
            <w:r>
              <w:rPr>
                <w:rFonts w:ascii="宋体" w:eastAsia="宋体" w:hAnsi="宋体" w:cs="宋体" w:hint="eastAsia"/>
                <w:color w:val="000000"/>
                <w:kern w:val="0"/>
                <w:sz w:val="22"/>
                <w:lang/>
              </w:rPr>
              <w:t>11,955.92</w:t>
            </w: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五、事业收入</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5</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五、教育支出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36</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六、经营收入</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6</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六、科学技术支出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37</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七、附属单位上缴收入</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7</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七、文化旅游体育与传媒支出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38</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八、其他收入</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8</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八、社会保障和就业支出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39</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sz w:val="22"/>
              </w:rPr>
            </w:pPr>
            <w:r>
              <w:rPr>
                <w:rFonts w:ascii="宋体" w:eastAsia="宋体" w:hAnsi="宋体" w:cs="宋体" w:hint="eastAsia"/>
                <w:color w:val="000000"/>
                <w:kern w:val="0"/>
                <w:sz w:val="22"/>
                <w:lang/>
              </w:rPr>
              <w:t>643.85</w:t>
            </w: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sz w:val="22"/>
              </w:rPr>
            </w:pP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9</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九、卫生健康支出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40</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sz w:val="22"/>
              </w:rPr>
            </w:pPr>
            <w:r>
              <w:rPr>
                <w:rFonts w:ascii="宋体" w:eastAsia="宋体" w:hAnsi="宋体" w:cs="宋体" w:hint="eastAsia"/>
                <w:color w:val="000000"/>
                <w:kern w:val="0"/>
                <w:sz w:val="22"/>
                <w:lang/>
              </w:rPr>
              <w:t>587.57</w:t>
            </w: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sz w:val="22"/>
              </w:rPr>
            </w:pP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10</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十、节能环保支出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41</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sz w:val="22"/>
              </w:rPr>
            </w:pP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11</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十一、城乡社区支出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42</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sz w:val="22"/>
              </w:rPr>
            </w:pP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12</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十二、农林水支出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43</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sz w:val="22"/>
              </w:rPr>
            </w:pP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13</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十三、交通运输支出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44</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sz w:val="22"/>
              </w:rPr>
            </w:pPr>
            <w:r>
              <w:rPr>
                <w:rFonts w:ascii="宋体" w:eastAsia="宋体" w:hAnsi="宋体" w:cs="宋体" w:hint="eastAsia"/>
                <w:color w:val="000000"/>
                <w:kern w:val="0"/>
                <w:sz w:val="22"/>
                <w:lang/>
              </w:rPr>
              <w:t>96.00</w:t>
            </w: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sz w:val="22"/>
              </w:rPr>
            </w:pP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14</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十四、资源勘探工业信息等支出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45</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sz w:val="22"/>
              </w:rPr>
            </w:pP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15</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十五、商业服务业等支出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46</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sz w:val="22"/>
              </w:rPr>
            </w:pP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16</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十六、金融支出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47</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sz w:val="22"/>
              </w:rPr>
            </w:pP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17</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十七、援助其他地区支出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48</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sz w:val="22"/>
              </w:rPr>
            </w:pP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18</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十八、自然资源海洋气象等支出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49</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sz w:val="22"/>
              </w:rPr>
            </w:pP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19</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十九、住房保障支出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50</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sz w:val="22"/>
              </w:rPr>
            </w:pP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20</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二十、粮油物资储备支出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51</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sz w:val="22"/>
              </w:rPr>
            </w:pP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21</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二十一、国有资本经营预算支出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52</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sz w:val="22"/>
              </w:rPr>
            </w:pP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22</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二十二、灾害防治及应急管理支出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53</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sz w:val="22"/>
              </w:rPr>
            </w:pP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23</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二十三、其他支出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54</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center"/>
              <w:rPr>
                <w:rFonts w:ascii="宋体" w:eastAsia="宋体" w:hAnsi="宋体" w:cs="宋体"/>
                <w:b/>
                <w:bCs/>
                <w:sz w:val="20"/>
                <w:szCs w:val="20"/>
              </w:rPr>
            </w:pP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0"/>
                <w:szCs w:val="20"/>
              </w:rPr>
            </w:pPr>
            <w:r>
              <w:rPr>
                <w:rFonts w:ascii="宋体" w:eastAsia="宋体" w:hAnsi="宋体" w:cs="宋体" w:hint="eastAsia"/>
                <w:kern w:val="0"/>
                <w:sz w:val="20"/>
                <w:szCs w:val="20"/>
              </w:rPr>
              <w:t>24</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二十四、债务还本支出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55</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sz w:val="20"/>
                <w:szCs w:val="20"/>
              </w:rPr>
            </w:pP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0"/>
                <w:szCs w:val="20"/>
              </w:rPr>
            </w:pPr>
            <w:r>
              <w:rPr>
                <w:rFonts w:ascii="宋体" w:eastAsia="宋体" w:hAnsi="宋体" w:cs="宋体" w:hint="eastAsia"/>
                <w:kern w:val="0"/>
                <w:sz w:val="20"/>
                <w:szCs w:val="20"/>
              </w:rPr>
              <w:t>25</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二十五、债务付息支出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56</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sz w:val="20"/>
                <w:szCs w:val="20"/>
              </w:rPr>
            </w:pP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0"/>
                <w:szCs w:val="20"/>
              </w:rPr>
            </w:pPr>
            <w:r>
              <w:rPr>
                <w:rFonts w:ascii="宋体" w:eastAsia="宋体" w:hAnsi="宋体" w:cs="宋体" w:hint="eastAsia"/>
                <w:kern w:val="0"/>
                <w:sz w:val="20"/>
                <w:szCs w:val="20"/>
              </w:rPr>
              <w:t>26</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二十六、抗疫特别国债安排的支出</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57</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b/>
                <w:bCs/>
                <w:sz w:val="22"/>
              </w:rPr>
            </w:pPr>
            <w:r>
              <w:rPr>
                <w:rFonts w:ascii="宋体" w:eastAsia="宋体" w:hAnsi="宋体" w:cs="宋体" w:hint="eastAsia"/>
                <w:b/>
                <w:bCs/>
                <w:kern w:val="0"/>
                <w:sz w:val="22"/>
              </w:rPr>
              <w:t>本年收入合计</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27</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sz w:val="22"/>
              </w:rPr>
            </w:pPr>
            <w:r>
              <w:rPr>
                <w:rFonts w:ascii="宋体" w:eastAsia="宋体" w:hAnsi="宋体" w:cs="宋体" w:hint="eastAsia"/>
                <w:color w:val="000000"/>
                <w:kern w:val="0"/>
                <w:sz w:val="22"/>
                <w:lang/>
              </w:rPr>
              <w:t>13,414.92</w:t>
            </w: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b/>
                <w:bCs/>
                <w:sz w:val="22"/>
              </w:rPr>
            </w:pPr>
            <w:r>
              <w:rPr>
                <w:rFonts w:ascii="宋体" w:eastAsia="宋体" w:hAnsi="宋体" w:cs="宋体" w:hint="eastAsia"/>
                <w:b/>
                <w:bCs/>
                <w:kern w:val="0"/>
                <w:sz w:val="22"/>
              </w:rPr>
              <w:t>本年支出合计</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58</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sz w:val="22"/>
              </w:rPr>
            </w:pPr>
            <w:r>
              <w:rPr>
                <w:rFonts w:ascii="宋体" w:eastAsia="宋体" w:hAnsi="宋体" w:cs="宋体" w:hint="eastAsia"/>
                <w:color w:val="000000"/>
                <w:kern w:val="0"/>
                <w:sz w:val="22"/>
                <w:lang/>
              </w:rPr>
              <w:t>13,414.92</w:t>
            </w: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使用非财政拨款结余</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28</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结余分配</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59</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年初结转和结余</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29</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sz w:val="22"/>
              </w:rPr>
            </w:pPr>
            <w:r>
              <w:rPr>
                <w:rFonts w:ascii="宋体" w:eastAsia="宋体" w:hAnsi="宋体" w:cs="宋体" w:hint="eastAsia"/>
                <w:kern w:val="0"/>
                <w:sz w:val="22"/>
              </w:rPr>
              <w:t>年末结转和结余</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60</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2"/>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sz w:val="22"/>
              </w:rPr>
            </w:pP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30</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sz w:val="20"/>
                <w:szCs w:val="20"/>
              </w:rPr>
            </w:pP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sz w:val="22"/>
              </w:rPr>
            </w:pP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61</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sz w:val="20"/>
                <w:szCs w:val="20"/>
              </w:rPr>
            </w:pPr>
          </w:p>
        </w:tc>
      </w:tr>
      <w:tr w:rsidR="005A7DA7">
        <w:trPr>
          <w:trHeight w:val="308"/>
        </w:trPr>
        <w:tc>
          <w:tcPr>
            <w:tcW w:w="1640"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b/>
                <w:bCs/>
                <w:sz w:val="22"/>
              </w:rPr>
            </w:pPr>
            <w:r>
              <w:rPr>
                <w:rFonts w:ascii="宋体" w:eastAsia="宋体" w:hAnsi="宋体" w:cs="宋体" w:hint="eastAsia"/>
                <w:b/>
                <w:bCs/>
                <w:kern w:val="0"/>
                <w:sz w:val="22"/>
              </w:rPr>
              <w:t>总计</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31</w:t>
            </w:r>
          </w:p>
        </w:tc>
        <w:tc>
          <w:tcPr>
            <w:tcW w:w="165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sz w:val="22"/>
              </w:rPr>
            </w:pPr>
            <w:r>
              <w:rPr>
                <w:rFonts w:ascii="宋体" w:eastAsia="宋体" w:hAnsi="宋体" w:cs="宋体" w:hint="eastAsia"/>
                <w:color w:val="000000"/>
                <w:kern w:val="0"/>
                <w:sz w:val="22"/>
                <w:lang/>
              </w:rPr>
              <w:t>13,414.92</w:t>
            </w:r>
          </w:p>
        </w:tc>
        <w:tc>
          <w:tcPr>
            <w:tcW w:w="154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b/>
                <w:bCs/>
                <w:sz w:val="22"/>
              </w:rPr>
            </w:pPr>
            <w:r>
              <w:rPr>
                <w:rFonts w:ascii="宋体" w:eastAsia="宋体" w:hAnsi="宋体" w:cs="宋体" w:hint="eastAsia"/>
                <w:b/>
                <w:bCs/>
                <w:kern w:val="0"/>
                <w:sz w:val="22"/>
              </w:rPr>
              <w:t>总计</w:t>
            </w:r>
          </w:p>
        </w:tc>
        <w:tc>
          <w:tcPr>
            <w:tcW w:w="28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sz w:val="22"/>
              </w:rPr>
            </w:pPr>
            <w:r>
              <w:rPr>
                <w:rFonts w:ascii="宋体" w:eastAsia="宋体" w:hAnsi="宋体" w:cs="宋体" w:hint="eastAsia"/>
                <w:kern w:val="0"/>
                <w:sz w:val="22"/>
              </w:rPr>
              <w:t>62</w:t>
            </w:r>
          </w:p>
        </w:tc>
        <w:tc>
          <w:tcPr>
            <w:tcW w:w="222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sz w:val="22"/>
              </w:rPr>
            </w:pPr>
            <w:r>
              <w:rPr>
                <w:rFonts w:ascii="宋体" w:eastAsia="宋体" w:hAnsi="宋体" w:cs="宋体" w:hint="eastAsia"/>
                <w:color w:val="000000"/>
                <w:kern w:val="0"/>
                <w:sz w:val="22"/>
                <w:lang/>
              </w:rPr>
              <w:t>13,414.92</w:t>
            </w:r>
          </w:p>
        </w:tc>
      </w:tr>
      <w:tr w:rsidR="005A7DA7">
        <w:trPr>
          <w:trHeight w:val="308"/>
        </w:trPr>
        <w:tc>
          <w:tcPr>
            <w:tcW w:w="5000" w:type="pct"/>
            <w:gridSpan w:val="6"/>
            <w:tcBorders>
              <w:top w:val="nil"/>
              <w:left w:val="nil"/>
              <w:bottom w:val="nil"/>
              <w:right w:val="nil"/>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注：</w:t>
            </w:r>
            <w:r>
              <w:rPr>
                <w:rFonts w:ascii="宋体" w:eastAsia="宋体" w:hAnsi="宋体" w:cs="宋体" w:hint="eastAsia"/>
                <w:color w:val="000000"/>
                <w:kern w:val="0"/>
                <w:sz w:val="22"/>
              </w:rPr>
              <w:t>1.</w:t>
            </w:r>
            <w:r>
              <w:rPr>
                <w:rFonts w:ascii="宋体" w:eastAsia="宋体" w:hAnsi="宋体" w:cs="宋体" w:hint="eastAsia"/>
                <w:color w:val="000000"/>
                <w:kern w:val="0"/>
                <w:sz w:val="22"/>
              </w:rPr>
              <w:t>本表反映部门本年度的总收支和年末结转结余情况。</w:t>
            </w:r>
          </w:p>
        </w:tc>
      </w:tr>
      <w:tr w:rsidR="005A7DA7">
        <w:trPr>
          <w:trHeight w:val="308"/>
        </w:trPr>
        <w:tc>
          <w:tcPr>
            <w:tcW w:w="5000" w:type="pct"/>
            <w:gridSpan w:val="6"/>
            <w:tcBorders>
              <w:top w:val="nil"/>
              <w:left w:val="nil"/>
              <w:bottom w:val="nil"/>
              <w:right w:val="nil"/>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2.</w:t>
            </w:r>
            <w:r>
              <w:rPr>
                <w:rFonts w:ascii="宋体" w:eastAsia="宋体" w:hAnsi="宋体" w:cs="宋体" w:hint="eastAsia"/>
                <w:color w:val="000000"/>
                <w:kern w:val="0"/>
                <w:sz w:val="22"/>
              </w:rPr>
              <w:t>本套报表金额单位转换时可能存在尾数误差。</w:t>
            </w:r>
          </w:p>
        </w:tc>
      </w:tr>
    </w:tbl>
    <w:p w:rsidR="005A7DA7" w:rsidRDefault="005A7DA7">
      <w:pPr>
        <w:pStyle w:val="Default"/>
        <w:jc w:val="both"/>
        <w:rPr>
          <w:rFonts w:ascii="方正小标宋_GBK" w:eastAsia="方正小标宋_GBK" w:hAnsi="方正小标宋_GBK" w:cs="方正小标宋_GBK"/>
          <w:sz w:val="84"/>
          <w:szCs w:val="84"/>
        </w:rPr>
      </w:pPr>
    </w:p>
    <w:p w:rsidR="005A7DA7" w:rsidRDefault="005A7DA7">
      <w:pPr>
        <w:pStyle w:val="Default"/>
        <w:jc w:val="both"/>
        <w:rPr>
          <w:rFonts w:ascii="方正小标宋_GBK" w:eastAsia="方正小标宋_GBK" w:hAnsi="方正小标宋_GBK" w:cs="方正小标宋_GBK"/>
          <w:sz w:val="84"/>
          <w:szCs w:val="84"/>
        </w:rPr>
      </w:pPr>
    </w:p>
    <w:p w:rsidR="005A7DA7" w:rsidRDefault="005A7DA7">
      <w:pPr>
        <w:pStyle w:val="Default"/>
        <w:jc w:val="both"/>
        <w:rPr>
          <w:rFonts w:ascii="方正小标宋_GBK" w:eastAsia="方正小标宋_GBK" w:hAnsi="方正小标宋_GBK" w:cs="方正小标宋_GBK"/>
          <w:sz w:val="84"/>
          <w:szCs w:val="84"/>
        </w:rPr>
      </w:pPr>
    </w:p>
    <w:p w:rsidR="005A7DA7" w:rsidRDefault="005A7DA7">
      <w:pPr>
        <w:pStyle w:val="Default"/>
        <w:jc w:val="both"/>
        <w:rPr>
          <w:rFonts w:ascii="方正小标宋_GBK" w:eastAsia="方正小标宋_GBK" w:hAnsi="方正小标宋_GBK" w:cs="方正小标宋_GBK"/>
          <w:sz w:val="84"/>
          <w:szCs w:val="84"/>
        </w:rPr>
      </w:pPr>
    </w:p>
    <w:p w:rsidR="005A7DA7" w:rsidRDefault="005A7DA7">
      <w:pPr>
        <w:pStyle w:val="Default"/>
        <w:jc w:val="both"/>
        <w:rPr>
          <w:rFonts w:ascii="方正小标宋_GBK" w:eastAsia="方正小标宋_GBK" w:hAnsi="方正小标宋_GBK" w:cs="方正小标宋_GBK"/>
          <w:sz w:val="84"/>
          <w:szCs w:val="84"/>
        </w:rPr>
      </w:pPr>
    </w:p>
    <w:tbl>
      <w:tblPr>
        <w:tblW w:w="5000" w:type="pct"/>
        <w:shd w:val="clear" w:color="auto" w:fill="FFFFFF" w:themeFill="background1"/>
        <w:tblLook w:val="04A0"/>
      </w:tblPr>
      <w:tblGrid>
        <w:gridCol w:w="3216"/>
        <w:gridCol w:w="222"/>
        <w:gridCol w:w="222"/>
        <w:gridCol w:w="3956"/>
        <w:gridCol w:w="1453"/>
        <w:gridCol w:w="1453"/>
        <w:gridCol w:w="868"/>
        <w:gridCol w:w="869"/>
        <w:gridCol w:w="869"/>
        <w:gridCol w:w="870"/>
        <w:gridCol w:w="1616"/>
      </w:tblGrid>
      <w:tr w:rsidR="005A7DA7">
        <w:trPr>
          <w:trHeight w:val="390"/>
        </w:trPr>
        <w:tc>
          <w:tcPr>
            <w:tcW w:w="5000" w:type="pct"/>
            <w:gridSpan w:val="11"/>
            <w:tcBorders>
              <w:top w:val="nil"/>
              <w:left w:val="nil"/>
              <w:bottom w:val="nil"/>
              <w:right w:val="nil"/>
            </w:tcBorders>
            <w:shd w:val="clear" w:color="auto" w:fill="FFFFFF" w:themeFill="background1"/>
            <w:noWrap/>
            <w:vAlign w:val="bottom"/>
          </w:tcPr>
          <w:p w:rsidR="005A7DA7" w:rsidRDefault="00BB5895">
            <w:pPr>
              <w:widowControl/>
              <w:jc w:val="center"/>
              <w:textAlignment w:val="bottom"/>
              <w:rPr>
                <w:rFonts w:ascii="宋体" w:eastAsia="宋体" w:hAnsi="宋体" w:cs="宋体"/>
                <w:color w:val="000000"/>
                <w:sz w:val="30"/>
                <w:szCs w:val="30"/>
              </w:rPr>
            </w:pPr>
            <w:r>
              <w:rPr>
                <w:rFonts w:ascii="宋体" w:eastAsia="宋体" w:hAnsi="宋体" w:cs="宋体" w:hint="eastAsia"/>
                <w:color w:val="000000"/>
                <w:kern w:val="0"/>
                <w:sz w:val="30"/>
                <w:szCs w:val="30"/>
              </w:rPr>
              <w:lastRenderedPageBreak/>
              <w:t>收入决算表</w:t>
            </w:r>
          </w:p>
        </w:tc>
      </w:tr>
      <w:tr w:rsidR="005A7DA7">
        <w:trPr>
          <w:trHeight w:val="255"/>
        </w:trPr>
        <w:tc>
          <w:tcPr>
            <w:tcW w:w="914"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71"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71"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1124"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508"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508"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514" w:type="pct"/>
            <w:tcBorders>
              <w:top w:val="nil"/>
              <w:left w:val="nil"/>
              <w:bottom w:val="nil"/>
              <w:right w:val="nil"/>
            </w:tcBorders>
            <w:shd w:val="clear" w:color="auto" w:fill="FFFFFF" w:themeFill="background1"/>
            <w:noWrap/>
            <w:vAlign w:val="bottom"/>
          </w:tcPr>
          <w:p w:rsidR="005A7DA7" w:rsidRDefault="00BB5895">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02</w:t>
            </w:r>
            <w:r>
              <w:rPr>
                <w:rFonts w:ascii="宋体" w:eastAsia="宋体" w:hAnsi="宋体" w:cs="宋体" w:hint="eastAsia"/>
                <w:color w:val="000000"/>
                <w:kern w:val="0"/>
                <w:sz w:val="20"/>
                <w:szCs w:val="20"/>
              </w:rPr>
              <w:t>表</w:t>
            </w:r>
          </w:p>
        </w:tc>
      </w:tr>
      <w:tr w:rsidR="005A7DA7">
        <w:trPr>
          <w:trHeight w:val="255"/>
        </w:trPr>
        <w:tc>
          <w:tcPr>
            <w:tcW w:w="914" w:type="pct"/>
            <w:tcBorders>
              <w:top w:val="nil"/>
              <w:left w:val="nil"/>
              <w:bottom w:val="nil"/>
              <w:right w:val="nil"/>
            </w:tcBorders>
            <w:shd w:val="clear" w:color="auto" w:fill="FFFFFF" w:themeFill="background1"/>
            <w:noWrap/>
            <w:vAlign w:val="bottom"/>
          </w:tcPr>
          <w:p w:rsidR="005A7DA7" w:rsidRDefault="00BB5895">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rPr>
              <w:t>部门：怀化市公安局交通警察支队</w:t>
            </w:r>
          </w:p>
        </w:tc>
        <w:tc>
          <w:tcPr>
            <w:tcW w:w="71"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71"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1124"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508"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508"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514" w:type="pct"/>
            <w:tcBorders>
              <w:top w:val="nil"/>
              <w:left w:val="nil"/>
              <w:bottom w:val="nil"/>
              <w:right w:val="nil"/>
            </w:tcBorders>
            <w:shd w:val="clear" w:color="auto" w:fill="FFFFFF" w:themeFill="background1"/>
            <w:noWrap/>
            <w:vAlign w:val="bottom"/>
          </w:tcPr>
          <w:p w:rsidR="005A7DA7" w:rsidRDefault="00BB5895">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rPr>
              <w:t>金额单位：万元</w:t>
            </w:r>
          </w:p>
        </w:tc>
      </w:tr>
      <w:tr w:rsidR="005A7DA7">
        <w:trPr>
          <w:trHeight w:val="308"/>
        </w:trPr>
        <w:tc>
          <w:tcPr>
            <w:tcW w:w="2181" w:type="pct"/>
            <w:gridSpan w:val="4"/>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项目</w:t>
            </w:r>
          </w:p>
        </w:tc>
        <w:tc>
          <w:tcPr>
            <w:tcW w:w="508" w:type="pct"/>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本年收入合计</w:t>
            </w:r>
          </w:p>
        </w:tc>
        <w:tc>
          <w:tcPr>
            <w:tcW w:w="508" w:type="pct"/>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财政拨款收入</w:t>
            </w:r>
          </w:p>
        </w:tc>
        <w:tc>
          <w:tcPr>
            <w:tcW w:w="321" w:type="pct"/>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上级补助收入</w:t>
            </w:r>
          </w:p>
        </w:tc>
        <w:tc>
          <w:tcPr>
            <w:tcW w:w="321" w:type="pct"/>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事业收入</w:t>
            </w:r>
          </w:p>
        </w:tc>
        <w:tc>
          <w:tcPr>
            <w:tcW w:w="321" w:type="pct"/>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经营收入</w:t>
            </w:r>
          </w:p>
        </w:tc>
        <w:tc>
          <w:tcPr>
            <w:tcW w:w="321" w:type="pct"/>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附属单位上缴收入</w:t>
            </w:r>
          </w:p>
        </w:tc>
        <w:tc>
          <w:tcPr>
            <w:tcW w:w="514" w:type="pct"/>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其他收入</w:t>
            </w:r>
          </w:p>
        </w:tc>
      </w:tr>
      <w:tr w:rsidR="005A7DA7">
        <w:trPr>
          <w:trHeight w:val="312"/>
        </w:trPr>
        <w:tc>
          <w:tcPr>
            <w:tcW w:w="1056" w:type="pct"/>
            <w:gridSpan w:val="3"/>
            <w:vMerge w:val="restart"/>
            <w:tcBorders>
              <w:top w:val="nil"/>
              <w:left w:val="single" w:sz="4" w:space="0" w:color="000000"/>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科目代码</w:t>
            </w:r>
          </w:p>
        </w:tc>
        <w:tc>
          <w:tcPr>
            <w:tcW w:w="1124" w:type="pct"/>
            <w:vMerge w:val="restar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科目名称</w:t>
            </w:r>
          </w:p>
        </w:tc>
        <w:tc>
          <w:tcPr>
            <w:tcW w:w="508"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508"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321"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321"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321"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321"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514"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r>
      <w:tr w:rsidR="005A7DA7">
        <w:trPr>
          <w:trHeight w:val="312"/>
        </w:trPr>
        <w:tc>
          <w:tcPr>
            <w:tcW w:w="1056" w:type="pct"/>
            <w:gridSpan w:val="3"/>
            <w:vMerge/>
            <w:tcBorders>
              <w:top w:val="nil"/>
              <w:left w:val="single" w:sz="4" w:space="0" w:color="000000"/>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1124" w:type="pct"/>
            <w:vMerge/>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center"/>
              <w:rPr>
                <w:rFonts w:ascii="宋体" w:eastAsia="宋体" w:hAnsi="宋体" w:cs="宋体"/>
                <w:color w:val="000000"/>
                <w:sz w:val="22"/>
              </w:rPr>
            </w:pPr>
          </w:p>
        </w:tc>
        <w:tc>
          <w:tcPr>
            <w:tcW w:w="508"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508"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321"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321"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321"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321"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514"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r>
      <w:tr w:rsidR="005A7DA7">
        <w:trPr>
          <w:trHeight w:val="312"/>
        </w:trPr>
        <w:tc>
          <w:tcPr>
            <w:tcW w:w="1056" w:type="pct"/>
            <w:gridSpan w:val="3"/>
            <w:vMerge/>
            <w:tcBorders>
              <w:top w:val="nil"/>
              <w:left w:val="single" w:sz="4" w:space="0" w:color="000000"/>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1124" w:type="pct"/>
            <w:vMerge/>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center"/>
              <w:rPr>
                <w:rFonts w:ascii="宋体" w:eastAsia="宋体" w:hAnsi="宋体" w:cs="宋体"/>
                <w:color w:val="000000"/>
                <w:sz w:val="22"/>
              </w:rPr>
            </w:pPr>
          </w:p>
        </w:tc>
        <w:tc>
          <w:tcPr>
            <w:tcW w:w="508"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508"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321"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321"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321"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321"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514"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r>
      <w:tr w:rsidR="005A7DA7">
        <w:trPr>
          <w:trHeight w:val="308"/>
        </w:trPr>
        <w:tc>
          <w:tcPr>
            <w:tcW w:w="2181" w:type="pct"/>
            <w:gridSpan w:val="4"/>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栏次</w:t>
            </w:r>
          </w:p>
        </w:tc>
        <w:tc>
          <w:tcPr>
            <w:tcW w:w="508" w:type="pc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508" w:type="pc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w:t>
            </w:r>
          </w:p>
        </w:tc>
        <w:tc>
          <w:tcPr>
            <w:tcW w:w="321" w:type="pc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w:t>
            </w:r>
          </w:p>
        </w:tc>
        <w:tc>
          <w:tcPr>
            <w:tcW w:w="321" w:type="pc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w:t>
            </w:r>
          </w:p>
        </w:tc>
        <w:tc>
          <w:tcPr>
            <w:tcW w:w="321" w:type="pc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w:t>
            </w:r>
          </w:p>
        </w:tc>
        <w:tc>
          <w:tcPr>
            <w:tcW w:w="321" w:type="pc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6</w:t>
            </w:r>
          </w:p>
        </w:tc>
        <w:tc>
          <w:tcPr>
            <w:tcW w:w="514" w:type="pc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7</w:t>
            </w:r>
          </w:p>
        </w:tc>
      </w:tr>
      <w:tr w:rsidR="005A7DA7">
        <w:trPr>
          <w:trHeight w:val="308"/>
        </w:trPr>
        <w:tc>
          <w:tcPr>
            <w:tcW w:w="2181" w:type="pct"/>
            <w:gridSpan w:val="4"/>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合计</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13,414.92</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13,414.92</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rPr>
              <w:t>0.00</w:t>
            </w:r>
          </w:p>
        </w:tc>
      </w:tr>
      <w:tr w:rsidR="005A7DA7">
        <w:trPr>
          <w:trHeight w:val="308"/>
        </w:trPr>
        <w:tc>
          <w:tcPr>
            <w:tcW w:w="1056"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204</w:t>
            </w:r>
          </w:p>
        </w:tc>
        <w:tc>
          <w:tcPr>
            <w:tcW w:w="112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公共安全支出</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131.58</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131.58</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056"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20402</w:t>
            </w:r>
          </w:p>
        </w:tc>
        <w:tc>
          <w:tcPr>
            <w:tcW w:w="112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公安</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131.58</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131.58</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056"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2040201</w:t>
            </w:r>
          </w:p>
        </w:tc>
        <w:tc>
          <w:tcPr>
            <w:tcW w:w="112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行政运行</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131.58</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131.58</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056"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2040202</w:t>
            </w:r>
          </w:p>
        </w:tc>
        <w:tc>
          <w:tcPr>
            <w:tcW w:w="112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一般行政管理事务</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11,955.92</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11,955.92</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056"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2040220</w:t>
            </w:r>
          </w:p>
        </w:tc>
        <w:tc>
          <w:tcPr>
            <w:tcW w:w="112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执法办案</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11,955.92</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11,955.92</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056"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2040299</w:t>
            </w:r>
          </w:p>
        </w:tc>
        <w:tc>
          <w:tcPr>
            <w:tcW w:w="112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其他公安支出</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6,484.18</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6,484.18</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056"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208</w:t>
            </w:r>
          </w:p>
        </w:tc>
        <w:tc>
          <w:tcPr>
            <w:tcW w:w="112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社会保障和就业支出</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80.00</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80.00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056"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20805</w:t>
            </w:r>
          </w:p>
        </w:tc>
        <w:tc>
          <w:tcPr>
            <w:tcW w:w="112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行政事业单位养老支出</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2,402.85</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2,402.85</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056"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2080505</w:t>
            </w:r>
          </w:p>
        </w:tc>
        <w:tc>
          <w:tcPr>
            <w:tcW w:w="112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机关事业单位基本养老保险缴费支出</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2,988.90</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2,988.90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056"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2080599</w:t>
            </w:r>
          </w:p>
        </w:tc>
        <w:tc>
          <w:tcPr>
            <w:tcW w:w="112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其他行政事业单位养老支出</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643.85</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643.85</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056"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w:t>
            </w:r>
          </w:p>
        </w:tc>
        <w:tc>
          <w:tcPr>
            <w:tcW w:w="112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卫生健康支出</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643.85</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643.85</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056"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21004</w:t>
            </w:r>
          </w:p>
        </w:tc>
        <w:tc>
          <w:tcPr>
            <w:tcW w:w="112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公共卫生</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477.60</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477.60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056"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2100410</w:t>
            </w:r>
          </w:p>
        </w:tc>
        <w:tc>
          <w:tcPr>
            <w:tcW w:w="112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突发公共卫生事件应急处理</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166.25</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166.25</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056"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21011</w:t>
            </w:r>
          </w:p>
        </w:tc>
        <w:tc>
          <w:tcPr>
            <w:tcW w:w="112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行政事业单位医疗</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587.57</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587.57</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056"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2101101</w:t>
            </w:r>
          </w:p>
        </w:tc>
        <w:tc>
          <w:tcPr>
            <w:tcW w:w="112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行政单位医疗</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380.00</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380.00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056"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21013</w:t>
            </w:r>
          </w:p>
        </w:tc>
        <w:tc>
          <w:tcPr>
            <w:tcW w:w="112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医疗救助</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340.00</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340.00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056"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2101301</w:t>
            </w:r>
          </w:p>
        </w:tc>
        <w:tc>
          <w:tcPr>
            <w:tcW w:w="112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城乡医疗救助</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056"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214</w:t>
            </w:r>
          </w:p>
        </w:tc>
        <w:tc>
          <w:tcPr>
            <w:tcW w:w="112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交通运输支出</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207.57</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207.57</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056"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21499</w:t>
            </w:r>
          </w:p>
        </w:tc>
        <w:tc>
          <w:tcPr>
            <w:tcW w:w="112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其他交通运输支出</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207.57</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207.57</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056"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2149999</w:t>
            </w:r>
          </w:p>
        </w:tc>
        <w:tc>
          <w:tcPr>
            <w:tcW w:w="112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其他交通运输支出</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96.00</w:t>
            </w:r>
          </w:p>
        </w:tc>
        <w:tc>
          <w:tcPr>
            <w:tcW w:w="145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321"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1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5000" w:type="pct"/>
            <w:gridSpan w:val="11"/>
            <w:tcBorders>
              <w:top w:val="nil"/>
              <w:left w:val="nil"/>
              <w:bottom w:val="nil"/>
              <w:right w:val="nil"/>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注：本表反映部门本年度取得的各项收入情况。</w:t>
            </w:r>
          </w:p>
        </w:tc>
      </w:tr>
    </w:tbl>
    <w:p w:rsidR="005A7DA7" w:rsidRDefault="005A7DA7">
      <w:pPr>
        <w:pStyle w:val="Default"/>
        <w:jc w:val="center"/>
        <w:rPr>
          <w:rFonts w:ascii="方正小标宋_GBK" w:eastAsia="方正小标宋_GBK" w:hAnsi="方正小标宋_GBK" w:cs="方正小标宋_GBK"/>
          <w:sz w:val="84"/>
          <w:szCs w:val="84"/>
        </w:rPr>
        <w:sectPr w:rsidR="005A7DA7">
          <w:pgSz w:w="16838" w:h="11906" w:orient="landscape"/>
          <w:pgMar w:top="720" w:right="720" w:bottom="720" w:left="720" w:header="851" w:footer="992" w:gutter="0"/>
          <w:cols w:space="425"/>
          <w:docGrid w:type="lines" w:linePitch="312"/>
        </w:sectPr>
      </w:pPr>
    </w:p>
    <w:tbl>
      <w:tblPr>
        <w:tblW w:w="4998" w:type="pct"/>
        <w:shd w:val="clear" w:color="auto" w:fill="FFFFFF" w:themeFill="background1"/>
        <w:tblLook w:val="04A0"/>
      </w:tblPr>
      <w:tblGrid>
        <w:gridCol w:w="3216"/>
        <w:gridCol w:w="222"/>
        <w:gridCol w:w="222"/>
        <w:gridCol w:w="3956"/>
        <w:gridCol w:w="1536"/>
        <w:gridCol w:w="1411"/>
        <w:gridCol w:w="1411"/>
        <w:gridCol w:w="921"/>
        <w:gridCol w:w="921"/>
        <w:gridCol w:w="1792"/>
      </w:tblGrid>
      <w:tr w:rsidR="005A7DA7">
        <w:trPr>
          <w:trHeight w:val="390"/>
        </w:trPr>
        <w:tc>
          <w:tcPr>
            <w:tcW w:w="5000" w:type="pct"/>
            <w:gridSpan w:val="10"/>
            <w:tcBorders>
              <w:top w:val="nil"/>
              <w:left w:val="nil"/>
              <w:bottom w:val="nil"/>
              <w:right w:val="nil"/>
            </w:tcBorders>
            <w:shd w:val="clear" w:color="auto" w:fill="FFFFFF" w:themeFill="background1"/>
            <w:noWrap/>
            <w:vAlign w:val="bottom"/>
          </w:tcPr>
          <w:p w:rsidR="005A7DA7" w:rsidRDefault="00BB5895">
            <w:pPr>
              <w:widowControl/>
              <w:jc w:val="center"/>
              <w:textAlignment w:val="bottom"/>
              <w:rPr>
                <w:rFonts w:ascii="宋体" w:eastAsia="宋体" w:hAnsi="宋体" w:cs="宋体"/>
                <w:color w:val="000000"/>
                <w:sz w:val="30"/>
                <w:szCs w:val="30"/>
              </w:rPr>
            </w:pPr>
            <w:r>
              <w:rPr>
                <w:rFonts w:ascii="宋体" w:eastAsia="宋体" w:hAnsi="宋体" w:cs="宋体" w:hint="eastAsia"/>
                <w:color w:val="000000"/>
                <w:kern w:val="0"/>
                <w:sz w:val="30"/>
                <w:szCs w:val="30"/>
              </w:rPr>
              <w:lastRenderedPageBreak/>
              <w:t>支出决算表</w:t>
            </w:r>
          </w:p>
        </w:tc>
      </w:tr>
      <w:tr w:rsidR="005A7DA7">
        <w:trPr>
          <w:trHeight w:val="255"/>
        </w:trPr>
        <w:tc>
          <w:tcPr>
            <w:tcW w:w="1022"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71"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71"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1257"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495"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455"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455"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298"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298"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573" w:type="pct"/>
            <w:tcBorders>
              <w:top w:val="nil"/>
              <w:left w:val="nil"/>
              <w:bottom w:val="nil"/>
              <w:right w:val="nil"/>
            </w:tcBorders>
            <w:shd w:val="clear" w:color="auto" w:fill="FFFFFF" w:themeFill="background1"/>
            <w:noWrap/>
            <w:vAlign w:val="bottom"/>
          </w:tcPr>
          <w:p w:rsidR="005A7DA7" w:rsidRDefault="00BB5895">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03</w:t>
            </w:r>
            <w:r>
              <w:rPr>
                <w:rFonts w:ascii="宋体" w:eastAsia="宋体" w:hAnsi="宋体" w:cs="宋体" w:hint="eastAsia"/>
                <w:color w:val="000000"/>
                <w:kern w:val="0"/>
                <w:sz w:val="20"/>
                <w:szCs w:val="20"/>
              </w:rPr>
              <w:t>表</w:t>
            </w:r>
          </w:p>
        </w:tc>
      </w:tr>
      <w:tr w:rsidR="005A7DA7">
        <w:trPr>
          <w:trHeight w:val="255"/>
        </w:trPr>
        <w:tc>
          <w:tcPr>
            <w:tcW w:w="1022" w:type="pct"/>
            <w:tcBorders>
              <w:top w:val="nil"/>
              <w:left w:val="nil"/>
              <w:bottom w:val="nil"/>
              <w:right w:val="nil"/>
            </w:tcBorders>
            <w:shd w:val="clear" w:color="auto" w:fill="FFFFFF" w:themeFill="background1"/>
            <w:noWrap/>
            <w:vAlign w:val="bottom"/>
          </w:tcPr>
          <w:p w:rsidR="005A7DA7" w:rsidRDefault="00BB5895">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rPr>
              <w:t>部门：怀化市公安局交通警察支队</w:t>
            </w:r>
          </w:p>
        </w:tc>
        <w:tc>
          <w:tcPr>
            <w:tcW w:w="71"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71"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1257"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495"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455"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455"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298"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298"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573" w:type="pct"/>
            <w:tcBorders>
              <w:top w:val="nil"/>
              <w:left w:val="nil"/>
              <w:bottom w:val="nil"/>
              <w:right w:val="nil"/>
            </w:tcBorders>
            <w:shd w:val="clear" w:color="auto" w:fill="FFFFFF" w:themeFill="background1"/>
            <w:noWrap/>
            <w:vAlign w:val="bottom"/>
          </w:tcPr>
          <w:p w:rsidR="005A7DA7" w:rsidRDefault="00BB5895">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rPr>
              <w:t>金额单位：万元</w:t>
            </w:r>
          </w:p>
        </w:tc>
      </w:tr>
      <w:tr w:rsidR="005A7DA7">
        <w:trPr>
          <w:trHeight w:val="308"/>
        </w:trPr>
        <w:tc>
          <w:tcPr>
            <w:tcW w:w="2422" w:type="pct"/>
            <w:gridSpan w:val="4"/>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项目</w:t>
            </w:r>
          </w:p>
        </w:tc>
        <w:tc>
          <w:tcPr>
            <w:tcW w:w="495" w:type="pct"/>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本年支出合计</w:t>
            </w:r>
          </w:p>
        </w:tc>
        <w:tc>
          <w:tcPr>
            <w:tcW w:w="455" w:type="pct"/>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基本支出</w:t>
            </w:r>
          </w:p>
        </w:tc>
        <w:tc>
          <w:tcPr>
            <w:tcW w:w="455" w:type="pct"/>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项目支出</w:t>
            </w:r>
          </w:p>
        </w:tc>
        <w:tc>
          <w:tcPr>
            <w:tcW w:w="298" w:type="pct"/>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上缴上级支出</w:t>
            </w:r>
          </w:p>
        </w:tc>
        <w:tc>
          <w:tcPr>
            <w:tcW w:w="298" w:type="pct"/>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经营支出</w:t>
            </w:r>
          </w:p>
        </w:tc>
        <w:tc>
          <w:tcPr>
            <w:tcW w:w="573" w:type="pct"/>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对附属单位补助支出</w:t>
            </w:r>
          </w:p>
        </w:tc>
      </w:tr>
      <w:tr w:rsidR="005A7DA7">
        <w:trPr>
          <w:trHeight w:val="312"/>
        </w:trPr>
        <w:tc>
          <w:tcPr>
            <w:tcW w:w="1164" w:type="pct"/>
            <w:gridSpan w:val="3"/>
            <w:vMerge w:val="restart"/>
            <w:tcBorders>
              <w:top w:val="nil"/>
              <w:left w:val="single" w:sz="4" w:space="0" w:color="000000"/>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科目代码</w:t>
            </w:r>
          </w:p>
        </w:tc>
        <w:tc>
          <w:tcPr>
            <w:tcW w:w="1257" w:type="pct"/>
            <w:vMerge w:val="restar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科目名称</w:t>
            </w:r>
          </w:p>
        </w:tc>
        <w:tc>
          <w:tcPr>
            <w:tcW w:w="495"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455"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455"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298"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298"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573"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r>
      <w:tr w:rsidR="005A7DA7">
        <w:trPr>
          <w:trHeight w:val="312"/>
        </w:trPr>
        <w:tc>
          <w:tcPr>
            <w:tcW w:w="1164" w:type="pct"/>
            <w:gridSpan w:val="3"/>
            <w:vMerge/>
            <w:tcBorders>
              <w:top w:val="nil"/>
              <w:left w:val="single" w:sz="4" w:space="0" w:color="000000"/>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1257" w:type="pct"/>
            <w:vMerge/>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center"/>
              <w:rPr>
                <w:rFonts w:ascii="宋体" w:eastAsia="宋体" w:hAnsi="宋体" w:cs="宋体"/>
                <w:color w:val="000000"/>
                <w:sz w:val="22"/>
              </w:rPr>
            </w:pPr>
          </w:p>
        </w:tc>
        <w:tc>
          <w:tcPr>
            <w:tcW w:w="495"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455"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455"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298"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298"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573"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r>
      <w:tr w:rsidR="005A7DA7">
        <w:trPr>
          <w:trHeight w:val="312"/>
        </w:trPr>
        <w:tc>
          <w:tcPr>
            <w:tcW w:w="1164" w:type="pct"/>
            <w:gridSpan w:val="3"/>
            <w:vMerge/>
            <w:tcBorders>
              <w:top w:val="nil"/>
              <w:left w:val="single" w:sz="4" w:space="0" w:color="000000"/>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1257" w:type="pct"/>
            <w:vMerge/>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center"/>
              <w:rPr>
                <w:rFonts w:ascii="宋体" w:eastAsia="宋体" w:hAnsi="宋体" w:cs="宋体"/>
                <w:color w:val="000000"/>
                <w:sz w:val="22"/>
              </w:rPr>
            </w:pPr>
          </w:p>
        </w:tc>
        <w:tc>
          <w:tcPr>
            <w:tcW w:w="495"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455"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455"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298"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298"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573" w:type="pct"/>
            <w:vMerge/>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r>
      <w:tr w:rsidR="005A7DA7">
        <w:trPr>
          <w:trHeight w:val="308"/>
        </w:trPr>
        <w:tc>
          <w:tcPr>
            <w:tcW w:w="2422" w:type="pct"/>
            <w:gridSpan w:val="4"/>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栏次</w:t>
            </w:r>
          </w:p>
        </w:tc>
        <w:tc>
          <w:tcPr>
            <w:tcW w:w="495" w:type="pc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455" w:type="pc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w:t>
            </w:r>
          </w:p>
        </w:tc>
        <w:tc>
          <w:tcPr>
            <w:tcW w:w="455" w:type="pc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w:t>
            </w:r>
          </w:p>
        </w:tc>
        <w:tc>
          <w:tcPr>
            <w:tcW w:w="298" w:type="pc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w:t>
            </w:r>
          </w:p>
        </w:tc>
        <w:tc>
          <w:tcPr>
            <w:tcW w:w="298" w:type="pc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w:t>
            </w:r>
          </w:p>
        </w:tc>
        <w:tc>
          <w:tcPr>
            <w:tcW w:w="573" w:type="pc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6</w:t>
            </w:r>
          </w:p>
        </w:tc>
      </w:tr>
      <w:tr w:rsidR="005A7DA7">
        <w:trPr>
          <w:trHeight w:val="308"/>
        </w:trPr>
        <w:tc>
          <w:tcPr>
            <w:tcW w:w="2422" w:type="pct"/>
            <w:gridSpan w:val="4"/>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合计</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13,414.92</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8,225.82</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5,189.11</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rPr>
              <w:t>0.00</w:t>
            </w:r>
          </w:p>
        </w:tc>
      </w:tr>
      <w:tr w:rsidR="005A7DA7">
        <w:trPr>
          <w:trHeight w:val="308"/>
        </w:trPr>
        <w:tc>
          <w:tcPr>
            <w:tcW w:w="1164"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204</w:t>
            </w:r>
          </w:p>
        </w:tc>
        <w:tc>
          <w:tcPr>
            <w:tcW w:w="125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公共安全支出</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131.58</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126.58</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64"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20402</w:t>
            </w:r>
          </w:p>
        </w:tc>
        <w:tc>
          <w:tcPr>
            <w:tcW w:w="125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公安</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131.58</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126.58</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64"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2040201</w:t>
            </w:r>
          </w:p>
        </w:tc>
        <w:tc>
          <w:tcPr>
            <w:tcW w:w="125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行政运行</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131.58</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126.58</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64"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2040202</w:t>
            </w:r>
          </w:p>
        </w:tc>
        <w:tc>
          <w:tcPr>
            <w:tcW w:w="125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一般行政管理事务</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11,955.92</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7,247.82</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4,708.11</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64"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2040220</w:t>
            </w:r>
          </w:p>
        </w:tc>
        <w:tc>
          <w:tcPr>
            <w:tcW w:w="125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执法办案</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11,955.92</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7,247.82</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4,708.11</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64"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2040299</w:t>
            </w:r>
          </w:p>
        </w:tc>
        <w:tc>
          <w:tcPr>
            <w:tcW w:w="125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其他公安支出</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6,484.18</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6,484.18</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64"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208</w:t>
            </w:r>
          </w:p>
        </w:tc>
        <w:tc>
          <w:tcPr>
            <w:tcW w:w="125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社会保障和就业支出</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80.00</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80.00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64"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20805</w:t>
            </w:r>
          </w:p>
        </w:tc>
        <w:tc>
          <w:tcPr>
            <w:tcW w:w="125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行政事业单位养老支出</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2,402.85</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2,402.85</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64"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2080505</w:t>
            </w:r>
          </w:p>
        </w:tc>
        <w:tc>
          <w:tcPr>
            <w:tcW w:w="125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机关事业单位基本养老保险缴费支出</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2,988.90</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763.64</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2,225.26</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64"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2080599</w:t>
            </w:r>
          </w:p>
        </w:tc>
        <w:tc>
          <w:tcPr>
            <w:tcW w:w="125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其他行政事业单位养老支出</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643.85</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643.85</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64"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w:t>
            </w:r>
          </w:p>
        </w:tc>
        <w:tc>
          <w:tcPr>
            <w:tcW w:w="125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卫生健康支出</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643.85</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643.85</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64"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21004</w:t>
            </w:r>
          </w:p>
        </w:tc>
        <w:tc>
          <w:tcPr>
            <w:tcW w:w="125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公共卫生</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477.60</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477.60</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64"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2100410</w:t>
            </w:r>
          </w:p>
        </w:tc>
        <w:tc>
          <w:tcPr>
            <w:tcW w:w="125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突发公共卫生事件应急处理</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166.25</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166.25</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64"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21011</w:t>
            </w:r>
          </w:p>
        </w:tc>
        <w:tc>
          <w:tcPr>
            <w:tcW w:w="125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行政事业单位医疗</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587.57</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207.57</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380.00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64"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2101101</w:t>
            </w:r>
          </w:p>
        </w:tc>
        <w:tc>
          <w:tcPr>
            <w:tcW w:w="125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行政单位医疗</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380.00</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380.00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64"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21013</w:t>
            </w:r>
          </w:p>
        </w:tc>
        <w:tc>
          <w:tcPr>
            <w:tcW w:w="125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医疗救助</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340.00</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340.00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64"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2101301</w:t>
            </w:r>
          </w:p>
        </w:tc>
        <w:tc>
          <w:tcPr>
            <w:tcW w:w="125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城乡医疗救助</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64"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214</w:t>
            </w:r>
          </w:p>
        </w:tc>
        <w:tc>
          <w:tcPr>
            <w:tcW w:w="125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交通运输支出</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207.57</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207.57</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64"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21499</w:t>
            </w:r>
          </w:p>
        </w:tc>
        <w:tc>
          <w:tcPr>
            <w:tcW w:w="125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其他交通运输支出</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207.57</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207.57</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64"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2149999</w:t>
            </w:r>
          </w:p>
        </w:tc>
        <w:tc>
          <w:tcPr>
            <w:tcW w:w="125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其他交通运输支出</w:t>
            </w:r>
          </w:p>
        </w:tc>
        <w:tc>
          <w:tcPr>
            <w:tcW w:w="1536"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96.00</w:t>
            </w: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41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29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3"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5000" w:type="pct"/>
            <w:gridSpan w:val="10"/>
            <w:tcBorders>
              <w:top w:val="nil"/>
              <w:left w:val="nil"/>
              <w:bottom w:val="nil"/>
              <w:right w:val="nil"/>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注：本表反映部门本年度各项支出情况。</w:t>
            </w:r>
          </w:p>
        </w:tc>
      </w:tr>
    </w:tbl>
    <w:p w:rsidR="005A7DA7" w:rsidRDefault="00BB5895">
      <w:pPr>
        <w:widowControl/>
        <w:jc w:val="lef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br w:type="page"/>
      </w:r>
    </w:p>
    <w:tbl>
      <w:tblPr>
        <w:tblW w:w="5000" w:type="pct"/>
        <w:shd w:val="clear" w:color="auto" w:fill="FFFFFF" w:themeFill="background1"/>
        <w:tblLook w:val="04A0"/>
      </w:tblPr>
      <w:tblGrid>
        <w:gridCol w:w="3459"/>
        <w:gridCol w:w="528"/>
        <w:gridCol w:w="1518"/>
        <w:gridCol w:w="3769"/>
        <w:gridCol w:w="528"/>
        <w:gridCol w:w="1265"/>
        <w:gridCol w:w="1515"/>
        <w:gridCol w:w="1230"/>
        <w:gridCol w:w="1802"/>
      </w:tblGrid>
      <w:tr w:rsidR="005A7DA7">
        <w:trPr>
          <w:trHeight w:val="390"/>
        </w:trPr>
        <w:tc>
          <w:tcPr>
            <w:tcW w:w="5000" w:type="pct"/>
            <w:gridSpan w:val="9"/>
            <w:tcBorders>
              <w:top w:val="nil"/>
              <w:left w:val="nil"/>
              <w:bottom w:val="nil"/>
              <w:right w:val="nil"/>
            </w:tcBorders>
            <w:shd w:val="clear" w:color="auto" w:fill="FFFFFF" w:themeFill="background1"/>
            <w:noWrap/>
            <w:vAlign w:val="bottom"/>
          </w:tcPr>
          <w:p w:rsidR="005A7DA7" w:rsidRDefault="00BB5895">
            <w:pPr>
              <w:widowControl/>
              <w:jc w:val="center"/>
              <w:textAlignment w:val="bottom"/>
              <w:rPr>
                <w:rFonts w:ascii="宋体" w:eastAsia="宋体" w:hAnsi="宋体" w:cs="宋体"/>
                <w:color w:val="000000"/>
                <w:sz w:val="30"/>
                <w:szCs w:val="30"/>
              </w:rPr>
            </w:pPr>
            <w:r>
              <w:rPr>
                <w:rFonts w:ascii="宋体" w:eastAsia="宋体" w:hAnsi="宋体" w:cs="宋体" w:hint="eastAsia"/>
                <w:color w:val="000000"/>
                <w:kern w:val="0"/>
                <w:sz w:val="30"/>
                <w:szCs w:val="30"/>
              </w:rPr>
              <w:lastRenderedPageBreak/>
              <w:t>财政拨款收入支出决算总表</w:t>
            </w:r>
          </w:p>
        </w:tc>
      </w:tr>
      <w:tr w:rsidR="005A7DA7">
        <w:trPr>
          <w:trHeight w:val="255"/>
        </w:trPr>
        <w:tc>
          <w:tcPr>
            <w:tcW w:w="1108"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169"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485"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1207"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169"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405"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485"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392"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576" w:type="pct"/>
            <w:tcBorders>
              <w:top w:val="nil"/>
              <w:left w:val="nil"/>
              <w:bottom w:val="nil"/>
              <w:right w:val="nil"/>
            </w:tcBorders>
            <w:shd w:val="clear" w:color="auto" w:fill="FFFFFF" w:themeFill="background1"/>
            <w:noWrap/>
            <w:vAlign w:val="bottom"/>
          </w:tcPr>
          <w:p w:rsidR="005A7DA7" w:rsidRDefault="00BB5895">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04</w:t>
            </w:r>
            <w:r>
              <w:rPr>
                <w:rFonts w:ascii="宋体" w:eastAsia="宋体" w:hAnsi="宋体" w:cs="宋体" w:hint="eastAsia"/>
                <w:color w:val="000000"/>
                <w:kern w:val="0"/>
                <w:sz w:val="20"/>
                <w:szCs w:val="20"/>
              </w:rPr>
              <w:t>表</w:t>
            </w:r>
          </w:p>
        </w:tc>
      </w:tr>
      <w:tr w:rsidR="005A7DA7">
        <w:trPr>
          <w:trHeight w:val="255"/>
        </w:trPr>
        <w:tc>
          <w:tcPr>
            <w:tcW w:w="1108" w:type="pct"/>
            <w:tcBorders>
              <w:top w:val="nil"/>
              <w:left w:val="nil"/>
              <w:bottom w:val="nil"/>
              <w:right w:val="nil"/>
            </w:tcBorders>
            <w:shd w:val="clear" w:color="auto" w:fill="FFFFFF" w:themeFill="background1"/>
            <w:noWrap/>
            <w:vAlign w:val="bottom"/>
          </w:tcPr>
          <w:p w:rsidR="005A7DA7" w:rsidRDefault="00BB5895">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rPr>
              <w:t>部门：怀化市公安局交通警察支队</w:t>
            </w:r>
          </w:p>
        </w:tc>
        <w:tc>
          <w:tcPr>
            <w:tcW w:w="169"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485"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1207"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169"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405"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485"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392"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576" w:type="pct"/>
            <w:tcBorders>
              <w:top w:val="nil"/>
              <w:left w:val="nil"/>
              <w:bottom w:val="nil"/>
              <w:right w:val="nil"/>
            </w:tcBorders>
            <w:shd w:val="clear" w:color="auto" w:fill="FFFFFF" w:themeFill="background1"/>
            <w:noWrap/>
            <w:vAlign w:val="bottom"/>
          </w:tcPr>
          <w:p w:rsidR="005A7DA7" w:rsidRDefault="00BB5895">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rPr>
              <w:t>金额单位：万元</w:t>
            </w:r>
          </w:p>
        </w:tc>
      </w:tr>
      <w:tr w:rsidR="005A7DA7">
        <w:trPr>
          <w:trHeight w:val="308"/>
        </w:trPr>
        <w:tc>
          <w:tcPr>
            <w:tcW w:w="1763" w:type="pct"/>
            <w:gridSpan w:val="3"/>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收</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入</w:t>
            </w:r>
          </w:p>
        </w:tc>
        <w:tc>
          <w:tcPr>
            <w:tcW w:w="3236" w:type="pct"/>
            <w:gridSpan w:val="6"/>
            <w:tcBorders>
              <w:top w:val="single" w:sz="4" w:space="0" w:color="000000"/>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支</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出</w:t>
            </w:r>
          </w:p>
        </w:tc>
      </w:tr>
      <w:tr w:rsidR="005A7DA7">
        <w:trPr>
          <w:trHeight w:val="312"/>
        </w:trPr>
        <w:tc>
          <w:tcPr>
            <w:tcW w:w="1108" w:type="pct"/>
            <w:vMerge w:val="restart"/>
            <w:tcBorders>
              <w:top w:val="nil"/>
              <w:left w:val="single" w:sz="4" w:space="0" w:color="000000"/>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项目</w:t>
            </w:r>
          </w:p>
        </w:tc>
        <w:tc>
          <w:tcPr>
            <w:tcW w:w="169" w:type="pct"/>
            <w:vMerge w:val="restar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行次</w:t>
            </w:r>
          </w:p>
        </w:tc>
        <w:tc>
          <w:tcPr>
            <w:tcW w:w="485" w:type="pct"/>
            <w:vMerge w:val="restar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金额</w:t>
            </w:r>
          </w:p>
        </w:tc>
        <w:tc>
          <w:tcPr>
            <w:tcW w:w="1207" w:type="pct"/>
            <w:vMerge w:val="restar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项目</w:t>
            </w:r>
          </w:p>
        </w:tc>
        <w:tc>
          <w:tcPr>
            <w:tcW w:w="169" w:type="pct"/>
            <w:vMerge w:val="restar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行次</w:t>
            </w:r>
          </w:p>
        </w:tc>
        <w:tc>
          <w:tcPr>
            <w:tcW w:w="405" w:type="pct"/>
            <w:vMerge w:val="restar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合计</w:t>
            </w:r>
          </w:p>
        </w:tc>
        <w:tc>
          <w:tcPr>
            <w:tcW w:w="485" w:type="pct"/>
            <w:vMerge w:val="restar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一般公共预算财政拨款</w:t>
            </w:r>
          </w:p>
        </w:tc>
        <w:tc>
          <w:tcPr>
            <w:tcW w:w="392" w:type="pct"/>
            <w:vMerge w:val="restar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政府性基金预算财政拨款</w:t>
            </w:r>
          </w:p>
        </w:tc>
        <w:tc>
          <w:tcPr>
            <w:tcW w:w="576" w:type="pct"/>
            <w:vMerge w:val="restar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国有资本经营预算财政拨款</w:t>
            </w:r>
          </w:p>
        </w:tc>
      </w:tr>
      <w:tr w:rsidR="005A7DA7">
        <w:trPr>
          <w:trHeight w:val="615"/>
        </w:trPr>
        <w:tc>
          <w:tcPr>
            <w:tcW w:w="1108" w:type="pct"/>
            <w:vMerge/>
            <w:tcBorders>
              <w:top w:val="nil"/>
              <w:left w:val="single" w:sz="4" w:space="0" w:color="000000"/>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169"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485"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1207"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169"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405" w:type="pct"/>
            <w:vMerge/>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center"/>
              <w:rPr>
                <w:rFonts w:ascii="宋体" w:eastAsia="宋体" w:hAnsi="宋体" w:cs="宋体"/>
                <w:color w:val="000000"/>
                <w:sz w:val="22"/>
              </w:rPr>
            </w:pPr>
          </w:p>
        </w:tc>
        <w:tc>
          <w:tcPr>
            <w:tcW w:w="485"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392"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576"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栏次</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center"/>
              <w:rPr>
                <w:rFonts w:ascii="宋体" w:eastAsia="宋体" w:hAnsi="宋体" w:cs="宋体"/>
                <w:color w:val="000000"/>
                <w:sz w:val="22"/>
              </w:rPr>
            </w:pPr>
          </w:p>
        </w:tc>
        <w:tc>
          <w:tcPr>
            <w:tcW w:w="485"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栏次</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center"/>
              <w:rPr>
                <w:rFonts w:ascii="宋体" w:eastAsia="宋体" w:hAnsi="宋体" w:cs="宋体"/>
                <w:color w:val="000000"/>
                <w:sz w:val="22"/>
              </w:rPr>
            </w:pPr>
          </w:p>
        </w:tc>
        <w:tc>
          <w:tcPr>
            <w:tcW w:w="405"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w:t>
            </w:r>
          </w:p>
        </w:tc>
        <w:tc>
          <w:tcPr>
            <w:tcW w:w="485"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w:t>
            </w: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一、一般公共预算财政拨款</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13,414.92</w:t>
            </w: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一、一般公共服务支出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33</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131.58</w:t>
            </w: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131.58</w:t>
            </w: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二、政府性基金预算财政拨款</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二、外交支出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34</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三、国有资本经营预算财政拨款</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三、国防支出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35</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四、公共安全支出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36</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11,955.92</w:t>
            </w: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11,955.92</w:t>
            </w: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五、教育支出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37</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6</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六、科学技术支出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38</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7</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七、文化旅游体育与传媒支出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39</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8</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八、社会保障和就业支出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40</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643.85</w:t>
            </w: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643.85</w:t>
            </w: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9</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九、卫生健康支出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41</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587.57</w:t>
            </w: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587.57</w:t>
            </w: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10</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十、节能环保支出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42</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11</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十一、城乡社区支出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43</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12</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十二、农林水支出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44</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13</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十三、交通运输支出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45</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96.00</w:t>
            </w: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96.00</w:t>
            </w: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14</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十四、资源勘探工业信息等支出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46</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15</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十五、商业服务业等支出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47</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16</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十六、金融支出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48</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17</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十七、援助其他地区支出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49</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18</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十八、自然资源海洋气象等支出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19</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十九、住房保障支出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51</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20</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二十、粮油物资储备支出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52</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21</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二十一、国有资本经营预算支出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53</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22</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二十二、灾害防治及应急管理支出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54</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23</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二十三、其他支出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55</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center"/>
              <w:rPr>
                <w:rFonts w:ascii="宋体" w:eastAsia="宋体" w:hAnsi="宋体" w:cs="宋体"/>
                <w:b/>
                <w:bCs/>
                <w:color w:val="000000"/>
                <w:sz w:val="20"/>
                <w:szCs w:val="20"/>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24</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二十四、债务还本支出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56</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0"/>
                <w:szCs w:val="20"/>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25</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二十五、债务付息支出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57</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0"/>
                <w:szCs w:val="20"/>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26</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二十六、抗疫特别国债安排的支出</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58</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rPr>
              <w:t>本年收入合计</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27</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13,414.92</w:t>
            </w: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rPr>
              <w:t>本年支出合计</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59</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13,414.92</w:t>
            </w: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13,414.92</w:t>
            </w: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年初财政拨款结转和结余</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28</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年末财政拨款结转和结余</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60</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一般公共预算财政拨款</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29</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61</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政府性基金预算财政拨款</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30</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62</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国有资本经营预算财政拨款</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31</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63</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1108"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rPr>
              <w:t>总计</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32</w:t>
            </w:r>
          </w:p>
        </w:tc>
        <w:tc>
          <w:tcPr>
            <w:tcW w:w="151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13,414.92</w:t>
            </w:r>
          </w:p>
        </w:tc>
        <w:tc>
          <w:tcPr>
            <w:tcW w:w="1207"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rPr>
              <w:t>总计</w:t>
            </w:r>
          </w:p>
        </w:tc>
        <w:tc>
          <w:tcPr>
            <w:tcW w:w="16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64</w:t>
            </w:r>
          </w:p>
        </w:tc>
        <w:tc>
          <w:tcPr>
            <w:tcW w:w="126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13,414.92</w:t>
            </w:r>
          </w:p>
        </w:tc>
        <w:tc>
          <w:tcPr>
            <w:tcW w:w="151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13,414.92</w:t>
            </w:r>
          </w:p>
        </w:tc>
        <w:tc>
          <w:tcPr>
            <w:tcW w:w="39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c>
          <w:tcPr>
            <w:tcW w:w="57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rPr>
              <w:t>0.00</w:t>
            </w:r>
          </w:p>
        </w:tc>
      </w:tr>
      <w:tr w:rsidR="005A7DA7">
        <w:trPr>
          <w:trHeight w:val="308"/>
        </w:trPr>
        <w:tc>
          <w:tcPr>
            <w:tcW w:w="4423" w:type="pct"/>
            <w:gridSpan w:val="8"/>
            <w:tcBorders>
              <w:top w:val="nil"/>
              <w:left w:val="nil"/>
              <w:bottom w:val="nil"/>
              <w:right w:val="nil"/>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注：本表反映部门本年度一般公共预算财政拨款、政府性基金预算财政拨款和国有资本经营预算财政拨款的总收支和年末结转结余情况。</w:t>
            </w:r>
          </w:p>
        </w:tc>
        <w:tc>
          <w:tcPr>
            <w:tcW w:w="576" w:type="pct"/>
            <w:tcBorders>
              <w:top w:val="nil"/>
              <w:left w:val="nil"/>
              <w:bottom w:val="nil"/>
              <w:right w:val="nil"/>
            </w:tcBorders>
            <w:shd w:val="clear" w:color="auto" w:fill="FFFFFF" w:themeFill="background1"/>
            <w:noWrap/>
            <w:vAlign w:val="center"/>
          </w:tcPr>
          <w:p w:rsidR="005A7DA7" w:rsidRDefault="005A7DA7">
            <w:pPr>
              <w:jc w:val="left"/>
              <w:rPr>
                <w:rFonts w:ascii="宋体" w:eastAsia="宋体" w:hAnsi="宋体" w:cs="宋体"/>
                <w:color w:val="000000"/>
                <w:sz w:val="20"/>
                <w:szCs w:val="20"/>
              </w:rPr>
            </w:pPr>
          </w:p>
        </w:tc>
      </w:tr>
    </w:tbl>
    <w:p w:rsidR="005A7DA7" w:rsidRDefault="005A7DA7">
      <w:pPr>
        <w:widowControl/>
        <w:rPr>
          <w:rFonts w:ascii="Times New Roman" w:eastAsia="方正小标宋_GBK" w:hAnsi="Times New Roman" w:cs="Times New Roman"/>
          <w:color w:val="000000"/>
          <w:kern w:val="0"/>
          <w:sz w:val="36"/>
          <w:szCs w:val="36"/>
        </w:rPr>
      </w:pPr>
    </w:p>
    <w:p w:rsidR="005A7DA7" w:rsidRDefault="005A7DA7">
      <w:pPr>
        <w:widowControl/>
        <w:rPr>
          <w:rFonts w:ascii="Times New Roman" w:eastAsia="方正小标宋_GBK" w:hAnsi="Times New Roman" w:cs="Times New Roman"/>
          <w:color w:val="000000"/>
          <w:kern w:val="0"/>
          <w:sz w:val="36"/>
          <w:szCs w:val="21"/>
        </w:rPr>
      </w:pPr>
    </w:p>
    <w:p w:rsidR="005A7DA7" w:rsidRDefault="005A7DA7">
      <w:pPr>
        <w:widowControl/>
        <w:jc w:val="center"/>
        <w:rPr>
          <w:rFonts w:ascii="Times New Roman" w:eastAsia="方正小标宋_GBK" w:hAnsi="Times New Roman" w:cs="Times New Roman"/>
          <w:kern w:val="0"/>
          <w:sz w:val="36"/>
          <w:szCs w:val="36"/>
        </w:rPr>
      </w:pPr>
    </w:p>
    <w:p w:rsidR="005A7DA7" w:rsidRDefault="005A7DA7">
      <w:pPr>
        <w:widowControl/>
        <w:jc w:val="center"/>
        <w:rPr>
          <w:rFonts w:ascii="Times New Roman" w:eastAsia="方正小标宋_GBK" w:hAnsi="Times New Roman" w:cs="Times New Roman"/>
          <w:kern w:val="0"/>
          <w:sz w:val="36"/>
          <w:szCs w:val="36"/>
        </w:rPr>
      </w:pPr>
    </w:p>
    <w:p w:rsidR="005A7DA7" w:rsidRDefault="005A7DA7">
      <w:pPr>
        <w:widowControl/>
        <w:jc w:val="center"/>
        <w:rPr>
          <w:rFonts w:ascii="Times New Roman" w:eastAsia="方正小标宋_GBK" w:hAnsi="Times New Roman" w:cs="Times New Roman"/>
          <w:kern w:val="0"/>
          <w:sz w:val="36"/>
          <w:szCs w:val="36"/>
        </w:rPr>
      </w:pPr>
    </w:p>
    <w:p w:rsidR="005A7DA7" w:rsidRDefault="005A7DA7">
      <w:pPr>
        <w:widowControl/>
        <w:jc w:val="center"/>
        <w:rPr>
          <w:rFonts w:ascii="Times New Roman" w:eastAsia="方正小标宋_GBK" w:hAnsi="Times New Roman" w:cs="Times New Roman"/>
          <w:kern w:val="0"/>
          <w:sz w:val="36"/>
          <w:szCs w:val="36"/>
        </w:rPr>
      </w:pPr>
    </w:p>
    <w:p w:rsidR="005A7DA7" w:rsidRDefault="005A7DA7">
      <w:pPr>
        <w:widowControl/>
        <w:jc w:val="center"/>
        <w:rPr>
          <w:rFonts w:ascii="Times New Roman" w:eastAsia="方正小标宋_GBK" w:hAnsi="Times New Roman" w:cs="Times New Roman"/>
          <w:kern w:val="0"/>
          <w:sz w:val="36"/>
          <w:szCs w:val="36"/>
        </w:rPr>
      </w:pPr>
    </w:p>
    <w:p w:rsidR="005A7DA7" w:rsidRDefault="005A7DA7">
      <w:pPr>
        <w:widowControl/>
        <w:jc w:val="center"/>
        <w:rPr>
          <w:rFonts w:ascii="Times New Roman" w:eastAsia="方正小标宋_GBK" w:hAnsi="Times New Roman" w:cs="Times New Roman"/>
          <w:kern w:val="0"/>
          <w:sz w:val="36"/>
          <w:szCs w:val="36"/>
        </w:rPr>
      </w:pPr>
    </w:p>
    <w:p w:rsidR="005A7DA7" w:rsidRDefault="005A7DA7">
      <w:pPr>
        <w:widowControl/>
        <w:jc w:val="center"/>
        <w:rPr>
          <w:rFonts w:ascii="Times New Roman" w:eastAsia="方正小标宋_GBK" w:hAnsi="Times New Roman" w:cs="Times New Roman"/>
          <w:kern w:val="0"/>
          <w:sz w:val="36"/>
          <w:szCs w:val="36"/>
        </w:rPr>
      </w:pPr>
    </w:p>
    <w:p w:rsidR="005A7DA7" w:rsidRDefault="005A7DA7">
      <w:pPr>
        <w:widowControl/>
        <w:jc w:val="center"/>
        <w:rPr>
          <w:rFonts w:ascii="Times New Roman" w:eastAsia="方正小标宋_GBK" w:hAnsi="Times New Roman" w:cs="Times New Roman"/>
          <w:kern w:val="0"/>
          <w:sz w:val="36"/>
          <w:szCs w:val="36"/>
        </w:rPr>
      </w:pPr>
    </w:p>
    <w:p w:rsidR="005A7DA7" w:rsidRDefault="005A7DA7">
      <w:pPr>
        <w:widowControl/>
        <w:jc w:val="center"/>
        <w:rPr>
          <w:rFonts w:ascii="Times New Roman" w:eastAsia="方正小标宋_GBK" w:hAnsi="Times New Roman" w:cs="Times New Roman"/>
          <w:kern w:val="0"/>
          <w:sz w:val="36"/>
          <w:szCs w:val="36"/>
        </w:rPr>
      </w:pPr>
    </w:p>
    <w:tbl>
      <w:tblPr>
        <w:tblW w:w="5000" w:type="pct"/>
        <w:shd w:val="clear" w:color="auto" w:fill="FFFFFF" w:themeFill="background1"/>
        <w:tblLook w:val="04A0"/>
      </w:tblPr>
      <w:tblGrid>
        <w:gridCol w:w="4299"/>
        <w:gridCol w:w="297"/>
        <w:gridCol w:w="297"/>
        <w:gridCol w:w="5293"/>
        <w:gridCol w:w="1674"/>
        <w:gridCol w:w="1524"/>
        <w:gridCol w:w="2230"/>
      </w:tblGrid>
      <w:tr w:rsidR="005A7DA7">
        <w:trPr>
          <w:trHeight w:val="390"/>
        </w:trPr>
        <w:tc>
          <w:tcPr>
            <w:tcW w:w="5000" w:type="pct"/>
            <w:gridSpan w:val="7"/>
            <w:tcBorders>
              <w:top w:val="nil"/>
              <w:left w:val="nil"/>
              <w:bottom w:val="nil"/>
              <w:right w:val="nil"/>
            </w:tcBorders>
            <w:shd w:val="clear" w:color="auto" w:fill="FFFFFF" w:themeFill="background1"/>
            <w:noWrap/>
            <w:vAlign w:val="bottom"/>
          </w:tcPr>
          <w:p w:rsidR="005A7DA7" w:rsidRDefault="00BB5895">
            <w:pPr>
              <w:widowControl/>
              <w:jc w:val="center"/>
              <w:textAlignment w:val="bottom"/>
              <w:rPr>
                <w:rFonts w:ascii="宋体" w:eastAsia="宋体" w:hAnsi="宋体" w:cs="宋体"/>
                <w:color w:val="000000"/>
                <w:sz w:val="30"/>
                <w:szCs w:val="30"/>
              </w:rPr>
            </w:pPr>
            <w:r>
              <w:rPr>
                <w:rFonts w:ascii="宋体" w:eastAsia="宋体" w:hAnsi="宋体" w:cs="宋体" w:hint="eastAsia"/>
                <w:color w:val="000000"/>
                <w:kern w:val="0"/>
                <w:sz w:val="30"/>
                <w:szCs w:val="30"/>
              </w:rPr>
              <w:lastRenderedPageBreak/>
              <w:t>一般公共预算财政拨款支出决算表</w:t>
            </w:r>
          </w:p>
        </w:tc>
      </w:tr>
      <w:tr w:rsidR="005A7DA7">
        <w:trPr>
          <w:trHeight w:val="255"/>
        </w:trPr>
        <w:tc>
          <w:tcPr>
            <w:tcW w:w="1377"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95"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95"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1694"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536"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488"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712" w:type="pct"/>
            <w:tcBorders>
              <w:top w:val="nil"/>
              <w:left w:val="nil"/>
              <w:bottom w:val="nil"/>
              <w:right w:val="nil"/>
            </w:tcBorders>
            <w:shd w:val="clear" w:color="auto" w:fill="FFFFFF" w:themeFill="background1"/>
            <w:noWrap/>
            <w:vAlign w:val="bottom"/>
          </w:tcPr>
          <w:p w:rsidR="005A7DA7" w:rsidRDefault="00BB5895">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05</w:t>
            </w:r>
            <w:r>
              <w:rPr>
                <w:rFonts w:ascii="宋体" w:eastAsia="宋体" w:hAnsi="宋体" w:cs="宋体" w:hint="eastAsia"/>
                <w:color w:val="000000"/>
                <w:kern w:val="0"/>
                <w:sz w:val="20"/>
                <w:szCs w:val="20"/>
              </w:rPr>
              <w:t>表</w:t>
            </w:r>
          </w:p>
        </w:tc>
      </w:tr>
      <w:tr w:rsidR="005A7DA7">
        <w:trPr>
          <w:trHeight w:val="255"/>
        </w:trPr>
        <w:tc>
          <w:tcPr>
            <w:tcW w:w="1377" w:type="pct"/>
            <w:tcBorders>
              <w:top w:val="nil"/>
              <w:left w:val="nil"/>
              <w:bottom w:val="nil"/>
              <w:right w:val="nil"/>
            </w:tcBorders>
            <w:shd w:val="clear" w:color="auto" w:fill="FFFFFF" w:themeFill="background1"/>
            <w:noWrap/>
            <w:vAlign w:val="bottom"/>
          </w:tcPr>
          <w:p w:rsidR="005A7DA7" w:rsidRDefault="00BB5895">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rPr>
              <w:t>部门：怀化市公安局交通警察支队</w:t>
            </w:r>
          </w:p>
        </w:tc>
        <w:tc>
          <w:tcPr>
            <w:tcW w:w="95"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95"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1694"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536"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488"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712" w:type="pct"/>
            <w:tcBorders>
              <w:top w:val="nil"/>
              <w:left w:val="nil"/>
              <w:bottom w:val="nil"/>
              <w:right w:val="nil"/>
            </w:tcBorders>
            <w:shd w:val="clear" w:color="auto" w:fill="FFFFFF" w:themeFill="background1"/>
            <w:noWrap/>
            <w:vAlign w:val="bottom"/>
          </w:tcPr>
          <w:p w:rsidR="005A7DA7" w:rsidRDefault="00BB5895">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rPr>
              <w:t>金额单位：万元</w:t>
            </w:r>
          </w:p>
        </w:tc>
      </w:tr>
      <w:tr w:rsidR="005A7DA7">
        <w:trPr>
          <w:trHeight w:val="308"/>
        </w:trPr>
        <w:tc>
          <w:tcPr>
            <w:tcW w:w="3262" w:type="pct"/>
            <w:gridSpan w:val="4"/>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项目</w:t>
            </w:r>
          </w:p>
        </w:tc>
        <w:tc>
          <w:tcPr>
            <w:tcW w:w="1737" w:type="pct"/>
            <w:gridSpan w:val="3"/>
            <w:tcBorders>
              <w:top w:val="single" w:sz="4" w:space="0" w:color="000000"/>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本年支出</w:t>
            </w:r>
          </w:p>
        </w:tc>
      </w:tr>
      <w:tr w:rsidR="005A7DA7">
        <w:trPr>
          <w:trHeight w:val="312"/>
        </w:trPr>
        <w:tc>
          <w:tcPr>
            <w:tcW w:w="1567" w:type="pct"/>
            <w:gridSpan w:val="3"/>
            <w:vMerge w:val="restart"/>
            <w:tcBorders>
              <w:top w:val="nil"/>
              <w:left w:val="single" w:sz="4" w:space="0" w:color="000000"/>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w:t>
            </w:r>
          </w:p>
          <w:p w:rsidR="005A7DA7" w:rsidRDefault="00BB5895">
            <w:pPr>
              <w:widowControl/>
              <w:jc w:val="center"/>
              <w:textAlignment w:val="center"/>
              <w:rPr>
                <w:rFonts w:ascii="宋体" w:eastAsia="宋体" w:hAnsi="宋体" w:cs="宋体"/>
                <w:color w:val="000000"/>
                <w:sz w:val="22"/>
              </w:rPr>
            </w:pPr>
            <w:r>
              <w:rPr>
                <w:rFonts w:ascii="Times New Roman" w:eastAsia="仿宋_GB2312" w:hAnsi="Times New Roman" w:cs="Times New Roman"/>
                <w:b/>
                <w:kern w:val="0"/>
                <w:szCs w:val="21"/>
              </w:rPr>
              <w:t>科目编码</w:t>
            </w:r>
          </w:p>
        </w:tc>
        <w:tc>
          <w:tcPr>
            <w:tcW w:w="1694" w:type="pct"/>
            <w:vMerge w:val="restar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科</w:t>
            </w:r>
            <w:r>
              <w:rPr>
                <w:rFonts w:ascii="宋体" w:eastAsia="宋体" w:hAnsi="宋体" w:cs="宋体" w:hint="eastAsia"/>
                <w:color w:val="000000"/>
                <w:kern w:val="0"/>
                <w:sz w:val="22"/>
              </w:rPr>
              <w:t>目名称</w:t>
            </w:r>
          </w:p>
        </w:tc>
        <w:tc>
          <w:tcPr>
            <w:tcW w:w="536" w:type="pct"/>
            <w:vMerge w:val="restar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小计</w:t>
            </w:r>
          </w:p>
        </w:tc>
        <w:tc>
          <w:tcPr>
            <w:tcW w:w="488" w:type="pct"/>
            <w:vMerge w:val="restar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基本支出</w:t>
            </w:r>
          </w:p>
        </w:tc>
        <w:tc>
          <w:tcPr>
            <w:tcW w:w="712" w:type="pct"/>
            <w:vMerge w:val="restar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项目支出</w:t>
            </w:r>
          </w:p>
        </w:tc>
      </w:tr>
      <w:tr w:rsidR="005A7DA7">
        <w:trPr>
          <w:trHeight w:val="312"/>
        </w:trPr>
        <w:tc>
          <w:tcPr>
            <w:tcW w:w="1567" w:type="pct"/>
            <w:gridSpan w:val="3"/>
            <w:vMerge/>
            <w:tcBorders>
              <w:top w:val="nil"/>
              <w:left w:val="single" w:sz="4" w:space="0" w:color="000000"/>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1694" w:type="pct"/>
            <w:vMerge/>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center"/>
              <w:rPr>
                <w:rFonts w:ascii="宋体" w:eastAsia="宋体" w:hAnsi="宋体" w:cs="宋体"/>
                <w:color w:val="000000"/>
                <w:sz w:val="22"/>
              </w:rPr>
            </w:pPr>
          </w:p>
        </w:tc>
        <w:tc>
          <w:tcPr>
            <w:tcW w:w="536"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488"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712"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r>
      <w:tr w:rsidR="005A7DA7">
        <w:trPr>
          <w:trHeight w:val="312"/>
        </w:trPr>
        <w:tc>
          <w:tcPr>
            <w:tcW w:w="1567" w:type="pct"/>
            <w:gridSpan w:val="3"/>
            <w:vMerge/>
            <w:tcBorders>
              <w:top w:val="nil"/>
              <w:left w:val="single" w:sz="4" w:space="0" w:color="000000"/>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1694" w:type="pct"/>
            <w:vMerge/>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center"/>
              <w:rPr>
                <w:rFonts w:ascii="宋体" w:eastAsia="宋体" w:hAnsi="宋体" w:cs="宋体"/>
                <w:color w:val="000000"/>
                <w:sz w:val="22"/>
              </w:rPr>
            </w:pPr>
          </w:p>
        </w:tc>
        <w:tc>
          <w:tcPr>
            <w:tcW w:w="536"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488"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712"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r>
      <w:tr w:rsidR="005A7DA7">
        <w:trPr>
          <w:trHeight w:val="308"/>
        </w:trPr>
        <w:tc>
          <w:tcPr>
            <w:tcW w:w="3262" w:type="pct"/>
            <w:gridSpan w:val="4"/>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栏次</w:t>
            </w:r>
          </w:p>
        </w:tc>
        <w:tc>
          <w:tcPr>
            <w:tcW w:w="536"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488"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w:t>
            </w:r>
          </w:p>
        </w:tc>
        <w:tc>
          <w:tcPr>
            <w:tcW w:w="712"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w:t>
            </w:r>
          </w:p>
        </w:tc>
      </w:tr>
      <w:tr w:rsidR="005A7DA7">
        <w:trPr>
          <w:trHeight w:val="308"/>
        </w:trPr>
        <w:tc>
          <w:tcPr>
            <w:tcW w:w="3262" w:type="pct"/>
            <w:gridSpan w:val="4"/>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合计</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13,414.92</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8,225.82</w:t>
            </w: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5,189.11</w:t>
            </w:r>
          </w:p>
        </w:tc>
      </w:tr>
      <w:tr w:rsidR="005A7DA7">
        <w:trPr>
          <w:trHeight w:val="308"/>
        </w:trPr>
        <w:tc>
          <w:tcPr>
            <w:tcW w:w="1567"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204</w:t>
            </w:r>
          </w:p>
        </w:tc>
        <w:tc>
          <w:tcPr>
            <w:tcW w:w="169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公共安全支出</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131.58</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126.58</w:t>
            </w: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5.00</w:t>
            </w:r>
          </w:p>
        </w:tc>
      </w:tr>
      <w:tr w:rsidR="005A7DA7">
        <w:trPr>
          <w:trHeight w:val="308"/>
        </w:trPr>
        <w:tc>
          <w:tcPr>
            <w:tcW w:w="1567"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20402</w:t>
            </w:r>
          </w:p>
        </w:tc>
        <w:tc>
          <w:tcPr>
            <w:tcW w:w="169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公安</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131.58</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126.58</w:t>
            </w: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5.00</w:t>
            </w:r>
          </w:p>
        </w:tc>
      </w:tr>
      <w:tr w:rsidR="005A7DA7">
        <w:trPr>
          <w:trHeight w:val="308"/>
        </w:trPr>
        <w:tc>
          <w:tcPr>
            <w:tcW w:w="1567"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2040201</w:t>
            </w:r>
          </w:p>
        </w:tc>
        <w:tc>
          <w:tcPr>
            <w:tcW w:w="169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行政运行</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131.58</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126.58</w:t>
            </w: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5.00</w:t>
            </w:r>
          </w:p>
        </w:tc>
      </w:tr>
      <w:tr w:rsidR="005A7DA7">
        <w:trPr>
          <w:trHeight w:val="308"/>
        </w:trPr>
        <w:tc>
          <w:tcPr>
            <w:tcW w:w="1567"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2040202</w:t>
            </w:r>
          </w:p>
        </w:tc>
        <w:tc>
          <w:tcPr>
            <w:tcW w:w="169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一般行政管理事务</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11,955.92</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7,247.82</w:t>
            </w: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4,708.11</w:t>
            </w:r>
          </w:p>
        </w:tc>
      </w:tr>
      <w:tr w:rsidR="005A7DA7">
        <w:trPr>
          <w:trHeight w:val="308"/>
        </w:trPr>
        <w:tc>
          <w:tcPr>
            <w:tcW w:w="1567"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2040220</w:t>
            </w:r>
          </w:p>
        </w:tc>
        <w:tc>
          <w:tcPr>
            <w:tcW w:w="169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执法办案</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11,955.92</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7,247.82</w:t>
            </w: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4,708.11</w:t>
            </w:r>
          </w:p>
        </w:tc>
      </w:tr>
      <w:tr w:rsidR="005A7DA7">
        <w:trPr>
          <w:trHeight w:val="308"/>
        </w:trPr>
        <w:tc>
          <w:tcPr>
            <w:tcW w:w="1567"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2040299</w:t>
            </w:r>
          </w:p>
        </w:tc>
        <w:tc>
          <w:tcPr>
            <w:tcW w:w="169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其他公安支出</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6,484.18</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6,484.18</w:t>
            </w: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1567"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208</w:t>
            </w:r>
          </w:p>
        </w:tc>
        <w:tc>
          <w:tcPr>
            <w:tcW w:w="169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社会保障和就业支出</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80.00</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80.00</w:t>
            </w:r>
          </w:p>
        </w:tc>
      </w:tr>
      <w:tr w:rsidR="005A7DA7">
        <w:trPr>
          <w:trHeight w:val="308"/>
        </w:trPr>
        <w:tc>
          <w:tcPr>
            <w:tcW w:w="1567"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20805</w:t>
            </w:r>
          </w:p>
        </w:tc>
        <w:tc>
          <w:tcPr>
            <w:tcW w:w="169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行政事业单位养老支出</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2,402.85</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2,402.85</w:t>
            </w:r>
          </w:p>
        </w:tc>
      </w:tr>
      <w:tr w:rsidR="005A7DA7">
        <w:trPr>
          <w:trHeight w:val="308"/>
        </w:trPr>
        <w:tc>
          <w:tcPr>
            <w:tcW w:w="1567"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2080505</w:t>
            </w:r>
          </w:p>
        </w:tc>
        <w:tc>
          <w:tcPr>
            <w:tcW w:w="169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机关事业单位基本养老保险缴费支出</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2,988.90</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763.64</w:t>
            </w: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2,225.26</w:t>
            </w:r>
          </w:p>
        </w:tc>
      </w:tr>
      <w:tr w:rsidR="005A7DA7">
        <w:trPr>
          <w:trHeight w:val="308"/>
        </w:trPr>
        <w:tc>
          <w:tcPr>
            <w:tcW w:w="1567"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2080599</w:t>
            </w:r>
          </w:p>
        </w:tc>
        <w:tc>
          <w:tcPr>
            <w:tcW w:w="169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其他行政事业单位养老支出</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643.85</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643.85</w:t>
            </w: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1567"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w:t>
            </w:r>
          </w:p>
        </w:tc>
        <w:tc>
          <w:tcPr>
            <w:tcW w:w="169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卫生健康支出</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643.85</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643.85</w:t>
            </w: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1567"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21004</w:t>
            </w:r>
          </w:p>
        </w:tc>
        <w:tc>
          <w:tcPr>
            <w:tcW w:w="169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公共卫生</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477.60</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477.60</w:t>
            </w: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1567"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2100410</w:t>
            </w:r>
          </w:p>
        </w:tc>
        <w:tc>
          <w:tcPr>
            <w:tcW w:w="169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突发公共卫生事件应急处理</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166.25</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166.25</w:t>
            </w: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1567"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21011</w:t>
            </w:r>
          </w:p>
        </w:tc>
        <w:tc>
          <w:tcPr>
            <w:tcW w:w="169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行政事业单位医疗</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587.57</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207.57</w:t>
            </w: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380.00</w:t>
            </w:r>
          </w:p>
        </w:tc>
      </w:tr>
      <w:tr w:rsidR="005A7DA7">
        <w:trPr>
          <w:trHeight w:val="308"/>
        </w:trPr>
        <w:tc>
          <w:tcPr>
            <w:tcW w:w="1567"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2101101</w:t>
            </w:r>
          </w:p>
        </w:tc>
        <w:tc>
          <w:tcPr>
            <w:tcW w:w="169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行政单位医疗</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380.00</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380.00</w:t>
            </w:r>
          </w:p>
        </w:tc>
      </w:tr>
      <w:tr w:rsidR="005A7DA7">
        <w:trPr>
          <w:trHeight w:val="308"/>
        </w:trPr>
        <w:tc>
          <w:tcPr>
            <w:tcW w:w="1567"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21013</w:t>
            </w:r>
          </w:p>
        </w:tc>
        <w:tc>
          <w:tcPr>
            <w:tcW w:w="169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医疗救助</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340.00</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340.00</w:t>
            </w:r>
          </w:p>
        </w:tc>
      </w:tr>
      <w:tr w:rsidR="005A7DA7">
        <w:trPr>
          <w:trHeight w:val="308"/>
        </w:trPr>
        <w:tc>
          <w:tcPr>
            <w:tcW w:w="1567"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2101301</w:t>
            </w:r>
          </w:p>
        </w:tc>
        <w:tc>
          <w:tcPr>
            <w:tcW w:w="169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城乡医疗救助</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w:t>
            </w:r>
          </w:p>
        </w:tc>
      </w:tr>
      <w:tr w:rsidR="005A7DA7">
        <w:trPr>
          <w:trHeight w:val="308"/>
        </w:trPr>
        <w:tc>
          <w:tcPr>
            <w:tcW w:w="1567"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214</w:t>
            </w:r>
          </w:p>
        </w:tc>
        <w:tc>
          <w:tcPr>
            <w:tcW w:w="169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交通运输支出</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207.57</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207.57</w:t>
            </w: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1567"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21499</w:t>
            </w:r>
          </w:p>
        </w:tc>
        <w:tc>
          <w:tcPr>
            <w:tcW w:w="169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其他交通运输支出</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207.57</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207.57</w:t>
            </w: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1567" w:type="pct"/>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2149999</w:t>
            </w:r>
          </w:p>
        </w:tc>
        <w:tc>
          <w:tcPr>
            <w:tcW w:w="1694"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其他交通运输支出</w:t>
            </w:r>
          </w:p>
        </w:tc>
        <w:tc>
          <w:tcPr>
            <w:tcW w:w="167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96.00</w:t>
            </w:r>
          </w:p>
        </w:tc>
        <w:tc>
          <w:tcPr>
            <w:tcW w:w="1524"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2230"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96.00</w:t>
            </w:r>
          </w:p>
        </w:tc>
      </w:tr>
      <w:tr w:rsidR="005A7DA7">
        <w:trPr>
          <w:trHeight w:val="308"/>
        </w:trPr>
        <w:tc>
          <w:tcPr>
            <w:tcW w:w="5000" w:type="pct"/>
            <w:gridSpan w:val="7"/>
            <w:tcBorders>
              <w:top w:val="nil"/>
              <w:left w:val="nil"/>
              <w:bottom w:val="nil"/>
              <w:right w:val="nil"/>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注：本表反映部门本年度一般公共预算财政拨款支出情况。</w:t>
            </w:r>
          </w:p>
        </w:tc>
      </w:tr>
    </w:tbl>
    <w:p w:rsidR="005A7DA7" w:rsidRDefault="005A7DA7">
      <w:pPr>
        <w:widowControl/>
        <w:jc w:val="center"/>
        <w:rPr>
          <w:rFonts w:ascii="Times New Roman" w:eastAsia="方正小标宋_GBK" w:hAnsi="Times New Roman" w:cs="Times New Roman"/>
          <w:kern w:val="0"/>
          <w:sz w:val="36"/>
          <w:szCs w:val="36"/>
        </w:rPr>
      </w:pPr>
    </w:p>
    <w:tbl>
      <w:tblPr>
        <w:tblW w:w="5000" w:type="pct"/>
        <w:shd w:val="clear" w:color="auto" w:fill="FFFFFF" w:themeFill="background1"/>
        <w:tblLayout w:type="fixed"/>
        <w:tblLook w:val="04A0"/>
      </w:tblPr>
      <w:tblGrid>
        <w:gridCol w:w="825"/>
        <w:gridCol w:w="3120"/>
        <w:gridCol w:w="1305"/>
        <w:gridCol w:w="824"/>
        <w:gridCol w:w="2773"/>
        <w:gridCol w:w="1077"/>
        <w:gridCol w:w="778"/>
        <w:gridCol w:w="3432"/>
        <w:gridCol w:w="1480"/>
      </w:tblGrid>
      <w:tr w:rsidR="005A7DA7">
        <w:trPr>
          <w:trHeight w:val="390"/>
        </w:trPr>
        <w:tc>
          <w:tcPr>
            <w:tcW w:w="5000" w:type="pct"/>
            <w:gridSpan w:val="9"/>
            <w:tcBorders>
              <w:top w:val="nil"/>
              <w:left w:val="nil"/>
              <w:bottom w:val="nil"/>
              <w:right w:val="nil"/>
            </w:tcBorders>
            <w:shd w:val="clear" w:color="auto" w:fill="FFFFFF" w:themeFill="background1"/>
            <w:noWrap/>
            <w:vAlign w:val="bottom"/>
          </w:tcPr>
          <w:p w:rsidR="005A7DA7" w:rsidRDefault="00BB5895">
            <w:pPr>
              <w:widowControl/>
              <w:jc w:val="center"/>
              <w:textAlignment w:val="bottom"/>
              <w:rPr>
                <w:rFonts w:ascii="宋体" w:eastAsia="宋体" w:hAnsi="宋体" w:cs="宋体"/>
                <w:color w:val="000000"/>
                <w:sz w:val="30"/>
                <w:szCs w:val="30"/>
              </w:rPr>
            </w:pPr>
            <w:r>
              <w:rPr>
                <w:rFonts w:ascii="宋体" w:eastAsia="宋体" w:hAnsi="宋体" w:cs="宋体" w:hint="eastAsia"/>
                <w:color w:val="000000"/>
                <w:kern w:val="0"/>
                <w:sz w:val="30"/>
                <w:szCs w:val="30"/>
              </w:rPr>
              <w:lastRenderedPageBreak/>
              <w:t>一般公共预算财政拨款基本支出决算明细表</w:t>
            </w:r>
          </w:p>
        </w:tc>
      </w:tr>
      <w:tr w:rsidR="005A7DA7">
        <w:trPr>
          <w:trHeight w:val="255"/>
        </w:trPr>
        <w:tc>
          <w:tcPr>
            <w:tcW w:w="264"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999"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417"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264"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888"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345"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249"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1099"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470" w:type="pct"/>
            <w:tcBorders>
              <w:top w:val="nil"/>
              <w:left w:val="nil"/>
              <w:bottom w:val="nil"/>
              <w:right w:val="nil"/>
            </w:tcBorders>
            <w:shd w:val="clear" w:color="auto" w:fill="FFFFFF" w:themeFill="background1"/>
            <w:noWrap/>
            <w:vAlign w:val="bottom"/>
          </w:tcPr>
          <w:p w:rsidR="005A7DA7" w:rsidRDefault="00BB5895">
            <w:pPr>
              <w:widowControl/>
              <w:jc w:val="right"/>
              <w:textAlignment w:val="bottom"/>
              <w:rPr>
                <w:rFonts w:ascii="宋体" w:eastAsia="宋体" w:hAnsi="宋体" w:cs="宋体"/>
                <w:color w:val="000000"/>
                <w:sz w:val="18"/>
                <w:szCs w:val="18"/>
              </w:rPr>
            </w:pPr>
            <w:r>
              <w:rPr>
                <w:rFonts w:ascii="宋体" w:eastAsia="宋体" w:hAnsi="宋体" w:cs="宋体" w:hint="eastAsia"/>
                <w:color w:val="000000"/>
                <w:kern w:val="0"/>
                <w:sz w:val="18"/>
                <w:szCs w:val="18"/>
              </w:rPr>
              <w:t>公开</w:t>
            </w:r>
            <w:r>
              <w:rPr>
                <w:rFonts w:ascii="宋体" w:eastAsia="宋体" w:hAnsi="宋体" w:cs="宋体" w:hint="eastAsia"/>
                <w:color w:val="000000"/>
                <w:kern w:val="0"/>
                <w:sz w:val="18"/>
                <w:szCs w:val="18"/>
              </w:rPr>
              <w:t>06</w:t>
            </w:r>
            <w:r>
              <w:rPr>
                <w:rFonts w:ascii="宋体" w:eastAsia="宋体" w:hAnsi="宋体" w:cs="宋体" w:hint="eastAsia"/>
                <w:color w:val="000000"/>
                <w:kern w:val="0"/>
                <w:sz w:val="18"/>
                <w:szCs w:val="18"/>
              </w:rPr>
              <w:t>表</w:t>
            </w:r>
          </w:p>
        </w:tc>
      </w:tr>
      <w:tr w:rsidR="005A7DA7">
        <w:trPr>
          <w:trHeight w:val="255"/>
        </w:trPr>
        <w:tc>
          <w:tcPr>
            <w:tcW w:w="1263" w:type="pct"/>
            <w:gridSpan w:val="2"/>
            <w:tcBorders>
              <w:top w:val="nil"/>
              <w:left w:val="nil"/>
              <w:bottom w:val="nil"/>
              <w:right w:val="nil"/>
            </w:tcBorders>
            <w:shd w:val="clear" w:color="auto" w:fill="FFFFFF" w:themeFill="background1"/>
            <w:noWrap/>
            <w:vAlign w:val="bottom"/>
          </w:tcPr>
          <w:p w:rsidR="005A7DA7" w:rsidRDefault="00BB5895">
            <w:pPr>
              <w:rPr>
                <w:rFonts w:ascii="Arial" w:hAnsi="Arial" w:cs="Arial"/>
                <w:color w:val="000000"/>
                <w:sz w:val="20"/>
                <w:szCs w:val="20"/>
              </w:rPr>
            </w:pPr>
            <w:r>
              <w:rPr>
                <w:rFonts w:ascii="宋体" w:eastAsia="宋体" w:hAnsi="宋体" w:cs="宋体" w:hint="eastAsia"/>
                <w:color w:val="000000"/>
                <w:kern w:val="0"/>
                <w:sz w:val="20"/>
                <w:szCs w:val="20"/>
              </w:rPr>
              <w:t>部门：怀化市公安局交通警察支队</w:t>
            </w:r>
          </w:p>
        </w:tc>
        <w:tc>
          <w:tcPr>
            <w:tcW w:w="417"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264"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888"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345"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249"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1099" w:type="pct"/>
            <w:tcBorders>
              <w:top w:val="nil"/>
              <w:left w:val="nil"/>
              <w:bottom w:val="nil"/>
              <w:right w:val="nil"/>
            </w:tcBorders>
            <w:shd w:val="clear" w:color="auto" w:fill="FFFFFF" w:themeFill="background1"/>
            <w:noWrap/>
            <w:vAlign w:val="bottom"/>
          </w:tcPr>
          <w:p w:rsidR="005A7DA7" w:rsidRDefault="005A7DA7">
            <w:pPr>
              <w:rPr>
                <w:rFonts w:ascii="Arial" w:hAnsi="Arial" w:cs="Arial"/>
                <w:color w:val="000000"/>
                <w:sz w:val="20"/>
                <w:szCs w:val="20"/>
              </w:rPr>
            </w:pPr>
          </w:p>
        </w:tc>
        <w:tc>
          <w:tcPr>
            <w:tcW w:w="470" w:type="pct"/>
            <w:tcBorders>
              <w:top w:val="nil"/>
              <w:left w:val="nil"/>
              <w:bottom w:val="nil"/>
              <w:right w:val="nil"/>
            </w:tcBorders>
            <w:shd w:val="clear" w:color="auto" w:fill="FFFFFF" w:themeFill="background1"/>
            <w:noWrap/>
            <w:vAlign w:val="bottom"/>
          </w:tcPr>
          <w:p w:rsidR="005A7DA7" w:rsidRDefault="00BB5895">
            <w:pPr>
              <w:widowControl/>
              <w:jc w:val="right"/>
              <w:textAlignment w:val="bottom"/>
              <w:rPr>
                <w:rFonts w:ascii="宋体" w:eastAsia="宋体" w:hAnsi="宋体" w:cs="宋体"/>
                <w:color w:val="000000"/>
                <w:sz w:val="18"/>
                <w:szCs w:val="18"/>
              </w:rPr>
            </w:pPr>
            <w:r>
              <w:rPr>
                <w:rFonts w:ascii="宋体" w:eastAsia="宋体" w:hAnsi="宋体" w:cs="宋体" w:hint="eastAsia"/>
                <w:color w:val="000000"/>
                <w:kern w:val="0"/>
                <w:sz w:val="18"/>
                <w:szCs w:val="18"/>
              </w:rPr>
              <w:t>金额单位：万元</w:t>
            </w:r>
          </w:p>
        </w:tc>
      </w:tr>
      <w:tr w:rsidR="005A7DA7">
        <w:trPr>
          <w:trHeight w:val="308"/>
        </w:trPr>
        <w:tc>
          <w:tcPr>
            <w:tcW w:w="1681" w:type="pct"/>
            <w:gridSpan w:val="3"/>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人员经费</w:t>
            </w:r>
          </w:p>
        </w:tc>
        <w:tc>
          <w:tcPr>
            <w:tcW w:w="3318" w:type="pct"/>
            <w:gridSpan w:val="6"/>
            <w:tcBorders>
              <w:top w:val="single" w:sz="4" w:space="0" w:color="000000"/>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公用经费</w:t>
            </w:r>
          </w:p>
        </w:tc>
      </w:tr>
      <w:tr w:rsidR="005A7DA7">
        <w:trPr>
          <w:trHeight w:val="312"/>
        </w:trPr>
        <w:tc>
          <w:tcPr>
            <w:tcW w:w="264" w:type="pct"/>
            <w:vMerge w:val="restart"/>
            <w:tcBorders>
              <w:top w:val="nil"/>
              <w:left w:val="single" w:sz="4" w:space="0" w:color="000000"/>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0"/>
                <w:szCs w:val="20"/>
              </w:rPr>
              <w:t>经济分类科目编码</w:t>
            </w:r>
          </w:p>
        </w:tc>
        <w:tc>
          <w:tcPr>
            <w:tcW w:w="999" w:type="pct"/>
            <w:vMerge w:val="restar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科目名称</w:t>
            </w:r>
          </w:p>
        </w:tc>
        <w:tc>
          <w:tcPr>
            <w:tcW w:w="417" w:type="pct"/>
            <w:vMerge w:val="restar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决算数</w:t>
            </w:r>
          </w:p>
        </w:tc>
        <w:tc>
          <w:tcPr>
            <w:tcW w:w="264" w:type="pct"/>
            <w:vMerge w:val="restar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Cs w:val="20"/>
              </w:rPr>
              <w:t>经济分类科目编码</w:t>
            </w:r>
          </w:p>
        </w:tc>
        <w:tc>
          <w:tcPr>
            <w:tcW w:w="888" w:type="pct"/>
            <w:vMerge w:val="restar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科目名称</w:t>
            </w:r>
          </w:p>
        </w:tc>
        <w:tc>
          <w:tcPr>
            <w:tcW w:w="345" w:type="pct"/>
            <w:vMerge w:val="restar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决算数</w:t>
            </w:r>
          </w:p>
        </w:tc>
        <w:tc>
          <w:tcPr>
            <w:tcW w:w="249" w:type="pct"/>
            <w:vMerge w:val="restar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Cs w:val="20"/>
              </w:rPr>
              <w:t>经济分类科目编码</w:t>
            </w:r>
          </w:p>
        </w:tc>
        <w:tc>
          <w:tcPr>
            <w:tcW w:w="1099" w:type="pct"/>
            <w:vMerge w:val="restar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科目名称</w:t>
            </w:r>
          </w:p>
        </w:tc>
        <w:tc>
          <w:tcPr>
            <w:tcW w:w="470" w:type="pct"/>
            <w:vMerge w:val="restart"/>
            <w:tcBorders>
              <w:top w:val="nil"/>
              <w:left w:val="nil"/>
              <w:bottom w:val="single" w:sz="4" w:space="0" w:color="000000"/>
              <w:right w:val="single" w:sz="4" w:space="0" w:color="000000"/>
            </w:tcBorders>
            <w:shd w:val="clear" w:color="auto" w:fill="FFFFFF" w:themeFill="background1"/>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决算数</w:t>
            </w:r>
          </w:p>
        </w:tc>
      </w:tr>
      <w:tr w:rsidR="005A7DA7">
        <w:trPr>
          <w:trHeight w:val="312"/>
        </w:trPr>
        <w:tc>
          <w:tcPr>
            <w:tcW w:w="264" w:type="pct"/>
            <w:vMerge/>
            <w:tcBorders>
              <w:top w:val="nil"/>
              <w:left w:val="single" w:sz="4" w:space="0" w:color="000000"/>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999"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417"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264"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888"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345"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249"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1099"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c>
          <w:tcPr>
            <w:tcW w:w="470" w:type="pct"/>
            <w:vMerge/>
            <w:tcBorders>
              <w:top w:val="nil"/>
              <w:left w:val="nil"/>
              <w:bottom w:val="single" w:sz="4" w:space="0" w:color="000000"/>
              <w:right w:val="single" w:sz="4" w:space="0" w:color="000000"/>
            </w:tcBorders>
            <w:shd w:val="clear" w:color="auto" w:fill="FFFFFF" w:themeFill="background1"/>
            <w:vAlign w:val="center"/>
          </w:tcPr>
          <w:p w:rsidR="005A7DA7" w:rsidRDefault="005A7DA7">
            <w:pPr>
              <w:jc w:val="center"/>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301</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工资福利支出</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6,951.41</w:t>
            </w: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商品和服务支出</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1,062.81</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307</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债务利息及费用支出</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30101</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基本工资</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1,427.63</w:t>
            </w: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30201</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办公费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41.63</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30701</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国内债务付息</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30102</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津贴补贴</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1,552.11</w:t>
            </w: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30202</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印刷费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9.94</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30702</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国外债务付息</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30103</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奖金</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966.41</w:t>
            </w: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30203</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咨询费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12.40</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资本性支出</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1.48</w:t>
            </w: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30106</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伙食补助费</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82.16</w:t>
            </w: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30204</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手续费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31001</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房屋建筑物购建</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30107</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绩效工资</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30205</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水费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0.91</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31002</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办公设备购置</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1.48</w:t>
            </w: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30108</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机关事业单位基本养老保险缴费</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480.06</w:t>
            </w: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30206</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电费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33.08</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31003</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专用设备购置</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30109</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职业年金缴费</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30207</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邮电费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13.84</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31005</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基础设施建设</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30110</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职工基本医疗保险缴费</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378.57</w:t>
            </w: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30208</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取暖费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31006</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大型修缮</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30111</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公务员医疗补助缴费</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30209</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物业管理费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0.34</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31007</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信息网络及软件购置更新</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30112</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其他社会保障缴费</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8.25</w:t>
            </w: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30211</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差旅费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36.34</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31008</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物资储备</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30113</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住房公积金</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7.25</w:t>
            </w: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30212</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因公出国（境）费用</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31009</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土地补偿</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30114</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医疗费</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30213</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维修（护）费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20.26</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31010</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安置补助</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30199</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其他工资福利支出</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2,048.95</w:t>
            </w: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30214</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租赁费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31011</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地上附着物和青苗补偿</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303</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对个人和家庭的补助</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210.12</w:t>
            </w: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30215</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会议费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31012</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拆迁补偿</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30301</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离休费</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30216</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培训费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6.80</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31013</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公务用车购置</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30302</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退休费</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30217</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公务接待费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1.07</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31019</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其他交通工具购置</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30303</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退职（役）费</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30218</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专用材料费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0.47</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31021</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文物和陈列品购置</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30304</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抚恤金</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31.87</w:t>
            </w: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30224</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被装购置费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12.31</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31022</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无形资产购置</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30305</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生活补助</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171.96</w:t>
            </w: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30225</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专用燃料费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31099</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其他资本性支出</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30306</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救济费</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30226</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劳务费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275.07</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399</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其他支出</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lastRenderedPageBreak/>
              <w:t>30307</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医疗费补助</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30227</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委托业务费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3.25</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39907</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国家赔偿费用支出</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30308</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助学金</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30228</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工会经费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280.00</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39908</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对民间非营利组织和群众性自治组织补贴</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30309</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奖励金</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6.29</w:t>
            </w: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30229</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福利费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14.29</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39909</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经常性赠与</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30310</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个人农业生产补贴</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30231</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公务用车运行维护费</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13.02</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39910</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资本性赠与</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30311</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代缴社会保险费</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30239</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其他交通费用</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220.76</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39999</w:t>
            </w: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其他支出</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30399</w:t>
            </w: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其他对个人和家庭的补助</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30240</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税金及附加费用</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264" w:type="pct"/>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999" w:type="pct"/>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c>
          <w:tcPr>
            <w:tcW w:w="824"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30299</w:t>
            </w:r>
          </w:p>
        </w:tc>
        <w:tc>
          <w:tcPr>
            <w:tcW w:w="2773"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其他商品和服务支出</w:t>
            </w:r>
          </w:p>
        </w:tc>
        <w:tc>
          <w:tcPr>
            <w:tcW w:w="1077"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67.05</w:t>
            </w:r>
          </w:p>
        </w:tc>
        <w:tc>
          <w:tcPr>
            <w:tcW w:w="778"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344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left"/>
              <w:rPr>
                <w:rFonts w:ascii="宋体" w:eastAsia="宋体" w:hAnsi="宋体" w:cs="宋体"/>
                <w:color w:val="000000"/>
                <w:sz w:val="22"/>
              </w:rPr>
            </w:pP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5A7DA7">
            <w:pPr>
              <w:jc w:val="right"/>
              <w:rPr>
                <w:rFonts w:ascii="宋体" w:eastAsia="宋体" w:hAnsi="宋体" w:cs="宋体"/>
                <w:color w:val="000000"/>
                <w:sz w:val="22"/>
              </w:rPr>
            </w:pPr>
          </w:p>
        </w:tc>
      </w:tr>
      <w:tr w:rsidR="005A7DA7">
        <w:trPr>
          <w:trHeight w:val="308"/>
        </w:trPr>
        <w:tc>
          <w:tcPr>
            <w:tcW w:w="1263" w:type="pct"/>
            <w:gridSpan w:val="2"/>
            <w:tcBorders>
              <w:top w:val="nil"/>
              <w:left w:val="single" w:sz="4" w:space="0" w:color="000000"/>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人员经费合计</w:t>
            </w:r>
          </w:p>
        </w:tc>
        <w:tc>
          <w:tcPr>
            <w:tcW w:w="1305"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7,161.52</w:t>
            </w:r>
          </w:p>
        </w:tc>
        <w:tc>
          <w:tcPr>
            <w:tcW w:w="8893" w:type="dxa"/>
            <w:gridSpan w:val="5"/>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公用经费合计</w:t>
            </w:r>
          </w:p>
        </w:tc>
        <w:tc>
          <w:tcPr>
            <w:tcW w:w="1471" w:type="dxa"/>
            <w:tcBorders>
              <w:top w:val="nil"/>
              <w:left w:val="nil"/>
              <w:bottom w:val="single" w:sz="4" w:space="0" w:color="000000"/>
              <w:right w:val="single" w:sz="4" w:space="0" w:color="000000"/>
            </w:tcBorders>
            <w:shd w:val="clear" w:color="auto" w:fill="FFFFFF" w:themeFill="background1"/>
            <w:noWrap/>
            <w:vAlign w:val="center"/>
          </w:tcPr>
          <w:p w:rsidR="005A7DA7" w:rsidRDefault="00BB5895">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1,064.29</w:t>
            </w:r>
          </w:p>
        </w:tc>
      </w:tr>
      <w:tr w:rsidR="005A7DA7">
        <w:trPr>
          <w:trHeight w:val="308"/>
        </w:trPr>
        <w:tc>
          <w:tcPr>
            <w:tcW w:w="5000" w:type="pct"/>
            <w:gridSpan w:val="9"/>
            <w:tcBorders>
              <w:top w:val="nil"/>
              <w:left w:val="nil"/>
              <w:bottom w:val="nil"/>
              <w:right w:val="nil"/>
            </w:tcBorders>
            <w:shd w:val="clear" w:color="auto" w:fill="FFFFFF" w:themeFill="background1"/>
            <w:noWrap/>
            <w:vAlign w:val="center"/>
          </w:tcPr>
          <w:p w:rsidR="005A7DA7" w:rsidRDefault="00BB589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注：本表反映部门本年度一般公共预算财政拨款基本支出明细情况。</w:t>
            </w:r>
          </w:p>
        </w:tc>
      </w:tr>
    </w:tbl>
    <w:p w:rsidR="005A7DA7" w:rsidRDefault="005A7DA7">
      <w:pPr>
        <w:widowControl/>
        <w:jc w:val="left"/>
        <w:rPr>
          <w:rFonts w:ascii="Times New Roman" w:eastAsia="仿宋_GB2312" w:hAnsi="Times New Roman" w:cs="Times New Roman"/>
          <w:bCs/>
          <w:kern w:val="0"/>
          <w:szCs w:val="21"/>
        </w:rPr>
      </w:pPr>
    </w:p>
    <w:p w:rsidR="005A7DA7" w:rsidRDefault="00BB5895">
      <w:pPr>
        <w:widowControl/>
        <w:jc w:val="left"/>
        <w:rPr>
          <w:rFonts w:ascii="Times New Roman" w:eastAsia="仿宋_GB2312" w:hAnsi="Times New Roman" w:cs="Times New Roman"/>
          <w:bCs/>
          <w:kern w:val="0"/>
          <w:szCs w:val="21"/>
        </w:rPr>
      </w:pPr>
      <w:r>
        <w:rPr>
          <w:rFonts w:ascii="Times New Roman" w:eastAsia="仿宋_GB2312" w:hAnsi="Times New Roman" w:cs="Times New Roman"/>
          <w:bCs/>
          <w:kern w:val="0"/>
          <w:szCs w:val="21"/>
        </w:rPr>
        <w:br w:type="page"/>
      </w:r>
    </w:p>
    <w:tbl>
      <w:tblPr>
        <w:tblW w:w="0" w:type="auto"/>
        <w:tblLook w:val="04A0"/>
      </w:tblPr>
      <w:tblGrid>
        <w:gridCol w:w="1003"/>
        <w:gridCol w:w="240"/>
        <w:gridCol w:w="1402"/>
        <w:gridCol w:w="2119"/>
        <w:gridCol w:w="2119"/>
        <w:gridCol w:w="2119"/>
        <w:gridCol w:w="2119"/>
        <w:gridCol w:w="2119"/>
        <w:gridCol w:w="2120"/>
      </w:tblGrid>
      <w:tr w:rsidR="005A7DA7">
        <w:trPr>
          <w:trHeight w:val="690"/>
        </w:trPr>
        <w:tc>
          <w:tcPr>
            <w:tcW w:w="15360" w:type="dxa"/>
            <w:gridSpan w:val="9"/>
            <w:tcBorders>
              <w:top w:val="nil"/>
              <w:left w:val="nil"/>
              <w:bottom w:val="nil"/>
              <w:right w:val="nil"/>
            </w:tcBorders>
            <w:shd w:val="clear" w:color="auto" w:fill="FFFFFF"/>
            <w:vAlign w:val="center"/>
          </w:tcPr>
          <w:p w:rsidR="005A7DA7" w:rsidRDefault="00BB5895">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rPr>
              <w:lastRenderedPageBreak/>
              <w:t>政府性基金预算财政拨款收入支出决算表</w:t>
            </w:r>
          </w:p>
        </w:tc>
      </w:tr>
      <w:tr w:rsidR="005A7DA7">
        <w:trPr>
          <w:trHeight w:val="345"/>
        </w:trPr>
        <w:tc>
          <w:tcPr>
            <w:tcW w:w="1003" w:type="dxa"/>
            <w:tcBorders>
              <w:top w:val="nil"/>
              <w:left w:val="nil"/>
              <w:bottom w:val="nil"/>
              <w:right w:val="nil"/>
            </w:tcBorders>
            <w:shd w:val="clear" w:color="auto" w:fill="FFFFFF"/>
            <w:vAlign w:val="center"/>
          </w:tcPr>
          <w:p w:rsidR="005A7DA7" w:rsidRDefault="005A7DA7">
            <w:pPr>
              <w:jc w:val="center"/>
              <w:rPr>
                <w:rFonts w:ascii="宋体" w:eastAsia="宋体" w:hAnsi="宋体" w:cs="宋体"/>
                <w:color w:val="000000"/>
                <w:sz w:val="20"/>
                <w:szCs w:val="20"/>
              </w:rPr>
            </w:pPr>
          </w:p>
        </w:tc>
        <w:tc>
          <w:tcPr>
            <w:tcW w:w="240" w:type="dxa"/>
            <w:tcBorders>
              <w:top w:val="nil"/>
              <w:left w:val="nil"/>
              <w:bottom w:val="nil"/>
              <w:right w:val="nil"/>
            </w:tcBorders>
            <w:shd w:val="clear" w:color="auto" w:fill="FFFFFF"/>
            <w:vAlign w:val="center"/>
          </w:tcPr>
          <w:p w:rsidR="005A7DA7" w:rsidRDefault="005A7DA7">
            <w:pPr>
              <w:jc w:val="center"/>
              <w:rPr>
                <w:rFonts w:ascii="宋体" w:eastAsia="宋体" w:hAnsi="宋体" w:cs="宋体"/>
                <w:color w:val="000000"/>
                <w:sz w:val="20"/>
                <w:szCs w:val="20"/>
              </w:rPr>
            </w:pPr>
          </w:p>
        </w:tc>
        <w:tc>
          <w:tcPr>
            <w:tcW w:w="1402" w:type="dxa"/>
            <w:tcBorders>
              <w:top w:val="nil"/>
              <w:left w:val="nil"/>
              <w:bottom w:val="nil"/>
              <w:right w:val="nil"/>
            </w:tcBorders>
            <w:shd w:val="clear" w:color="auto" w:fill="FFFFFF"/>
            <w:vAlign w:val="center"/>
          </w:tcPr>
          <w:p w:rsidR="005A7DA7" w:rsidRDefault="005A7DA7">
            <w:pPr>
              <w:jc w:val="center"/>
              <w:rPr>
                <w:rFonts w:ascii="宋体" w:eastAsia="宋体" w:hAnsi="宋体" w:cs="宋体"/>
                <w:color w:val="000000"/>
                <w:sz w:val="20"/>
                <w:szCs w:val="20"/>
              </w:rPr>
            </w:pPr>
          </w:p>
        </w:tc>
        <w:tc>
          <w:tcPr>
            <w:tcW w:w="2119"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2119"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2119"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2119"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2119"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2120" w:type="dxa"/>
            <w:tcBorders>
              <w:top w:val="nil"/>
              <w:left w:val="nil"/>
              <w:bottom w:val="nil"/>
              <w:right w:val="nil"/>
            </w:tcBorders>
            <w:shd w:val="clear" w:color="auto" w:fill="FFFFFF"/>
            <w:noWrap/>
            <w:vAlign w:val="center"/>
          </w:tcPr>
          <w:p w:rsidR="005A7DA7" w:rsidRDefault="00BB5895">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公开</w:t>
            </w:r>
            <w:r>
              <w:rPr>
                <w:rFonts w:ascii="宋体" w:eastAsia="宋体" w:hAnsi="宋体" w:cs="宋体" w:hint="eastAsia"/>
                <w:color w:val="000000"/>
                <w:kern w:val="0"/>
                <w:sz w:val="20"/>
                <w:szCs w:val="20"/>
                <w:lang/>
              </w:rPr>
              <w:t>07</w:t>
            </w:r>
            <w:r>
              <w:rPr>
                <w:rFonts w:ascii="宋体" w:eastAsia="宋体" w:hAnsi="宋体" w:cs="宋体" w:hint="eastAsia"/>
                <w:color w:val="000000"/>
                <w:kern w:val="0"/>
                <w:sz w:val="20"/>
                <w:szCs w:val="20"/>
                <w:lang/>
              </w:rPr>
              <w:t>表</w:t>
            </w:r>
          </w:p>
        </w:tc>
      </w:tr>
      <w:tr w:rsidR="005A7DA7">
        <w:trPr>
          <w:trHeight w:val="690"/>
        </w:trPr>
        <w:tc>
          <w:tcPr>
            <w:tcW w:w="1003" w:type="dxa"/>
            <w:tcBorders>
              <w:top w:val="nil"/>
              <w:left w:val="nil"/>
              <w:bottom w:val="nil"/>
              <w:right w:val="nil"/>
            </w:tcBorders>
            <w:shd w:val="clear" w:color="auto" w:fill="FFFFFF"/>
            <w:noWrap/>
            <w:vAlign w:val="center"/>
          </w:tcPr>
          <w:p w:rsidR="005A7DA7" w:rsidRDefault="00BB5895">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部门：</w:t>
            </w:r>
          </w:p>
        </w:tc>
        <w:tc>
          <w:tcPr>
            <w:tcW w:w="240" w:type="dxa"/>
            <w:tcBorders>
              <w:top w:val="nil"/>
              <w:left w:val="nil"/>
              <w:bottom w:val="nil"/>
              <w:right w:val="nil"/>
            </w:tcBorders>
            <w:shd w:val="clear" w:color="auto" w:fill="FFFFFF"/>
            <w:vAlign w:val="center"/>
          </w:tcPr>
          <w:p w:rsidR="005A7DA7" w:rsidRDefault="005A7DA7">
            <w:pPr>
              <w:jc w:val="center"/>
              <w:rPr>
                <w:rFonts w:ascii="宋体" w:eastAsia="宋体" w:hAnsi="宋体" w:cs="宋体"/>
                <w:color w:val="000000"/>
                <w:sz w:val="20"/>
                <w:szCs w:val="20"/>
              </w:rPr>
            </w:pPr>
          </w:p>
        </w:tc>
        <w:tc>
          <w:tcPr>
            <w:tcW w:w="1402" w:type="dxa"/>
            <w:tcBorders>
              <w:top w:val="nil"/>
              <w:left w:val="nil"/>
              <w:bottom w:val="nil"/>
              <w:right w:val="nil"/>
            </w:tcBorders>
            <w:shd w:val="clear" w:color="auto" w:fill="FFFFFF"/>
            <w:vAlign w:val="center"/>
          </w:tcPr>
          <w:p w:rsidR="005A7DA7" w:rsidRDefault="005A7DA7">
            <w:pPr>
              <w:jc w:val="center"/>
              <w:rPr>
                <w:rFonts w:ascii="宋体" w:eastAsia="宋体" w:hAnsi="宋体" w:cs="宋体"/>
                <w:color w:val="000000"/>
                <w:sz w:val="20"/>
                <w:szCs w:val="20"/>
              </w:rPr>
            </w:pPr>
          </w:p>
        </w:tc>
        <w:tc>
          <w:tcPr>
            <w:tcW w:w="2119"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2119"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2119"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2119"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2119"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2120" w:type="dxa"/>
            <w:tcBorders>
              <w:top w:val="nil"/>
              <w:left w:val="nil"/>
              <w:bottom w:val="nil"/>
              <w:right w:val="nil"/>
            </w:tcBorders>
            <w:shd w:val="clear" w:color="auto" w:fill="FFFFFF"/>
            <w:noWrap/>
            <w:vAlign w:val="center"/>
          </w:tcPr>
          <w:p w:rsidR="005A7DA7" w:rsidRDefault="00BB5895">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单位：万元</w:t>
            </w:r>
          </w:p>
        </w:tc>
      </w:tr>
      <w:tr w:rsidR="005A7DA7">
        <w:trPr>
          <w:trHeight w:val="459"/>
        </w:trPr>
        <w:tc>
          <w:tcPr>
            <w:tcW w:w="26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项</w:t>
            </w:r>
            <w:r>
              <w:rPr>
                <w:rFonts w:ascii="宋体" w:eastAsia="宋体" w:hAnsi="宋体" w:cs="宋体" w:hint="eastAsia"/>
                <w:color w:val="000000"/>
                <w:kern w:val="0"/>
                <w:sz w:val="24"/>
                <w:szCs w:val="24"/>
                <w:lang/>
              </w:rPr>
              <w:t xml:space="preserve"> </w:t>
            </w:r>
            <w:r>
              <w:rPr>
                <w:rStyle w:val="font21"/>
                <w:rFonts w:hint="default"/>
                <w:lang/>
              </w:rPr>
              <w:t>目</w:t>
            </w:r>
          </w:p>
        </w:tc>
        <w:tc>
          <w:tcPr>
            <w:tcW w:w="21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年初结转和结余</w:t>
            </w:r>
          </w:p>
        </w:tc>
        <w:tc>
          <w:tcPr>
            <w:tcW w:w="21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本年收入</w:t>
            </w:r>
          </w:p>
        </w:tc>
        <w:tc>
          <w:tcPr>
            <w:tcW w:w="63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本年支出</w:t>
            </w:r>
          </w:p>
        </w:tc>
        <w:tc>
          <w:tcPr>
            <w:tcW w:w="21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年末结转和结余</w:t>
            </w:r>
          </w:p>
        </w:tc>
      </w:tr>
      <w:tr w:rsidR="005A7DA7">
        <w:trPr>
          <w:trHeight w:val="609"/>
        </w:trPr>
        <w:tc>
          <w:tcPr>
            <w:tcW w:w="12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科目代码</w:t>
            </w:r>
          </w:p>
        </w:tc>
        <w:tc>
          <w:tcPr>
            <w:tcW w:w="14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科目名称</w:t>
            </w:r>
          </w:p>
        </w:tc>
        <w:tc>
          <w:tcPr>
            <w:tcW w:w="21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1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1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小计</w:t>
            </w:r>
          </w:p>
        </w:tc>
        <w:tc>
          <w:tcPr>
            <w:tcW w:w="21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基本支出</w:t>
            </w:r>
            <w:r>
              <w:rPr>
                <w:rFonts w:ascii="宋体" w:eastAsia="宋体" w:hAnsi="宋体" w:cs="宋体" w:hint="eastAsia"/>
                <w:color w:val="000000"/>
                <w:kern w:val="0"/>
                <w:sz w:val="24"/>
                <w:szCs w:val="24"/>
                <w:lang/>
              </w:rPr>
              <w:t xml:space="preserve">  </w:t>
            </w:r>
          </w:p>
        </w:tc>
        <w:tc>
          <w:tcPr>
            <w:tcW w:w="21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项目支出</w:t>
            </w: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r>
      <w:tr w:rsidR="005A7DA7">
        <w:trPr>
          <w:trHeight w:val="409"/>
        </w:trPr>
        <w:tc>
          <w:tcPr>
            <w:tcW w:w="12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14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1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1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1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1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1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r>
      <w:tr w:rsidR="005A7DA7">
        <w:trPr>
          <w:trHeight w:val="509"/>
        </w:trPr>
        <w:tc>
          <w:tcPr>
            <w:tcW w:w="12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14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1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1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1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1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1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r>
      <w:tr w:rsidR="005A7DA7">
        <w:trPr>
          <w:trHeight w:val="509"/>
        </w:trPr>
        <w:tc>
          <w:tcPr>
            <w:tcW w:w="26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栏次</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1</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2</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3</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4</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5</w:t>
            </w:r>
          </w:p>
        </w:tc>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6</w:t>
            </w:r>
          </w:p>
        </w:tc>
      </w:tr>
      <w:tr w:rsidR="005A7DA7">
        <w:trPr>
          <w:trHeight w:val="509"/>
        </w:trPr>
        <w:tc>
          <w:tcPr>
            <w:tcW w:w="26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合计</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r>
      <w:tr w:rsidR="005A7DA7">
        <w:trPr>
          <w:trHeight w:val="509"/>
        </w:trPr>
        <w:tc>
          <w:tcPr>
            <w:tcW w:w="1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1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0"/>
                <w:szCs w:val="20"/>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r>
      <w:tr w:rsidR="005A7DA7">
        <w:trPr>
          <w:trHeight w:val="509"/>
        </w:trPr>
        <w:tc>
          <w:tcPr>
            <w:tcW w:w="1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1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r>
      <w:tr w:rsidR="005A7DA7">
        <w:trPr>
          <w:trHeight w:val="509"/>
        </w:trPr>
        <w:tc>
          <w:tcPr>
            <w:tcW w:w="1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1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0"/>
                <w:szCs w:val="20"/>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r>
      <w:tr w:rsidR="005A7DA7">
        <w:trPr>
          <w:trHeight w:val="509"/>
        </w:trPr>
        <w:tc>
          <w:tcPr>
            <w:tcW w:w="1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1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r>
      <w:tr w:rsidR="005A7DA7">
        <w:trPr>
          <w:trHeight w:val="509"/>
        </w:trPr>
        <w:tc>
          <w:tcPr>
            <w:tcW w:w="1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1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r>
      <w:tr w:rsidR="005A7DA7">
        <w:trPr>
          <w:trHeight w:val="509"/>
        </w:trPr>
        <w:tc>
          <w:tcPr>
            <w:tcW w:w="1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1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r>
      <w:tr w:rsidR="005A7DA7">
        <w:trPr>
          <w:trHeight w:val="725"/>
        </w:trPr>
        <w:tc>
          <w:tcPr>
            <w:tcW w:w="15360" w:type="dxa"/>
            <w:gridSpan w:val="9"/>
            <w:tcBorders>
              <w:top w:val="nil"/>
              <w:left w:val="nil"/>
              <w:bottom w:val="nil"/>
              <w:right w:val="nil"/>
            </w:tcBorders>
            <w:shd w:val="clear" w:color="auto" w:fill="auto"/>
            <w:vAlign w:val="center"/>
          </w:tcPr>
          <w:p w:rsidR="005A7DA7" w:rsidRDefault="00BB5895">
            <w:pPr>
              <w:widowControl/>
              <w:jc w:val="left"/>
              <w:textAlignment w:val="center"/>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注：本表反映部门本年度政府性基金预算财政拨款收入、支出及结转和结余情况。</w:t>
            </w:r>
          </w:p>
          <w:p w:rsidR="005A7DA7" w:rsidRDefault="005A7DA7">
            <w:pPr>
              <w:widowControl/>
              <w:jc w:val="left"/>
              <w:textAlignment w:val="center"/>
              <w:rPr>
                <w:rFonts w:ascii="宋体" w:eastAsia="宋体" w:hAnsi="宋体" w:cs="宋体"/>
                <w:color w:val="000000"/>
                <w:kern w:val="0"/>
                <w:sz w:val="24"/>
                <w:szCs w:val="24"/>
                <w:lang/>
              </w:rPr>
            </w:pPr>
          </w:p>
          <w:p w:rsidR="005A7DA7" w:rsidRDefault="00BB5895">
            <w:pPr>
              <w:widowControl/>
              <w:jc w:val="left"/>
              <w:textAlignment w:val="center"/>
              <w:rPr>
                <w:rFonts w:ascii="宋体" w:eastAsia="宋体" w:hAnsi="宋体" w:cs="宋体"/>
                <w:color w:val="000000"/>
                <w:kern w:val="0"/>
                <w:sz w:val="24"/>
                <w:szCs w:val="24"/>
                <w:lang/>
              </w:rPr>
            </w:pPr>
            <w:r>
              <w:rPr>
                <w:rFonts w:ascii="楷体" w:eastAsia="楷体" w:hAnsi="楷体" w:cs="楷体" w:hint="eastAsia"/>
                <w:b/>
                <w:bCs/>
                <w:kern w:val="0"/>
                <w:sz w:val="24"/>
                <w:szCs w:val="24"/>
                <w:lang/>
              </w:rPr>
              <w:t>说明：我单位没有政府性基金收入，也没有使用政府性基金安排的支出，故本表无数据。</w:t>
            </w:r>
          </w:p>
        </w:tc>
      </w:tr>
    </w:tbl>
    <w:p w:rsidR="005A7DA7" w:rsidRDefault="005A7DA7">
      <w:pPr>
        <w:widowControl/>
        <w:jc w:val="center"/>
        <w:rPr>
          <w:rFonts w:ascii="Times New Roman" w:eastAsia="方正小标宋_GBK" w:hAnsi="Times New Roman" w:cs="Times New Roman"/>
          <w:color w:val="000000"/>
          <w:kern w:val="0"/>
          <w:sz w:val="36"/>
          <w:szCs w:val="36"/>
        </w:rPr>
      </w:pPr>
    </w:p>
    <w:p w:rsidR="005A7DA7" w:rsidRDefault="005A7DA7">
      <w:pPr>
        <w:widowControl/>
        <w:jc w:val="center"/>
        <w:rPr>
          <w:rFonts w:ascii="Times New Roman" w:eastAsia="方正小标宋_GBK" w:hAnsi="Times New Roman" w:cs="Times New Roman"/>
          <w:color w:val="000000"/>
          <w:kern w:val="0"/>
          <w:sz w:val="36"/>
          <w:szCs w:val="36"/>
        </w:rPr>
      </w:pPr>
    </w:p>
    <w:tbl>
      <w:tblPr>
        <w:tblW w:w="15120" w:type="dxa"/>
        <w:tblInd w:w="93" w:type="dxa"/>
        <w:tblLook w:val="04A0"/>
      </w:tblPr>
      <w:tblGrid>
        <w:gridCol w:w="1326"/>
        <w:gridCol w:w="701"/>
        <w:gridCol w:w="2292"/>
        <w:gridCol w:w="3315"/>
        <w:gridCol w:w="3315"/>
        <w:gridCol w:w="4171"/>
      </w:tblGrid>
      <w:tr w:rsidR="005A7DA7">
        <w:trPr>
          <w:trHeight w:val="963"/>
        </w:trPr>
        <w:tc>
          <w:tcPr>
            <w:tcW w:w="15120" w:type="dxa"/>
            <w:gridSpan w:val="6"/>
            <w:tcBorders>
              <w:top w:val="nil"/>
              <w:left w:val="nil"/>
              <w:bottom w:val="nil"/>
              <w:right w:val="nil"/>
            </w:tcBorders>
            <w:shd w:val="clear" w:color="auto" w:fill="FFFFFF"/>
            <w:vAlign w:val="center"/>
          </w:tcPr>
          <w:p w:rsidR="005A7DA7" w:rsidRDefault="00BB5895">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rPr>
              <w:lastRenderedPageBreak/>
              <w:t>国有资本经营预算财政拨款支出决算表</w:t>
            </w:r>
          </w:p>
        </w:tc>
      </w:tr>
      <w:tr w:rsidR="005A7DA7">
        <w:trPr>
          <w:trHeight w:val="417"/>
        </w:trPr>
        <w:tc>
          <w:tcPr>
            <w:tcW w:w="1326" w:type="dxa"/>
            <w:tcBorders>
              <w:top w:val="nil"/>
              <w:left w:val="nil"/>
              <w:bottom w:val="nil"/>
              <w:right w:val="nil"/>
            </w:tcBorders>
            <w:shd w:val="clear" w:color="auto" w:fill="FFFFFF"/>
            <w:vAlign w:val="center"/>
          </w:tcPr>
          <w:p w:rsidR="005A7DA7" w:rsidRDefault="005A7DA7">
            <w:pPr>
              <w:jc w:val="center"/>
              <w:rPr>
                <w:rFonts w:ascii="宋体" w:eastAsia="宋体" w:hAnsi="宋体" w:cs="宋体"/>
                <w:color w:val="000000"/>
                <w:sz w:val="20"/>
                <w:szCs w:val="20"/>
              </w:rPr>
            </w:pPr>
          </w:p>
        </w:tc>
        <w:tc>
          <w:tcPr>
            <w:tcW w:w="701" w:type="dxa"/>
            <w:tcBorders>
              <w:top w:val="nil"/>
              <w:left w:val="nil"/>
              <w:bottom w:val="nil"/>
              <w:right w:val="nil"/>
            </w:tcBorders>
            <w:shd w:val="clear" w:color="auto" w:fill="FFFFFF"/>
            <w:vAlign w:val="center"/>
          </w:tcPr>
          <w:p w:rsidR="005A7DA7" w:rsidRDefault="005A7DA7">
            <w:pPr>
              <w:jc w:val="center"/>
              <w:rPr>
                <w:rFonts w:ascii="宋体" w:eastAsia="宋体" w:hAnsi="宋体" w:cs="宋体"/>
                <w:color w:val="000000"/>
                <w:sz w:val="20"/>
                <w:szCs w:val="20"/>
              </w:rPr>
            </w:pPr>
          </w:p>
        </w:tc>
        <w:tc>
          <w:tcPr>
            <w:tcW w:w="2292" w:type="dxa"/>
            <w:tcBorders>
              <w:top w:val="nil"/>
              <w:left w:val="nil"/>
              <w:bottom w:val="nil"/>
              <w:right w:val="nil"/>
            </w:tcBorders>
            <w:shd w:val="clear" w:color="auto" w:fill="FFFFFF"/>
            <w:vAlign w:val="center"/>
          </w:tcPr>
          <w:p w:rsidR="005A7DA7" w:rsidRDefault="005A7DA7">
            <w:pPr>
              <w:jc w:val="center"/>
              <w:rPr>
                <w:rFonts w:ascii="宋体" w:eastAsia="宋体" w:hAnsi="宋体" w:cs="宋体"/>
                <w:color w:val="000000"/>
                <w:sz w:val="20"/>
                <w:szCs w:val="20"/>
              </w:rPr>
            </w:pPr>
          </w:p>
        </w:tc>
        <w:tc>
          <w:tcPr>
            <w:tcW w:w="3315"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3315"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0" w:type="auto"/>
            <w:tcBorders>
              <w:top w:val="nil"/>
              <w:left w:val="nil"/>
              <w:bottom w:val="nil"/>
              <w:right w:val="nil"/>
            </w:tcBorders>
            <w:shd w:val="clear" w:color="auto" w:fill="FFFFFF"/>
            <w:noWrap/>
            <w:vAlign w:val="center"/>
          </w:tcPr>
          <w:p w:rsidR="005A7DA7" w:rsidRDefault="00BB5895">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公开</w:t>
            </w:r>
            <w:r>
              <w:rPr>
                <w:rFonts w:ascii="宋体" w:eastAsia="宋体" w:hAnsi="宋体" w:cs="宋体" w:hint="eastAsia"/>
                <w:color w:val="000000"/>
                <w:kern w:val="0"/>
                <w:sz w:val="20"/>
                <w:szCs w:val="20"/>
                <w:lang/>
              </w:rPr>
              <w:t>08</w:t>
            </w:r>
            <w:r>
              <w:rPr>
                <w:rFonts w:ascii="宋体" w:eastAsia="宋体" w:hAnsi="宋体" w:cs="宋体" w:hint="eastAsia"/>
                <w:color w:val="000000"/>
                <w:kern w:val="0"/>
                <w:sz w:val="20"/>
                <w:szCs w:val="20"/>
                <w:lang/>
              </w:rPr>
              <w:t>表</w:t>
            </w:r>
          </w:p>
        </w:tc>
      </w:tr>
      <w:tr w:rsidR="005A7DA7">
        <w:trPr>
          <w:trHeight w:val="417"/>
        </w:trPr>
        <w:tc>
          <w:tcPr>
            <w:tcW w:w="0" w:type="auto"/>
            <w:tcBorders>
              <w:top w:val="nil"/>
              <w:left w:val="nil"/>
              <w:bottom w:val="nil"/>
              <w:right w:val="nil"/>
            </w:tcBorders>
            <w:shd w:val="clear" w:color="auto" w:fill="FFFFFF"/>
            <w:noWrap/>
            <w:vAlign w:val="center"/>
          </w:tcPr>
          <w:p w:rsidR="005A7DA7" w:rsidRDefault="00BB5895">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部门：</w:t>
            </w:r>
          </w:p>
        </w:tc>
        <w:tc>
          <w:tcPr>
            <w:tcW w:w="701" w:type="dxa"/>
            <w:tcBorders>
              <w:top w:val="nil"/>
              <w:left w:val="nil"/>
              <w:bottom w:val="nil"/>
              <w:right w:val="nil"/>
            </w:tcBorders>
            <w:shd w:val="clear" w:color="auto" w:fill="FFFFFF"/>
            <w:vAlign w:val="center"/>
          </w:tcPr>
          <w:p w:rsidR="005A7DA7" w:rsidRDefault="005A7DA7">
            <w:pPr>
              <w:jc w:val="center"/>
              <w:rPr>
                <w:rFonts w:ascii="宋体" w:eastAsia="宋体" w:hAnsi="宋体" w:cs="宋体"/>
                <w:color w:val="000000"/>
                <w:sz w:val="20"/>
                <w:szCs w:val="20"/>
              </w:rPr>
            </w:pPr>
          </w:p>
        </w:tc>
        <w:tc>
          <w:tcPr>
            <w:tcW w:w="2292" w:type="dxa"/>
            <w:tcBorders>
              <w:top w:val="nil"/>
              <w:left w:val="nil"/>
              <w:bottom w:val="nil"/>
              <w:right w:val="nil"/>
            </w:tcBorders>
            <w:shd w:val="clear" w:color="auto" w:fill="FFFFFF"/>
            <w:vAlign w:val="center"/>
          </w:tcPr>
          <w:p w:rsidR="005A7DA7" w:rsidRDefault="005A7DA7">
            <w:pPr>
              <w:jc w:val="center"/>
              <w:rPr>
                <w:rFonts w:ascii="宋体" w:eastAsia="宋体" w:hAnsi="宋体" w:cs="宋体"/>
                <w:color w:val="000000"/>
                <w:sz w:val="20"/>
                <w:szCs w:val="20"/>
              </w:rPr>
            </w:pPr>
          </w:p>
        </w:tc>
        <w:tc>
          <w:tcPr>
            <w:tcW w:w="3315"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3315"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0" w:type="auto"/>
            <w:tcBorders>
              <w:top w:val="nil"/>
              <w:left w:val="nil"/>
              <w:bottom w:val="nil"/>
              <w:right w:val="nil"/>
            </w:tcBorders>
            <w:shd w:val="clear" w:color="auto" w:fill="FFFFFF"/>
            <w:noWrap/>
            <w:vAlign w:val="center"/>
          </w:tcPr>
          <w:p w:rsidR="005A7DA7" w:rsidRDefault="00BB5895">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单位：万元</w:t>
            </w:r>
          </w:p>
        </w:tc>
      </w:tr>
      <w:tr w:rsidR="005A7DA7">
        <w:trPr>
          <w:trHeight w:val="548"/>
        </w:trPr>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项</w:t>
            </w:r>
            <w:r>
              <w:rPr>
                <w:rFonts w:ascii="宋体" w:eastAsia="宋体" w:hAnsi="宋体" w:cs="宋体" w:hint="eastAsia"/>
                <w:color w:val="000000"/>
                <w:kern w:val="0"/>
                <w:sz w:val="24"/>
                <w:szCs w:val="24"/>
                <w:lang/>
              </w:rPr>
              <w:t xml:space="preserve"> </w:t>
            </w:r>
            <w:r>
              <w:rPr>
                <w:rStyle w:val="font11"/>
                <w:rFonts w:hint="default"/>
                <w:lang/>
              </w:rPr>
              <w:t>目</w:t>
            </w:r>
          </w:p>
        </w:tc>
        <w:tc>
          <w:tcPr>
            <w:tcW w:w="1080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本年支出</w:t>
            </w:r>
          </w:p>
        </w:tc>
      </w:tr>
      <w:tr w:rsidR="005A7DA7">
        <w:trPr>
          <w:trHeight w:val="548"/>
        </w:trPr>
        <w:tc>
          <w:tcPr>
            <w:tcW w:w="20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科目代码</w:t>
            </w:r>
          </w:p>
        </w:tc>
        <w:tc>
          <w:tcPr>
            <w:tcW w:w="22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科目名称</w:t>
            </w:r>
          </w:p>
        </w:tc>
        <w:tc>
          <w:tcPr>
            <w:tcW w:w="33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合计</w:t>
            </w:r>
          </w:p>
        </w:tc>
        <w:tc>
          <w:tcPr>
            <w:tcW w:w="33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基本支出</w:t>
            </w:r>
            <w:r>
              <w:rPr>
                <w:rFonts w:ascii="宋体" w:eastAsia="宋体" w:hAnsi="宋体" w:cs="宋体" w:hint="eastAsia"/>
                <w:color w:val="000000"/>
                <w:kern w:val="0"/>
                <w:sz w:val="24"/>
                <w:szCs w:val="24"/>
                <w:lang/>
              </w:rPr>
              <w:t xml:space="preserve">  </w:t>
            </w:r>
          </w:p>
        </w:tc>
        <w:tc>
          <w:tcPr>
            <w:tcW w:w="41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项目支出</w:t>
            </w:r>
          </w:p>
        </w:tc>
      </w:tr>
      <w:tr w:rsidR="005A7DA7">
        <w:trPr>
          <w:trHeight w:val="548"/>
        </w:trPr>
        <w:tc>
          <w:tcPr>
            <w:tcW w:w="202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4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r>
      <w:tr w:rsidR="005A7DA7">
        <w:trPr>
          <w:trHeight w:val="548"/>
        </w:trPr>
        <w:tc>
          <w:tcPr>
            <w:tcW w:w="202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4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r>
      <w:tr w:rsidR="005A7DA7">
        <w:trPr>
          <w:trHeight w:val="548"/>
        </w:trPr>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栏次</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1</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2</w:t>
            </w: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3</w:t>
            </w:r>
          </w:p>
        </w:tc>
      </w:tr>
      <w:tr w:rsidR="005A7DA7">
        <w:trPr>
          <w:trHeight w:val="548"/>
        </w:trPr>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合计</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r>
      <w:tr w:rsidR="005A7DA7">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0"/>
                <w:szCs w:val="20"/>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r>
      <w:tr w:rsidR="005A7DA7">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r>
      <w:tr w:rsidR="005A7DA7">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0"/>
                <w:szCs w:val="20"/>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r>
      <w:tr w:rsidR="005A7DA7">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r>
      <w:tr w:rsidR="005A7DA7">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r>
      <w:tr w:rsidR="005A7DA7">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4"/>
                <w:szCs w:val="24"/>
              </w:rPr>
            </w:pPr>
          </w:p>
        </w:tc>
      </w:tr>
      <w:tr w:rsidR="005A7DA7">
        <w:trPr>
          <w:trHeight w:val="976"/>
        </w:trPr>
        <w:tc>
          <w:tcPr>
            <w:tcW w:w="15120" w:type="dxa"/>
            <w:gridSpan w:val="6"/>
            <w:tcBorders>
              <w:top w:val="nil"/>
              <w:left w:val="nil"/>
              <w:bottom w:val="nil"/>
              <w:right w:val="nil"/>
            </w:tcBorders>
            <w:shd w:val="clear" w:color="auto" w:fill="auto"/>
            <w:vAlign w:val="center"/>
          </w:tcPr>
          <w:p w:rsidR="005A7DA7" w:rsidRDefault="00BB5895">
            <w:pPr>
              <w:widowControl/>
              <w:jc w:val="left"/>
              <w:textAlignment w:val="center"/>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注：本表反映部门本年度国有资本经营预算财政拨款支出情况。</w:t>
            </w:r>
          </w:p>
          <w:p w:rsidR="005A7DA7" w:rsidRDefault="005A7DA7">
            <w:pPr>
              <w:widowControl/>
              <w:jc w:val="left"/>
              <w:textAlignment w:val="center"/>
              <w:rPr>
                <w:rFonts w:ascii="宋体" w:eastAsia="宋体" w:hAnsi="宋体" w:cs="宋体"/>
                <w:color w:val="000000"/>
                <w:kern w:val="0"/>
                <w:sz w:val="24"/>
                <w:szCs w:val="24"/>
                <w:lang/>
              </w:rPr>
            </w:pPr>
          </w:p>
          <w:p w:rsidR="005A7DA7" w:rsidRDefault="00BB5895">
            <w:pPr>
              <w:widowControl/>
              <w:jc w:val="left"/>
              <w:textAlignment w:val="center"/>
              <w:rPr>
                <w:rFonts w:ascii="宋体" w:eastAsia="宋体" w:hAnsi="宋体" w:cs="宋体"/>
                <w:color w:val="000000"/>
                <w:kern w:val="0"/>
                <w:sz w:val="24"/>
                <w:szCs w:val="24"/>
                <w:lang/>
              </w:rPr>
            </w:pPr>
            <w:r>
              <w:rPr>
                <w:rFonts w:ascii="楷体" w:eastAsia="楷体" w:hAnsi="楷体" w:cs="楷体" w:hint="eastAsia"/>
                <w:b/>
                <w:bCs/>
                <w:kern w:val="0"/>
                <w:sz w:val="24"/>
                <w:szCs w:val="24"/>
                <w:lang/>
              </w:rPr>
              <w:t>说明：我单位没有使用国有资本经营预算安排的支出，故本表无数据。</w:t>
            </w:r>
          </w:p>
        </w:tc>
      </w:tr>
    </w:tbl>
    <w:p w:rsidR="005A7DA7" w:rsidRDefault="005A7DA7">
      <w:pPr>
        <w:widowControl/>
        <w:jc w:val="center"/>
        <w:rPr>
          <w:rFonts w:ascii="Times New Roman" w:eastAsia="方正小标宋_GBK" w:hAnsi="Times New Roman" w:cs="Times New Roman"/>
          <w:color w:val="000000"/>
          <w:kern w:val="0"/>
          <w:sz w:val="36"/>
          <w:szCs w:val="36"/>
        </w:rPr>
      </w:pPr>
    </w:p>
    <w:tbl>
      <w:tblPr>
        <w:tblW w:w="15140" w:type="dxa"/>
        <w:tblInd w:w="93" w:type="dxa"/>
        <w:tblLook w:val="04A0"/>
      </w:tblPr>
      <w:tblGrid>
        <w:gridCol w:w="1260"/>
        <w:gridCol w:w="1261"/>
        <w:gridCol w:w="1261"/>
        <w:gridCol w:w="1261"/>
        <w:gridCol w:w="1261"/>
        <w:gridCol w:w="1261"/>
        <w:gridCol w:w="1261"/>
        <w:gridCol w:w="1261"/>
        <w:gridCol w:w="1261"/>
        <w:gridCol w:w="1261"/>
        <w:gridCol w:w="1261"/>
        <w:gridCol w:w="1270"/>
      </w:tblGrid>
      <w:tr w:rsidR="005A7DA7">
        <w:trPr>
          <w:trHeight w:val="840"/>
        </w:trPr>
        <w:tc>
          <w:tcPr>
            <w:tcW w:w="15140" w:type="dxa"/>
            <w:gridSpan w:val="12"/>
            <w:tcBorders>
              <w:top w:val="nil"/>
              <w:left w:val="nil"/>
              <w:bottom w:val="nil"/>
              <w:right w:val="nil"/>
            </w:tcBorders>
            <w:shd w:val="clear" w:color="auto" w:fill="FFFFFF"/>
            <w:vAlign w:val="center"/>
          </w:tcPr>
          <w:p w:rsidR="005A7DA7" w:rsidRDefault="005A7DA7">
            <w:pPr>
              <w:widowControl/>
              <w:jc w:val="center"/>
              <w:textAlignment w:val="center"/>
              <w:rPr>
                <w:rFonts w:ascii="华文中宋" w:eastAsia="华文中宋" w:hAnsi="华文中宋" w:cs="华文中宋"/>
                <w:color w:val="000000"/>
                <w:kern w:val="0"/>
                <w:sz w:val="32"/>
                <w:szCs w:val="32"/>
                <w:lang/>
              </w:rPr>
            </w:pPr>
          </w:p>
          <w:p w:rsidR="005A7DA7" w:rsidRDefault="00BB5895">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rPr>
              <w:t>财政拨款“三公”经费支出决算表</w:t>
            </w:r>
          </w:p>
        </w:tc>
      </w:tr>
      <w:tr w:rsidR="005A7DA7">
        <w:trPr>
          <w:trHeight w:val="420"/>
        </w:trPr>
        <w:tc>
          <w:tcPr>
            <w:tcW w:w="1260"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0" w:type="auto"/>
            <w:tcBorders>
              <w:top w:val="nil"/>
              <w:left w:val="nil"/>
              <w:bottom w:val="nil"/>
              <w:right w:val="nil"/>
            </w:tcBorders>
            <w:shd w:val="clear" w:color="auto" w:fill="FFFFFF"/>
            <w:noWrap/>
            <w:vAlign w:val="center"/>
          </w:tcPr>
          <w:p w:rsidR="005A7DA7" w:rsidRDefault="00BB5895">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公开</w:t>
            </w:r>
            <w:r>
              <w:rPr>
                <w:rFonts w:ascii="宋体" w:eastAsia="宋体" w:hAnsi="宋体" w:cs="宋体" w:hint="eastAsia"/>
                <w:color w:val="000000"/>
                <w:kern w:val="0"/>
                <w:sz w:val="20"/>
                <w:szCs w:val="20"/>
                <w:lang/>
              </w:rPr>
              <w:t>09</w:t>
            </w:r>
            <w:r>
              <w:rPr>
                <w:rFonts w:ascii="宋体" w:eastAsia="宋体" w:hAnsi="宋体" w:cs="宋体" w:hint="eastAsia"/>
                <w:color w:val="000000"/>
                <w:kern w:val="0"/>
                <w:sz w:val="20"/>
                <w:szCs w:val="20"/>
                <w:lang/>
              </w:rPr>
              <w:t>表</w:t>
            </w:r>
          </w:p>
        </w:tc>
      </w:tr>
      <w:tr w:rsidR="005A7DA7">
        <w:trPr>
          <w:trHeight w:val="420"/>
        </w:trPr>
        <w:tc>
          <w:tcPr>
            <w:tcW w:w="0" w:type="auto"/>
            <w:tcBorders>
              <w:top w:val="nil"/>
              <w:left w:val="nil"/>
              <w:bottom w:val="nil"/>
              <w:right w:val="nil"/>
            </w:tcBorders>
            <w:shd w:val="clear" w:color="auto" w:fill="FFFFFF"/>
            <w:noWrap/>
            <w:vAlign w:val="center"/>
          </w:tcPr>
          <w:p w:rsidR="005A7DA7" w:rsidRDefault="00BB5895">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部门：</w:t>
            </w:r>
          </w:p>
        </w:tc>
        <w:tc>
          <w:tcPr>
            <w:tcW w:w="1261"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5A7DA7" w:rsidRDefault="005A7DA7">
            <w:pPr>
              <w:rPr>
                <w:rFonts w:ascii="宋体" w:eastAsia="宋体" w:hAnsi="宋体" w:cs="宋体"/>
                <w:color w:val="000000"/>
                <w:sz w:val="20"/>
                <w:szCs w:val="20"/>
              </w:rPr>
            </w:pPr>
          </w:p>
        </w:tc>
        <w:tc>
          <w:tcPr>
            <w:tcW w:w="0" w:type="auto"/>
            <w:tcBorders>
              <w:top w:val="nil"/>
              <w:left w:val="nil"/>
              <w:bottom w:val="nil"/>
              <w:right w:val="nil"/>
            </w:tcBorders>
            <w:shd w:val="clear" w:color="auto" w:fill="FFFFFF"/>
            <w:noWrap/>
            <w:vAlign w:val="center"/>
          </w:tcPr>
          <w:p w:rsidR="005A7DA7" w:rsidRDefault="00BB5895">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单位：万元</w:t>
            </w:r>
          </w:p>
        </w:tc>
      </w:tr>
      <w:tr w:rsidR="005A7DA7">
        <w:trPr>
          <w:trHeight w:val="766"/>
        </w:trPr>
        <w:tc>
          <w:tcPr>
            <w:tcW w:w="756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预算数</w:t>
            </w:r>
          </w:p>
        </w:tc>
        <w:tc>
          <w:tcPr>
            <w:tcW w:w="757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决算数</w:t>
            </w:r>
          </w:p>
        </w:tc>
      </w:tr>
      <w:tr w:rsidR="005A7DA7">
        <w:trPr>
          <w:trHeight w:val="822"/>
        </w:trPr>
        <w:tc>
          <w:tcPr>
            <w:tcW w:w="12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合计</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因公出国（境）费</w:t>
            </w:r>
          </w:p>
        </w:tc>
        <w:tc>
          <w:tcPr>
            <w:tcW w:w="37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公务用车购置及运行维护费</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公务接待费</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合计</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因公出国（境）费</w:t>
            </w:r>
          </w:p>
        </w:tc>
        <w:tc>
          <w:tcPr>
            <w:tcW w:w="37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公务用车购置及运行维护费</w:t>
            </w:r>
          </w:p>
        </w:tc>
        <w:tc>
          <w:tcPr>
            <w:tcW w:w="12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公务接待费</w:t>
            </w:r>
          </w:p>
        </w:tc>
      </w:tr>
      <w:tr w:rsidR="005A7DA7">
        <w:trPr>
          <w:trHeight w:val="1274"/>
        </w:trPr>
        <w:tc>
          <w:tcPr>
            <w:tcW w:w="12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2"/>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小计</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公务用车</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购置费</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公务用车</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运行维护费</w:t>
            </w: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2"/>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2"/>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小计</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公务用车</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购置费</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公务用车</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运行维护费</w:t>
            </w:r>
          </w:p>
        </w:tc>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jc w:val="center"/>
              <w:rPr>
                <w:rFonts w:ascii="宋体" w:eastAsia="宋体" w:hAnsi="宋体" w:cs="宋体"/>
                <w:color w:val="000000"/>
                <w:sz w:val="22"/>
              </w:rPr>
            </w:pPr>
          </w:p>
        </w:tc>
      </w:tr>
      <w:tr w:rsidR="005A7DA7">
        <w:trPr>
          <w:trHeight w:val="766"/>
        </w:trPr>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9</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11</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12</w:t>
            </w:r>
          </w:p>
        </w:tc>
      </w:tr>
      <w:tr w:rsidR="005A7DA7">
        <w:trPr>
          <w:trHeight w:val="1165"/>
        </w:trPr>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rPr>
                <w:rFonts w:ascii="宋体" w:eastAsia="宋体" w:hAnsi="宋体" w:cs="宋体"/>
                <w:color w:val="000000"/>
                <w:sz w:val="22"/>
              </w:rPr>
            </w:pPr>
            <w:r>
              <w:rPr>
                <w:rFonts w:hint="eastAsia"/>
              </w:rPr>
              <w:t>222.20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rPr>
                <w:rFonts w:ascii="宋体" w:eastAsia="宋体" w:hAnsi="宋体" w:cs="宋体"/>
                <w:color w:val="000000"/>
                <w:sz w:val="22"/>
              </w:rPr>
            </w:pPr>
            <w:r>
              <w:rPr>
                <w:rFonts w:ascii="宋体" w:eastAsia="宋体" w:hAnsi="宋体" w:cs="宋体" w:hint="eastAsia"/>
                <w:color w:val="000000"/>
                <w:sz w:val="22"/>
              </w:rPr>
              <w:t>222.2</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rPr>
                <w:rFonts w:ascii="宋体" w:eastAsia="宋体" w:hAnsi="宋体" w:cs="宋体"/>
                <w:color w:val="000000"/>
                <w:sz w:val="22"/>
              </w:rPr>
            </w:pPr>
            <w:r>
              <w:rPr>
                <w:rFonts w:ascii="宋体" w:eastAsia="宋体" w:hAnsi="宋体" w:cs="宋体" w:hint="eastAsia"/>
                <w:color w:val="000000"/>
                <w:sz w:val="22"/>
              </w:rPr>
              <w:t>218.20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rPr>
                <w:rFonts w:ascii="宋体" w:eastAsia="宋体" w:hAnsi="宋体" w:cs="宋体"/>
                <w:color w:val="000000"/>
                <w:sz w:val="22"/>
              </w:rPr>
            </w:pPr>
            <w:r>
              <w:rPr>
                <w:rFonts w:ascii="宋体" w:eastAsia="宋体" w:hAnsi="宋体" w:cs="宋体" w:hint="eastAsia"/>
                <w:color w:val="000000"/>
                <w:sz w:val="22"/>
              </w:rPr>
              <w:t>4.00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rPr>
                <w:rFonts w:ascii="宋体" w:eastAsia="宋体" w:hAnsi="宋体" w:cs="宋体"/>
                <w:color w:val="000000"/>
                <w:sz w:val="22"/>
              </w:rPr>
            </w:pPr>
            <w:r>
              <w:rPr>
                <w:rFonts w:ascii="宋体" w:eastAsia="宋体" w:hAnsi="宋体" w:cs="宋体" w:hint="eastAsia"/>
                <w:color w:val="000000"/>
                <w:sz w:val="22"/>
              </w:rPr>
              <w:t>339.94</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5A7DA7">
            <w:pPr>
              <w:rPr>
                <w:rFonts w:ascii="宋体" w:eastAsia="宋体" w:hAns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rPr>
                <w:rFonts w:ascii="宋体" w:eastAsia="宋体" w:hAnsi="宋体" w:cs="宋体"/>
                <w:color w:val="000000"/>
                <w:sz w:val="22"/>
              </w:rPr>
            </w:pPr>
            <w:r>
              <w:rPr>
                <w:rFonts w:ascii="宋体" w:eastAsia="宋体" w:hAnsi="宋体" w:cs="宋体" w:hint="eastAsia"/>
                <w:color w:val="000000"/>
                <w:sz w:val="22"/>
              </w:rPr>
              <w:t>339.94</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rPr>
                <w:rFonts w:ascii="宋体" w:eastAsia="宋体" w:hAnsi="宋体" w:cs="宋体"/>
                <w:color w:val="000000"/>
                <w:sz w:val="22"/>
              </w:rPr>
            </w:pPr>
            <w:r>
              <w:rPr>
                <w:rFonts w:ascii="宋体" w:eastAsia="宋体" w:hAnsi="宋体" w:cs="宋体" w:hint="eastAsia"/>
                <w:color w:val="000000"/>
                <w:sz w:val="22"/>
              </w:rPr>
              <w:t>120.48</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rPr>
                <w:rFonts w:ascii="宋体" w:eastAsia="宋体" w:hAnsi="宋体" w:cs="宋体"/>
                <w:color w:val="000000"/>
                <w:sz w:val="22"/>
              </w:rPr>
            </w:pPr>
            <w:r>
              <w:rPr>
                <w:rFonts w:ascii="宋体" w:eastAsia="宋体" w:hAnsi="宋体" w:cs="宋体" w:hint="eastAsia"/>
                <w:color w:val="000000"/>
                <w:sz w:val="22"/>
              </w:rPr>
              <w:t>216.95</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DA7" w:rsidRDefault="00BB5895">
            <w:pPr>
              <w:rPr>
                <w:rFonts w:ascii="宋体" w:eastAsia="宋体" w:hAnsi="宋体" w:cs="宋体"/>
                <w:color w:val="000000"/>
                <w:sz w:val="22"/>
              </w:rPr>
            </w:pPr>
            <w:r>
              <w:rPr>
                <w:rFonts w:ascii="宋体" w:eastAsia="宋体" w:hAnsi="宋体" w:cs="宋体" w:hint="eastAsia"/>
                <w:color w:val="000000"/>
                <w:sz w:val="22"/>
              </w:rPr>
              <w:t>2.51</w:t>
            </w:r>
          </w:p>
        </w:tc>
      </w:tr>
      <w:tr w:rsidR="005A7DA7">
        <w:trPr>
          <w:trHeight w:val="1226"/>
        </w:trPr>
        <w:tc>
          <w:tcPr>
            <w:tcW w:w="15140" w:type="dxa"/>
            <w:gridSpan w:val="12"/>
            <w:tcBorders>
              <w:top w:val="nil"/>
              <w:left w:val="nil"/>
              <w:bottom w:val="nil"/>
              <w:right w:val="nil"/>
            </w:tcBorders>
            <w:shd w:val="clear" w:color="auto" w:fill="auto"/>
            <w:vAlign w:val="center"/>
          </w:tcPr>
          <w:p w:rsidR="005A7DA7" w:rsidRDefault="00BB5895">
            <w:pPr>
              <w:widowControl/>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rsidR="005A7DA7" w:rsidRDefault="005A7DA7">
      <w:pPr>
        <w:widowControl/>
        <w:rPr>
          <w:rFonts w:ascii="Times New Roman" w:eastAsia="方正小标宋_GBK" w:hAnsi="Times New Roman" w:cs="Times New Roman"/>
          <w:color w:val="000000"/>
          <w:kern w:val="0"/>
          <w:sz w:val="36"/>
          <w:szCs w:val="36"/>
        </w:rPr>
      </w:pPr>
    </w:p>
    <w:p w:rsidR="005A7DA7" w:rsidRDefault="005A7DA7">
      <w:pPr>
        <w:widowControl/>
        <w:rPr>
          <w:rFonts w:ascii="Times New Roman" w:eastAsia="方正小标宋_GBK" w:hAnsi="Times New Roman" w:cs="Times New Roman"/>
          <w:color w:val="000000"/>
          <w:kern w:val="0"/>
          <w:sz w:val="36"/>
          <w:szCs w:val="21"/>
        </w:rPr>
      </w:pPr>
    </w:p>
    <w:p w:rsidR="005A7DA7" w:rsidRDefault="005A7DA7">
      <w:pPr>
        <w:widowControl/>
        <w:jc w:val="center"/>
        <w:rPr>
          <w:rFonts w:ascii="Times New Roman" w:eastAsia="方正小标宋_GBK" w:hAnsi="Times New Roman" w:cs="Times New Roman"/>
          <w:kern w:val="0"/>
          <w:sz w:val="36"/>
          <w:szCs w:val="36"/>
        </w:rPr>
      </w:pPr>
      <w:bookmarkStart w:id="1" w:name="RANGE!A1:I22"/>
      <w:bookmarkStart w:id="2" w:name="RANGE!A1:F16"/>
      <w:bookmarkEnd w:id="1"/>
    </w:p>
    <w:bookmarkEnd w:id="2"/>
    <w:p w:rsidR="005A7DA7" w:rsidRDefault="00BB5895">
      <w:pPr>
        <w:widowControl/>
        <w:jc w:val="left"/>
        <w:rPr>
          <w:rFonts w:ascii="宋体" w:eastAsia="宋体" w:cs="宋体"/>
          <w:kern w:val="0"/>
          <w:sz w:val="24"/>
          <w:szCs w:val="24"/>
        </w:rPr>
      </w:pPr>
      <w:r>
        <w:rPr>
          <w:rFonts w:ascii="Times New Roman" w:eastAsia="仿宋_GB2312" w:hAnsi="Times New Roman" w:cs="Times New Roman"/>
          <w:bCs/>
          <w:kern w:val="0"/>
          <w:szCs w:val="21"/>
        </w:rPr>
        <w:br w:type="page"/>
      </w:r>
    </w:p>
    <w:p w:rsidR="005A7DA7" w:rsidRDefault="005A7DA7">
      <w:pPr>
        <w:widowControl/>
        <w:rPr>
          <w:sz w:val="72"/>
          <w:szCs w:val="72"/>
        </w:rPr>
        <w:sectPr w:rsidR="005A7DA7">
          <w:pgSz w:w="16838" w:h="11906" w:orient="landscape"/>
          <w:pgMar w:top="720" w:right="720" w:bottom="720" w:left="720" w:header="851" w:footer="992" w:gutter="0"/>
          <w:cols w:space="425"/>
          <w:docGrid w:type="lines" w:linePitch="312"/>
        </w:sectPr>
      </w:pPr>
    </w:p>
    <w:p w:rsidR="005A7DA7" w:rsidRDefault="005A7DA7">
      <w:pPr>
        <w:pStyle w:val="Default"/>
        <w:rPr>
          <w:sz w:val="72"/>
          <w:szCs w:val="72"/>
        </w:rPr>
      </w:pPr>
    </w:p>
    <w:p w:rsidR="005A7DA7" w:rsidRDefault="005A7DA7">
      <w:pPr>
        <w:pStyle w:val="Default"/>
        <w:rPr>
          <w:sz w:val="72"/>
          <w:szCs w:val="72"/>
        </w:rPr>
      </w:pPr>
    </w:p>
    <w:p w:rsidR="005A7DA7" w:rsidRDefault="005A7DA7">
      <w:pPr>
        <w:pStyle w:val="Default"/>
        <w:rPr>
          <w:sz w:val="72"/>
          <w:szCs w:val="72"/>
        </w:rPr>
      </w:pPr>
    </w:p>
    <w:p w:rsidR="005A7DA7" w:rsidRDefault="005A7DA7">
      <w:pPr>
        <w:pStyle w:val="Default"/>
        <w:rPr>
          <w:sz w:val="72"/>
          <w:szCs w:val="72"/>
        </w:rPr>
      </w:pPr>
    </w:p>
    <w:p w:rsidR="005A7DA7" w:rsidRDefault="005A7DA7">
      <w:pPr>
        <w:pStyle w:val="Default"/>
        <w:jc w:val="center"/>
        <w:rPr>
          <w:sz w:val="72"/>
          <w:szCs w:val="72"/>
        </w:rPr>
      </w:pPr>
    </w:p>
    <w:p w:rsidR="005A7DA7" w:rsidRDefault="005A7DA7">
      <w:pPr>
        <w:pStyle w:val="Default"/>
        <w:jc w:val="center"/>
        <w:rPr>
          <w:rFonts w:ascii="方正小标宋_GBK" w:eastAsia="方正小标宋_GBK" w:hAnsi="方正小标宋_GBK" w:cs="方正小标宋_GBK"/>
          <w:sz w:val="72"/>
          <w:szCs w:val="72"/>
        </w:rPr>
      </w:pPr>
    </w:p>
    <w:p w:rsidR="005A7DA7" w:rsidRDefault="00BB5895">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第三部分</w:t>
      </w:r>
    </w:p>
    <w:p w:rsidR="005A7DA7" w:rsidRDefault="005A7DA7">
      <w:pPr>
        <w:pStyle w:val="Default"/>
        <w:jc w:val="center"/>
        <w:rPr>
          <w:rFonts w:ascii="方正小标宋_GBK" w:eastAsia="方正小标宋_GBK" w:hAnsi="方正小标宋_GBK" w:cs="方正小标宋_GBK"/>
          <w:sz w:val="70"/>
          <w:szCs w:val="70"/>
        </w:rPr>
      </w:pPr>
    </w:p>
    <w:p w:rsidR="005A7DA7" w:rsidRDefault="00BB5895">
      <w:pPr>
        <w:pStyle w:val="Default"/>
        <w:jc w:val="center"/>
        <w:rPr>
          <w:rFonts w:ascii="方正小标宋_GBK" w:eastAsia="方正小标宋_GBK" w:hAnsi="方正小标宋_GBK" w:cs="方正小标宋_GBK"/>
          <w:sz w:val="70"/>
          <w:szCs w:val="70"/>
        </w:rPr>
      </w:pPr>
      <w:r>
        <w:rPr>
          <w:rFonts w:ascii="方正小标宋_GBK" w:eastAsia="方正小标宋_GBK" w:hAnsi="方正小标宋_GBK" w:cs="方正小标宋_GBK" w:hint="eastAsia"/>
          <w:sz w:val="70"/>
          <w:szCs w:val="70"/>
        </w:rPr>
        <w:t>202</w:t>
      </w:r>
      <w:r>
        <w:rPr>
          <w:rFonts w:ascii="方正小标宋_GBK" w:eastAsia="方正小标宋_GBK" w:hAnsi="方正小标宋_GBK" w:cs="方正小标宋_GBK" w:hint="eastAsia"/>
          <w:sz w:val="70"/>
          <w:szCs w:val="70"/>
        </w:rPr>
        <w:t>3</w:t>
      </w:r>
      <w:r>
        <w:rPr>
          <w:rFonts w:ascii="方正小标宋_GBK" w:eastAsia="方正小标宋_GBK" w:hAnsi="方正小标宋_GBK" w:cs="方正小标宋_GBK" w:hint="eastAsia"/>
          <w:sz w:val="70"/>
          <w:szCs w:val="70"/>
        </w:rPr>
        <w:t>年度部门决算情况说明</w:t>
      </w:r>
    </w:p>
    <w:p w:rsidR="005A7DA7" w:rsidRDefault="00BB5895">
      <w:pPr>
        <w:widowControl/>
        <w:jc w:val="left"/>
        <w:rPr>
          <w:rFonts w:asciiTheme="minorEastAsia" w:hAnsiTheme="minorEastAsia"/>
          <w:sz w:val="32"/>
          <w:szCs w:val="32"/>
        </w:rPr>
      </w:pPr>
      <w:r>
        <w:rPr>
          <w:rFonts w:ascii="方正小标宋_GBK" w:eastAsia="方正小标宋_GBK" w:hAnsi="方正小标宋_GBK" w:cs="方正小标宋_GBK" w:hint="eastAsia"/>
          <w:sz w:val="70"/>
          <w:szCs w:val="70"/>
        </w:rPr>
        <w:br w:type="page"/>
      </w:r>
    </w:p>
    <w:p w:rsidR="005A7DA7" w:rsidRDefault="00BB5895">
      <w:pPr>
        <w:pStyle w:val="Default"/>
        <w:spacing w:line="600" w:lineRule="exact"/>
        <w:ind w:firstLineChars="200" w:firstLine="640"/>
        <w:rPr>
          <w:rFonts w:hAnsi="黑体"/>
          <w:bCs/>
          <w:sz w:val="32"/>
          <w:szCs w:val="32"/>
        </w:rPr>
      </w:pPr>
      <w:r>
        <w:rPr>
          <w:rFonts w:hAnsi="黑体" w:hint="eastAsia"/>
          <w:bCs/>
          <w:sz w:val="32"/>
          <w:szCs w:val="32"/>
        </w:rPr>
        <w:lastRenderedPageBreak/>
        <w:t>一、收入支出决算总体情况说明</w:t>
      </w:r>
    </w:p>
    <w:p w:rsidR="005A7DA7" w:rsidRDefault="00BB5895">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w:t>
      </w:r>
      <w:r>
        <w:rPr>
          <w:rFonts w:ascii="Times New Roman" w:eastAsia="仿宋_GB2312" w:hAnsi="Times New Roman" w:hint="eastAsia"/>
          <w:sz w:val="32"/>
          <w:szCs w:val="32"/>
        </w:rPr>
        <w:t>3</w:t>
      </w:r>
      <w:r>
        <w:rPr>
          <w:rFonts w:ascii="Times New Roman" w:eastAsia="仿宋_GB2312" w:hAnsi="Times New Roman" w:hint="eastAsia"/>
          <w:sz w:val="32"/>
          <w:szCs w:val="32"/>
        </w:rPr>
        <w:t>年度收、支总计</w:t>
      </w:r>
      <w:r>
        <w:rPr>
          <w:rFonts w:ascii="Times New Roman" w:eastAsia="仿宋_GB2312" w:hAnsi="Times New Roman" w:hint="eastAsia"/>
          <w:sz w:val="32"/>
          <w:szCs w:val="32"/>
        </w:rPr>
        <w:t>13,414.92</w:t>
      </w:r>
      <w:r>
        <w:rPr>
          <w:rFonts w:ascii="Times New Roman" w:eastAsia="仿宋_GB2312" w:hAnsi="Times New Roman" w:hint="eastAsia"/>
          <w:sz w:val="32"/>
          <w:szCs w:val="32"/>
        </w:rPr>
        <w:t>万元。与上年相比，减少</w:t>
      </w:r>
      <w:r>
        <w:rPr>
          <w:rFonts w:ascii="Times New Roman" w:eastAsia="仿宋_GB2312" w:hAnsi="Times New Roman" w:hint="eastAsia"/>
          <w:sz w:val="32"/>
          <w:szCs w:val="32"/>
        </w:rPr>
        <w:t>328.9</w:t>
      </w:r>
      <w:r>
        <w:rPr>
          <w:rFonts w:ascii="Times New Roman" w:eastAsia="仿宋_GB2312" w:hAnsi="Times New Roman" w:hint="eastAsia"/>
          <w:sz w:val="32"/>
          <w:szCs w:val="32"/>
        </w:rPr>
        <w:t>万元，减少</w:t>
      </w:r>
      <w:r>
        <w:rPr>
          <w:rFonts w:ascii="Times New Roman" w:eastAsia="仿宋_GB2312" w:hAnsi="Times New Roman" w:hint="eastAsia"/>
          <w:sz w:val="32"/>
          <w:szCs w:val="32"/>
        </w:rPr>
        <w:t>2.39</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Pr>
          <w:rFonts w:ascii="Times New Roman" w:eastAsia="仿宋_GB2312" w:hAnsi="Times New Roman" w:hint="eastAsia"/>
          <w:sz w:val="32"/>
          <w:szCs w:val="32"/>
        </w:rPr>
        <w:t>项目经费减少。</w:t>
      </w:r>
    </w:p>
    <w:p w:rsidR="005A7DA7" w:rsidRDefault="00BB5895">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5A7DA7" w:rsidRDefault="00BB5895">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w:t>
      </w:r>
      <w:r>
        <w:rPr>
          <w:rFonts w:ascii="Times New Roman" w:eastAsia="仿宋_GB2312" w:hAnsi="Times New Roman" w:hint="eastAsia"/>
          <w:sz w:val="32"/>
          <w:szCs w:val="32"/>
        </w:rPr>
        <w:t>3</w:t>
      </w:r>
      <w:r>
        <w:rPr>
          <w:rFonts w:ascii="Times New Roman" w:eastAsia="仿宋_GB2312" w:hAnsi="Times New Roman" w:hint="eastAsia"/>
          <w:sz w:val="32"/>
          <w:szCs w:val="32"/>
        </w:rPr>
        <w:t>年度收入合计</w:t>
      </w:r>
      <w:r>
        <w:rPr>
          <w:rFonts w:ascii="Times New Roman" w:eastAsia="仿宋_GB2312" w:hAnsi="Times New Roman" w:hint="eastAsia"/>
          <w:sz w:val="32"/>
          <w:szCs w:val="32"/>
        </w:rPr>
        <w:t>13,414.92</w:t>
      </w:r>
      <w:r>
        <w:rPr>
          <w:rFonts w:ascii="Times New Roman" w:eastAsia="仿宋_GB2312" w:hAnsi="Times New Roman" w:hint="eastAsia"/>
          <w:sz w:val="32"/>
          <w:szCs w:val="32"/>
        </w:rPr>
        <w:t>万元，其中：财政拨款收入</w:t>
      </w:r>
      <w:r>
        <w:rPr>
          <w:rFonts w:ascii="Times New Roman" w:eastAsia="仿宋_GB2312" w:hAnsi="Times New Roman" w:hint="eastAsia"/>
          <w:sz w:val="32"/>
          <w:szCs w:val="32"/>
        </w:rPr>
        <w:t>13,414.92</w:t>
      </w:r>
      <w:r>
        <w:rPr>
          <w:rFonts w:ascii="Times New Roman" w:eastAsia="仿宋_GB2312" w:hAnsi="Times New Roman" w:hint="eastAsia"/>
          <w:sz w:val="32"/>
          <w:szCs w:val="32"/>
        </w:rPr>
        <w:t>万元，占</w:t>
      </w:r>
      <w:r>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；上级补助收入</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；事业收入</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；经营收入</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；附属单位上缴收入</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；其他收入</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5A7DA7" w:rsidRDefault="00BB5895">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5A7DA7" w:rsidRDefault="00BB5895">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w:t>
      </w:r>
      <w:r>
        <w:rPr>
          <w:rFonts w:ascii="Times New Roman" w:eastAsia="仿宋_GB2312" w:hAnsi="Times New Roman" w:hint="eastAsia"/>
          <w:sz w:val="32"/>
          <w:szCs w:val="32"/>
        </w:rPr>
        <w:t>3</w:t>
      </w:r>
      <w:r>
        <w:rPr>
          <w:rFonts w:ascii="Times New Roman" w:eastAsia="仿宋_GB2312" w:hAnsi="Times New Roman" w:hint="eastAsia"/>
          <w:sz w:val="32"/>
          <w:szCs w:val="32"/>
        </w:rPr>
        <w:t>年度支出合计</w:t>
      </w:r>
      <w:r>
        <w:rPr>
          <w:rFonts w:ascii="Times New Roman" w:eastAsia="仿宋_GB2312" w:hAnsi="Times New Roman" w:hint="eastAsia"/>
          <w:sz w:val="32"/>
          <w:szCs w:val="32"/>
        </w:rPr>
        <w:t>13,414.92</w:t>
      </w:r>
      <w:r>
        <w:rPr>
          <w:rFonts w:ascii="Times New Roman" w:eastAsia="仿宋_GB2312" w:hAnsi="Times New Roman" w:hint="eastAsia"/>
          <w:sz w:val="32"/>
          <w:szCs w:val="32"/>
        </w:rPr>
        <w:t>万元，其中：基本支出</w:t>
      </w:r>
      <w:r>
        <w:rPr>
          <w:rFonts w:ascii="Times New Roman" w:eastAsia="仿宋_GB2312" w:hAnsi="Times New Roman" w:hint="eastAsia"/>
          <w:sz w:val="32"/>
          <w:szCs w:val="32"/>
        </w:rPr>
        <w:t>8,225.82</w:t>
      </w:r>
      <w:r>
        <w:rPr>
          <w:rFonts w:ascii="Times New Roman" w:eastAsia="仿宋_GB2312" w:hAnsi="Times New Roman" w:hint="eastAsia"/>
          <w:sz w:val="32"/>
          <w:szCs w:val="32"/>
        </w:rPr>
        <w:t>万元，占</w:t>
      </w:r>
      <w:r>
        <w:rPr>
          <w:rFonts w:ascii="Times New Roman" w:eastAsia="仿宋_GB2312" w:hAnsi="Times New Roman" w:hint="eastAsia"/>
          <w:sz w:val="32"/>
          <w:szCs w:val="32"/>
        </w:rPr>
        <w:t>61</w:t>
      </w:r>
      <w:r>
        <w:rPr>
          <w:rFonts w:ascii="Times New Roman" w:eastAsia="仿宋_GB2312" w:hAnsi="Times New Roman" w:hint="eastAsia"/>
          <w:sz w:val="32"/>
          <w:szCs w:val="32"/>
        </w:rPr>
        <w:t>.32</w:t>
      </w:r>
      <w:r>
        <w:rPr>
          <w:rFonts w:ascii="Times New Roman" w:eastAsia="仿宋_GB2312" w:hAnsi="Times New Roman" w:hint="eastAsia"/>
          <w:sz w:val="32"/>
          <w:szCs w:val="32"/>
        </w:rPr>
        <w:t>%</w:t>
      </w:r>
      <w:r>
        <w:rPr>
          <w:rFonts w:ascii="Times New Roman" w:eastAsia="仿宋_GB2312" w:hAnsi="Times New Roman" w:hint="eastAsia"/>
          <w:sz w:val="32"/>
          <w:szCs w:val="32"/>
        </w:rPr>
        <w:t>；项目支出</w:t>
      </w:r>
      <w:r>
        <w:rPr>
          <w:rFonts w:ascii="Times New Roman" w:eastAsia="仿宋_GB2312" w:hAnsi="Times New Roman" w:hint="eastAsia"/>
          <w:sz w:val="32"/>
          <w:szCs w:val="32"/>
        </w:rPr>
        <w:t>5,189.11</w:t>
      </w:r>
      <w:r>
        <w:rPr>
          <w:rFonts w:ascii="Times New Roman" w:eastAsia="仿宋_GB2312" w:hAnsi="Times New Roman" w:hint="eastAsia"/>
          <w:sz w:val="32"/>
          <w:szCs w:val="32"/>
        </w:rPr>
        <w:t>万元，占</w:t>
      </w:r>
      <w:r>
        <w:rPr>
          <w:rFonts w:ascii="Times New Roman" w:eastAsia="仿宋_GB2312" w:hAnsi="Times New Roman" w:hint="eastAsia"/>
          <w:sz w:val="32"/>
          <w:szCs w:val="32"/>
        </w:rPr>
        <w:t>38.68</w:t>
      </w:r>
      <w:r>
        <w:rPr>
          <w:rFonts w:ascii="Times New Roman" w:eastAsia="仿宋_GB2312" w:hAnsi="Times New Roman" w:hint="eastAsia"/>
          <w:sz w:val="32"/>
          <w:szCs w:val="32"/>
        </w:rPr>
        <w:t>%</w:t>
      </w:r>
      <w:r>
        <w:rPr>
          <w:rFonts w:ascii="Times New Roman" w:eastAsia="仿宋_GB2312" w:hAnsi="Times New Roman" w:hint="eastAsia"/>
          <w:sz w:val="32"/>
          <w:szCs w:val="32"/>
        </w:rPr>
        <w:t>；上缴上级支出</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；经营支出</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；对附属单位补助支出</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5A7DA7" w:rsidRDefault="00BB5895">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5A7DA7" w:rsidRDefault="00BB5895">
      <w:pPr>
        <w:pStyle w:val="Default"/>
        <w:spacing w:line="600" w:lineRule="exact"/>
        <w:rPr>
          <w:rFonts w:ascii="Times New Roman" w:eastAsia="仿宋_GB2312" w:hAnsi="Times New Roman"/>
          <w:sz w:val="32"/>
          <w:szCs w:val="32"/>
        </w:rPr>
      </w:pPr>
      <w:r>
        <w:rPr>
          <w:rFonts w:ascii="Times New Roman" w:eastAsia="仿宋_GB2312" w:hAnsi="Times New Roman" w:hint="eastAsia"/>
          <w:sz w:val="32"/>
          <w:szCs w:val="32"/>
        </w:rPr>
        <w:t xml:space="preserve">    202</w:t>
      </w:r>
      <w:r>
        <w:rPr>
          <w:rFonts w:ascii="Times New Roman" w:eastAsia="仿宋_GB2312" w:hAnsi="Times New Roman" w:hint="eastAsia"/>
          <w:sz w:val="32"/>
          <w:szCs w:val="32"/>
        </w:rPr>
        <w:t>3</w:t>
      </w:r>
      <w:r>
        <w:rPr>
          <w:rFonts w:ascii="Times New Roman" w:eastAsia="仿宋_GB2312" w:hAnsi="Times New Roman" w:hint="eastAsia"/>
          <w:sz w:val="32"/>
          <w:szCs w:val="32"/>
        </w:rPr>
        <w:t>年度财政拨款收、支总计</w:t>
      </w:r>
      <w:r>
        <w:rPr>
          <w:rFonts w:ascii="Times New Roman" w:eastAsia="仿宋_GB2312" w:hAnsi="Times New Roman" w:hint="eastAsia"/>
          <w:sz w:val="32"/>
          <w:szCs w:val="32"/>
        </w:rPr>
        <w:t>13,414.92</w:t>
      </w:r>
      <w:r>
        <w:rPr>
          <w:rFonts w:ascii="Times New Roman" w:eastAsia="仿宋_GB2312" w:hAnsi="Times New Roman" w:hint="eastAsia"/>
          <w:sz w:val="32"/>
          <w:szCs w:val="32"/>
        </w:rPr>
        <w:t>万元，与上年相比，减少</w:t>
      </w:r>
      <w:r>
        <w:rPr>
          <w:rFonts w:ascii="Times New Roman" w:eastAsia="仿宋_GB2312" w:hAnsi="Times New Roman" w:hint="eastAsia"/>
          <w:sz w:val="32"/>
          <w:szCs w:val="32"/>
        </w:rPr>
        <w:t>328.9</w:t>
      </w:r>
      <w:r>
        <w:rPr>
          <w:rFonts w:ascii="Times New Roman" w:eastAsia="仿宋_GB2312" w:hAnsi="Times New Roman" w:hint="eastAsia"/>
          <w:sz w:val="32"/>
          <w:szCs w:val="32"/>
        </w:rPr>
        <w:t>万元</w:t>
      </w:r>
      <w:r>
        <w:rPr>
          <w:rFonts w:ascii="Times New Roman" w:eastAsia="仿宋_GB2312" w:hAnsi="Times New Roman" w:hint="eastAsia"/>
          <w:sz w:val="32"/>
          <w:szCs w:val="32"/>
        </w:rPr>
        <w:t>,</w:t>
      </w:r>
      <w:r>
        <w:rPr>
          <w:rFonts w:ascii="Times New Roman" w:eastAsia="仿宋_GB2312" w:hAnsi="Times New Roman" w:hint="eastAsia"/>
          <w:sz w:val="32"/>
          <w:szCs w:val="32"/>
        </w:rPr>
        <w:t>减少</w:t>
      </w:r>
      <w:r>
        <w:rPr>
          <w:rFonts w:ascii="Times New Roman" w:eastAsia="仿宋_GB2312" w:hAnsi="Times New Roman" w:hint="eastAsia"/>
          <w:sz w:val="32"/>
          <w:szCs w:val="32"/>
        </w:rPr>
        <w:t>2.39</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，主要是因为项目经费减少。</w:t>
      </w:r>
    </w:p>
    <w:p w:rsidR="005A7DA7" w:rsidRDefault="00BB5895">
      <w:pPr>
        <w:pStyle w:val="Default"/>
        <w:spacing w:line="600" w:lineRule="exact"/>
        <w:ind w:firstLineChars="200" w:firstLine="640"/>
        <w:rPr>
          <w:rFonts w:hAnsi="黑体"/>
          <w:bCs/>
          <w:sz w:val="32"/>
          <w:szCs w:val="32"/>
        </w:rPr>
      </w:pPr>
      <w:r>
        <w:rPr>
          <w:rFonts w:hAnsi="黑体" w:hint="eastAsia"/>
          <w:bCs/>
          <w:sz w:val="32"/>
          <w:szCs w:val="32"/>
        </w:rPr>
        <w:t>五、一般公共预算财政拨款支出决算情况说明</w:t>
      </w:r>
    </w:p>
    <w:p w:rsidR="005A7DA7" w:rsidRDefault="00BB5895">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（一）一般公共预算财政拨款支出决算总体情况</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w:t>
      </w:r>
      <w:r>
        <w:rPr>
          <w:rFonts w:ascii="Times New Roman" w:eastAsia="仿宋_GB2312" w:hAnsi="Times New Roman" w:hint="eastAsia"/>
          <w:sz w:val="32"/>
          <w:szCs w:val="32"/>
        </w:rPr>
        <w:t>3</w:t>
      </w:r>
      <w:r>
        <w:rPr>
          <w:rFonts w:ascii="Times New Roman" w:eastAsia="仿宋_GB2312" w:hAnsi="Times New Roman" w:hint="eastAsia"/>
          <w:sz w:val="32"/>
          <w:szCs w:val="32"/>
        </w:rPr>
        <w:t>年度财政拨款支出</w:t>
      </w:r>
      <w:r>
        <w:rPr>
          <w:rFonts w:ascii="Times New Roman" w:eastAsia="仿宋_GB2312" w:hAnsi="Times New Roman" w:hint="eastAsia"/>
          <w:sz w:val="32"/>
          <w:szCs w:val="32"/>
        </w:rPr>
        <w:t>13,414.92</w:t>
      </w:r>
      <w:r>
        <w:rPr>
          <w:rFonts w:ascii="Times New Roman" w:eastAsia="仿宋_GB2312" w:hAnsi="Times New Roman" w:hint="eastAsia"/>
          <w:sz w:val="32"/>
          <w:szCs w:val="32"/>
        </w:rPr>
        <w:t>万元，占本年支出合计的</w:t>
      </w:r>
      <w:r>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，与上年相比，财政拨款支出减少</w:t>
      </w:r>
      <w:r>
        <w:rPr>
          <w:rFonts w:ascii="Times New Roman" w:eastAsia="仿宋_GB2312" w:hAnsi="Times New Roman" w:hint="eastAsia"/>
          <w:sz w:val="32"/>
          <w:szCs w:val="32"/>
        </w:rPr>
        <w:t>328.9</w:t>
      </w:r>
      <w:r>
        <w:rPr>
          <w:rFonts w:ascii="Times New Roman" w:eastAsia="仿宋_GB2312" w:hAnsi="Times New Roman" w:hint="eastAsia"/>
          <w:sz w:val="32"/>
          <w:szCs w:val="32"/>
        </w:rPr>
        <w:t>万元，减少</w:t>
      </w:r>
      <w:r>
        <w:rPr>
          <w:rFonts w:ascii="Times New Roman" w:eastAsia="仿宋_GB2312" w:hAnsi="Times New Roman" w:hint="eastAsia"/>
          <w:sz w:val="32"/>
          <w:szCs w:val="32"/>
        </w:rPr>
        <w:t>2.39</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，主要是因为项目经费减少。</w:t>
      </w:r>
    </w:p>
    <w:p w:rsidR="005A7DA7" w:rsidRDefault="00BB5895">
      <w:pPr>
        <w:pStyle w:val="Default"/>
        <w:spacing w:line="600" w:lineRule="exact"/>
        <w:ind w:firstLineChars="150" w:firstLine="480"/>
        <w:rPr>
          <w:rFonts w:ascii="楷体" w:eastAsia="楷体" w:hAnsi="楷体" w:cs="楷体"/>
          <w:bCs/>
          <w:sz w:val="32"/>
          <w:szCs w:val="32"/>
        </w:rPr>
      </w:pPr>
      <w:r>
        <w:rPr>
          <w:rFonts w:ascii="楷体" w:eastAsia="楷体" w:hAnsi="楷体" w:cs="楷体" w:hint="eastAsia"/>
          <w:bCs/>
          <w:sz w:val="32"/>
          <w:szCs w:val="32"/>
        </w:rPr>
        <w:t>（二）一般公共预算财政拨款支出决算结构情况</w:t>
      </w:r>
    </w:p>
    <w:p w:rsidR="005A7DA7" w:rsidRDefault="00BB5895">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w:t>
      </w:r>
      <w:r>
        <w:rPr>
          <w:rFonts w:ascii="Times New Roman" w:eastAsia="仿宋_GB2312" w:hAnsi="Times New Roman" w:hint="eastAsia"/>
          <w:sz w:val="32"/>
          <w:szCs w:val="32"/>
        </w:rPr>
        <w:t>3</w:t>
      </w:r>
      <w:r>
        <w:rPr>
          <w:rFonts w:ascii="Times New Roman" w:eastAsia="仿宋_GB2312" w:hAnsi="Times New Roman" w:hint="eastAsia"/>
          <w:sz w:val="32"/>
          <w:szCs w:val="32"/>
        </w:rPr>
        <w:t>年度财政拨款支出</w:t>
      </w:r>
      <w:r>
        <w:rPr>
          <w:rFonts w:ascii="Times New Roman" w:eastAsia="仿宋_GB2312" w:hAnsi="Times New Roman" w:hint="eastAsia"/>
          <w:sz w:val="32"/>
          <w:szCs w:val="32"/>
        </w:rPr>
        <w:t>13,414.92</w:t>
      </w:r>
      <w:r>
        <w:rPr>
          <w:rFonts w:ascii="Times New Roman" w:eastAsia="仿宋_GB2312" w:hAnsi="Times New Roman" w:hint="eastAsia"/>
          <w:sz w:val="32"/>
          <w:szCs w:val="32"/>
        </w:rPr>
        <w:t>万元，主要用于以下方面：一般公共服务（类）支出</w:t>
      </w:r>
      <w:r>
        <w:rPr>
          <w:rFonts w:ascii="Times New Roman" w:eastAsia="仿宋_GB2312" w:hAnsi="Times New Roman" w:hint="eastAsia"/>
          <w:sz w:val="32"/>
          <w:szCs w:val="32"/>
        </w:rPr>
        <w:t>131.58</w:t>
      </w:r>
      <w:r>
        <w:rPr>
          <w:rFonts w:ascii="Times New Roman" w:eastAsia="仿宋_GB2312" w:hAnsi="Times New Roman" w:hint="eastAsia"/>
          <w:sz w:val="32"/>
          <w:szCs w:val="32"/>
        </w:rPr>
        <w:t>万元，占</w:t>
      </w:r>
      <w:r>
        <w:rPr>
          <w:rFonts w:ascii="Times New Roman" w:eastAsia="仿宋_GB2312" w:hAnsi="Times New Roman" w:hint="eastAsia"/>
          <w:sz w:val="32"/>
          <w:szCs w:val="32"/>
        </w:rPr>
        <w:t>0.98</w:t>
      </w:r>
      <w:r>
        <w:rPr>
          <w:rFonts w:ascii="Times New Roman" w:eastAsia="仿宋_GB2312" w:hAnsi="Times New Roman" w:hint="eastAsia"/>
          <w:sz w:val="32"/>
          <w:szCs w:val="32"/>
        </w:rPr>
        <w:t>%</w:t>
      </w:r>
      <w:r>
        <w:rPr>
          <w:rFonts w:ascii="Times New Roman" w:eastAsia="仿宋_GB2312" w:hAnsi="Times New Roman" w:hint="eastAsia"/>
          <w:sz w:val="32"/>
          <w:szCs w:val="32"/>
        </w:rPr>
        <w:t>；公共安全支出</w:t>
      </w:r>
      <w:r>
        <w:rPr>
          <w:rFonts w:ascii="Times New Roman" w:eastAsia="仿宋_GB2312" w:hAnsi="Times New Roman" w:hint="eastAsia"/>
          <w:sz w:val="32"/>
          <w:szCs w:val="32"/>
        </w:rPr>
        <w:t>11,955.92</w:t>
      </w:r>
      <w:r>
        <w:rPr>
          <w:rFonts w:ascii="Times New Roman" w:eastAsia="仿宋_GB2312" w:hAnsi="Times New Roman" w:hint="eastAsia"/>
          <w:sz w:val="32"/>
          <w:szCs w:val="32"/>
        </w:rPr>
        <w:t>万元，占</w:t>
      </w:r>
      <w:r>
        <w:rPr>
          <w:rFonts w:ascii="Times New Roman" w:eastAsia="仿宋_GB2312" w:hAnsi="Times New Roman" w:hint="eastAsia"/>
          <w:sz w:val="32"/>
          <w:szCs w:val="32"/>
        </w:rPr>
        <w:t>89.12</w:t>
      </w:r>
      <w:r>
        <w:rPr>
          <w:rFonts w:ascii="Times New Roman" w:eastAsia="仿宋_GB2312" w:hAnsi="Times New Roman" w:hint="eastAsia"/>
          <w:sz w:val="32"/>
          <w:szCs w:val="32"/>
        </w:rPr>
        <w:t>%</w:t>
      </w:r>
      <w:r>
        <w:rPr>
          <w:rFonts w:ascii="Times New Roman" w:eastAsia="仿宋_GB2312" w:hAnsi="Times New Roman" w:hint="eastAsia"/>
          <w:sz w:val="32"/>
          <w:szCs w:val="32"/>
        </w:rPr>
        <w:t>；社会保障和就业支出</w:t>
      </w:r>
      <w:r>
        <w:rPr>
          <w:rFonts w:ascii="Times New Roman" w:eastAsia="仿宋_GB2312" w:hAnsi="Times New Roman" w:hint="eastAsia"/>
          <w:sz w:val="32"/>
          <w:szCs w:val="32"/>
        </w:rPr>
        <w:t>643.85</w:t>
      </w:r>
      <w:r>
        <w:rPr>
          <w:rFonts w:ascii="Times New Roman" w:eastAsia="仿宋_GB2312" w:hAnsi="Times New Roman" w:hint="eastAsia"/>
          <w:sz w:val="32"/>
          <w:szCs w:val="32"/>
        </w:rPr>
        <w:t>万元，占</w:t>
      </w:r>
      <w:r>
        <w:rPr>
          <w:rFonts w:ascii="Times New Roman" w:eastAsia="仿宋_GB2312" w:hAnsi="Times New Roman" w:hint="eastAsia"/>
          <w:sz w:val="32"/>
          <w:szCs w:val="32"/>
        </w:rPr>
        <w:t>4.8</w:t>
      </w:r>
      <w:r>
        <w:rPr>
          <w:rFonts w:ascii="Times New Roman" w:eastAsia="仿宋_GB2312" w:hAnsi="Times New Roman" w:hint="eastAsia"/>
          <w:sz w:val="32"/>
          <w:szCs w:val="32"/>
        </w:rPr>
        <w:t>%</w:t>
      </w:r>
      <w:r>
        <w:rPr>
          <w:rFonts w:ascii="Times New Roman" w:eastAsia="仿宋_GB2312" w:hAnsi="Times New Roman" w:hint="eastAsia"/>
          <w:sz w:val="32"/>
          <w:szCs w:val="32"/>
        </w:rPr>
        <w:t>；卫生健康支出</w:t>
      </w:r>
      <w:r>
        <w:rPr>
          <w:rFonts w:ascii="Times New Roman" w:eastAsia="仿宋_GB2312" w:hAnsi="Times New Roman" w:hint="eastAsia"/>
          <w:sz w:val="32"/>
          <w:szCs w:val="32"/>
        </w:rPr>
        <w:t>587.57</w:t>
      </w:r>
      <w:r>
        <w:rPr>
          <w:rFonts w:ascii="Times New Roman" w:eastAsia="仿宋_GB2312" w:hAnsi="Times New Roman" w:hint="eastAsia"/>
          <w:sz w:val="32"/>
          <w:szCs w:val="32"/>
        </w:rPr>
        <w:t>万元，占</w:t>
      </w:r>
      <w:r>
        <w:rPr>
          <w:rFonts w:ascii="Times New Roman" w:eastAsia="仿宋_GB2312" w:hAnsi="Times New Roman" w:hint="eastAsia"/>
          <w:sz w:val="32"/>
          <w:szCs w:val="32"/>
        </w:rPr>
        <w:t>4.38</w:t>
      </w:r>
      <w:r>
        <w:rPr>
          <w:rFonts w:ascii="Times New Roman" w:eastAsia="仿宋_GB2312" w:hAnsi="Times New Roman" w:hint="eastAsia"/>
          <w:sz w:val="32"/>
          <w:szCs w:val="32"/>
        </w:rPr>
        <w:t>%</w:t>
      </w:r>
      <w:r>
        <w:rPr>
          <w:rFonts w:ascii="Times New Roman" w:eastAsia="仿宋_GB2312" w:hAnsi="Times New Roman" w:hint="eastAsia"/>
          <w:sz w:val="32"/>
          <w:szCs w:val="32"/>
        </w:rPr>
        <w:t>；交通运输支出</w:t>
      </w:r>
      <w:r>
        <w:rPr>
          <w:rFonts w:ascii="Times New Roman" w:eastAsia="仿宋_GB2312" w:hAnsi="Times New Roman" w:hint="eastAsia"/>
          <w:sz w:val="32"/>
          <w:szCs w:val="32"/>
        </w:rPr>
        <w:t>96.00</w:t>
      </w:r>
      <w:r>
        <w:rPr>
          <w:rFonts w:ascii="Times New Roman" w:eastAsia="仿宋_GB2312" w:hAnsi="Times New Roman" w:hint="eastAsia"/>
          <w:sz w:val="32"/>
          <w:szCs w:val="32"/>
        </w:rPr>
        <w:t>万元，占</w:t>
      </w:r>
      <w:r>
        <w:rPr>
          <w:rFonts w:ascii="Times New Roman" w:eastAsia="仿宋_GB2312" w:hAnsi="Times New Roman" w:hint="eastAsia"/>
          <w:sz w:val="32"/>
          <w:szCs w:val="32"/>
        </w:rPr>
        <w:t>0.72</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5A7DA7" w:rsidRDefault="00BB5895">
      <w:pPr>
        <w:pStyle w:val="Default"/>
        <w:spacing w:line="600" w:lineRule="exact"/>
        <w:ind w:firstLineChars="250" w:firstLine="800"/>
        <w:rPr>
          <w:rFonts w:ascii="楷体" w:eastAsia="楷体" w:hAnsi="楷体" w:cs="楷体"/>
          <w:bCs/>
          <w:sz w:val="32"/>
          <w:szCs w:val="32"/>
        </w:rPr>
      </w:pPr>
      <w:r>
        <w:rPr>
          <w:rFonts w:ascii="楷体" w:eastAsia="楷体" w:hAnsi="楷体" w:cs="楷体" w:hint="eastAsia"/>
          <w:bCs/>
          <w:sz w:val="32"/>
          <w:szCs w:val="32"/>
        </w:rPr>
        <w:t>（三）一般公共预算财政拨款支出决算具体情况</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lastRenderedPageBreak/>
        <w:t>202</w:t>
      </w:r>
      <w:r>
        <w:rPr>
          <w:rFonts w:ascii="Times New Roman" w:eastAsia="仿宋_GB2312" w:hAnsi="Times New Roman" w:hint="eastAsia"/>
          <w:sz w:val="32"/>
          <w:szCs w:val="32"/>
        </w:rPr>
        <w:t>3</w:t>
      </w:r>
      <w:r>
        <w:rPr>
          <w:rFonts w:ascii="Times New Roman" w:eastAsia="仿宋_GB2312" w:hAnsi="Times New Roman" w:hint="eastAsia"/>
          <w:sz w:val="32"/>
          <w:szCs w:val="32"/>
        </w:rPr>
        <w:t>年度财政拨款支出年初预算数为</w:t>
      </w:r>
      <w:r>
        <w:rPr>
          <w:rFonts w:ascii="Times New Roman" w:eastAsia="仿宋_GB2312" w:hAnsi="Times New Roman" w:hint="eastAsia"/>
          <w:sz w:val="32"/>
          <w:szCs w:val="32"/>
        </w:rPr>
        <w:t>12,277.39</w:t>
      </w:r>
      <w:r>
        <w:rPr>
          <w:rFonts w:ascii="Times New Roman" w:eastAsia="仿宋_GB2312" w:hAnsi="Times New Roman" w:hint="eastAsia"/>
          <w:sz w:val="32"/>
          <w:szCs w:val="32"/>
        </w:rPr>
        <w:t>万元</w:t>
      </w:r>
      <w:r>
        <w:rPr>
          <w:rFonts w:ascii="Times New Roman" w:eastAsia="仿宋_GB2312" w:hAnsi="Times New Roman" w:hint="eastAsia"/>
          <w:sz w:val="32"/>
          <w:szCs w:val="32"/>
        </w:rPr>
        <w:t>，支出决算数为</w:t>
      </w:r>
      <w:r>
        <w:rPr>
          <w:rFonts w:ascii="Times New Roman" w:eastAsia="仿宋_GB2312" w:hAnsi="Times New Roman" w:hint="eastAsia"/>
          <w:sz w:val="32"/>
          <w:szCs w:val="32"/>
        </w:rPr>
        <w:t>13,414.92</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、一般公共服务支出</w:t>
      </w:r>
      <w:r>
        <w:rPr>
          <w:rFonts w:ascii="Times New Roman" w:eastAsia="仿宋_GB2312" w:hAnsi="Times New Roman" w:hint="eastAsia"/>
          <w:sz w:val="32"/>
          <w:szCs w:val="32"/>
        </w:rPr>
        <w:t>：其他一般公共服务支出</w:t>
      </w:r>
      <w:r>
        <w:rPr>
          <w:rFonts w:ascii="Times New Roman" w:eastAsia="仿宋_GB2312" w:hAnsi="Times New Roman" w:hint="eastAsia"/>
          <w:sz w:val="32"/>
          <w:szCs w:val="32"/>
        </w:rPr>
        <w:t>201</w:t>
      </w:r>
      <w:r>
        <w:rPr>
          <w:rFonts w:ascii="Times New Roman" w:eastAsia="仿宋_GB2312" w:hAnsi="Times New Roman" w:hint="eastAsia"/>
          <w:sz w:val="32"/>
          <w:szCs w:val="32"/>
        </w:rPr>
        <w:t>（类）</w:t>
      </w:r>
      <w:r>
        <w:rPr>
          <w:rFonts w:ascii="Times New Roman" w:eastAsia="仿宋_GB2312" w:hAnsi="Times New Roman" w:hint="eastAsia"/>
          <w:sz w:val="32"/>
          <w:szCs w:val="32"/>
        </w:rPr>
        <w:t>99</w:t>
      </w:r>
      <w:r>
        <w:rPr>
          <w:rFonts w:ascii="Times New Roman" w:eastAsia="仿宋_GB2312" w:hAnsi="Times New Roman" w:hint="eastAsia"/>
          <w:sz w:val="32"/>
          <w:szCs w:val="32"/>
        </w:rPr>
        <w:t>（款）</w:t>
      </w:r>
      <w:r>
        <w:rPr>
          <w:rFonts w:ascii="Times New Roman" w:eastAsia="仿宋_GB2312" w:hAnsi="Times New Roman" w:hint="eastAsia"/>
          <w:sz w:val="32"/>
          <w:szCs w:val="32"/>
        </w:rPr>
        <w:t>99</w:t>
      </w:r>
      <w:r>
        <w:rPr>
          <w:rFonts w:ascii="Times New Roman" w:eastAsia="仿宋_GB2312" w:hAnsi="Times New Roman" w:hint="eastAsia"/>
          <w:sz w:val="32"/>
          <w:szCs w:val="32"/>
        </w:rPr>
        <w:t>（项）。</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131.58</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，决算数大于年初预算数的主要原因是：本年度</w:t>
      </w:r>
      <w:r>
        <w:rPr>
          <w:rFonts w:ascii="Times New Roman" w:eastAsia="仿宋_GB2312" w:hAnsi="Times New Roman" w:hint="eastAsia"/>
          <w:sz w:val="32"/>
          <w:szCs w:val="32"/>
        </w:rPr>
        <w:t>人员经费增加</w:t>
      </w:r>
      <w:r>
        <w:rPr>
          <w:rFonts w:ascii="Times New Roman" w:eastAsia="仿宋_GB2312" w:hAnsi="Times New Roman" w:hint="eastAsia"/>
          <w:sz w:val="32"/>
          <w:szCs w:val="32"/>
        </w:rPr>
        <w:t>，而年初预算未纳入。</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、公共安全支出：行政运行</w:t>
      </w:r>
      <w:r>
        <w:rPr>
          <w:rFonts w:ascii="Times New Roman" w:eastAsia="仿宋_GB2312" w:hAnsi="Times New Roman" w:hint="eastAsia"/>
          <w:sz w:val="32"/>
          <w:szCs w:val="32"/>
        </w:rPr>
        <w:t>204</w:t>
      </w:r>
      <w:r>
        <w:rPr>
          <w:rFonts w:ascii="Times New Roman" w:eastAsia="仿宋_GB2312" w:hAnsi="Times New Roman" w:hint="eastAsia"/>
          <w:sz w:val="32"/>
          <w:szCs w:val="32"/>
        </w:rPr>
        <w:t>（类）</w:t>
      </w:r>
      <w:r>
        <w:rPr>
          <w:rFonts w:ascii="Times New Roman" w:eastAsia="仿宋_GB2312" w:hAnsi="Times New Roman" w:hint="eastAsia"/>
          <w:sz w:val="32"/>
          <w:szCs w:val="32"/>
        </w:rPr>
        <w:t>02</w:t>
      </w:r>
      <w:r>
        <w:rPr>
          <w:rFonts w:ascii="Times New Roman" w:eastAsia="仿宋_GB2312" w:hAnsi="Times New Roman" w:hint="eastAsia"/>
          <w:sz w:val="32"/>
          <w:szCs w:val="32"/>
        </w:rPr>
        <w:t>（款）</w:t>
      </w:r>
      <w:r>
        <w:rPr>
          <w:rFonts w:ascii="Times New Roman" w:eastAsia="仿宋_GB2312" w:hAnsi="Times New Roman" w:hint="eastAsia"/>
          <w:sz w:val="32"/>
          <w:szCs w:val="32"/>
        </w:rPr>
        <w:t>01</w:t>
      </w:r>
      <w:r>
        <w:rPr>
          <w:rFonts w:ascii="Times New Roman" w:eastAsia="仿宋_GB2312" w:hAnsi="Times New Roman" w:hint="eastAsia"/>
          <w:sz w:val="32"/>
          <w:szCs w:val="32"/>
        </w:rPr>
        <w:t>（项）。</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7,149.79</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6,484.18</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90.69</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，决算数小于年初预算数的主要原因是：厉行节约，进一步加强内控管理。</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、公共安全支出：一般行政管理事务</w:t>
      </w:r>
      <w:r>
        <w:rPr>
          <w:rFonts w:ascii="Times New Roman" w:eastAsia="仿宋_GB2312" w:hAnsi="Times New Roman" w:hint="eastAsia"/>
          <w:sz w:val="32"/>
          <w:szCs w:val="32"/>
        </w:rPr>
        <w:t>204</w:t>
      </w:r>
      <w:r>
        <w:rPr>
          <w:rFonts w:ascii="Times New Roman" w:eastAsia="仿宋_GB2312" w:hAnsi="Times New Roman" w:hint="eastAsia"/>
          <w:sz w:val="32"/>
          <w:szCs w:val="32"/>
        </w:rPr>
        <w:t>（类）</w:t>
      </w:r>
      <w:r>
        <w:rPr>
          <w:rFonts w:ascii="Times New Roman" w:eastAsia="仿宋_GB2312" w:hAnsi="Times New Roman" w:hint="eastAsia"/>
          <w:sz w:val="32"/>
          <w:szCs w:val="32"/>
        </w:rPr>
        <w:t>02</w:t>
      </w:r>
      <w:r>
        <w:rPr>
          <w:rFonts w:ascii="Times New Roman" w:eastAsia="仿宋_GB2312" w:hAnsi="Times New Roman" w:hint="eastAsia"/>
          <w:sz w:val="32"/>
          <w:szCs w:val="32"/>
        </w:rPr>
        <w:t>（款）</w:t>
      </w:r>
      <w:r>
        <w:rPr>
          <w:rFonts w:ascii="Times New Roman" w:eastAsia="仿宋_GB2312" w:hAnsi="Times New Roman" w:hint="eastAsia"/>
          <w:sz w:val="32"/>
          <w:szCs w:val="32"/>
        </w:rPr>
        <w:t>02</w:t>
      </w:r>
      <w:r>
        <w:rPr>
          <w:rFonts w:ascii="Times New Roman" w:eastAsia="仿宋_GB2312" w:hAnsi="Times New Roman" w:hint="eastAsia"/>
          <w:sz w:val="32"/>
          <w:szCs w:val="32"/>
        </w:rPr>
        <w:t>（项）。</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80.00</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，决算数大于年初预算数的主要原因是：本年度行政管理事务</w:t>
      </w:r>
      <w:r>
        <w:rPr>
          <w:rFonts w:ascii="Times New Roman" w:eastAsia="仿宋_GB2312" w:hAnsi="Times New Roman" w:hint="eastAsia"/>
          <w:sz w:val="32"/>
          <w:szCs w:val="32"/>
        </w:rPr>
        <w:t>增加</w:t>
      </w:r>
      <w:r>
        <w:rPr>
          <w:rFonts w:ascii="Times New Roman" w:eastAsia="仿宋_GB2312" w:hAnsi="Times New Roman" w:hint="eastAsia"/>
          <w:sz w:val="32"/>
          <w:szCs w:val="32"/>
        </w:rPr>
        <w:t>，而年初预算未纳入。</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、公共安全支出：执法办案</w:t>
      </w:r>
      <w:r>
        <w:rPr>
          <w:rFonts w:ascii="Times New Roman" w:eastAsia="仿宋_GB2312" w:hAnsi="Times New Roman" w:hint="eastAsia"/>
          <w:sz w:val="32"/>
          <w:szCs w:val="32"/>
        </w:rPr>
        <w:t>204</w:t>
      </w:r>
      <w:r>
        <w:rPr>
          <w:rFonts w:ascii="Times New Roman" w:eastAsia="仿宋_GB2312" w:hAnsi="Times New Roman" w:hint="eastAsia"/>
          <w:sz w:val="32"/>
          <w:szCs w:val="32"/>
        </w:rPr>
        <w:t>（类）</w:t>
      </w:r>
      <w:r>
        <w:rPr>
          <w:rFonts w:ascii="Times New Roman" w:eastAsia="仿宋_GB2312" w:hAnsi="Times New Roman" w:hint="eastAsia"/>
          <w:sz w:val="32"/>
          <w:szCs w:val="32"/>
        </w:rPr>
        <w:t>02</w:t>
      </w:r>
      <w:r>
        <w:rPr>
          <w:rFonts w:ascii="Times New Roman" w:eastAsia="仿宋_GB2312" w:hAnsi="Times New Roman" w:hint="eastAsia"/>
          <w:sz w:val="32"/>
          <w:szCs w:val="32"/>
        </w:rPr>
        <w:t>（款）</w:t>
      </w:r>
      <w:r>
        <w:rPr>
          <w:rFonts w:ascii="Times New Roman" w:eastAsia="仿宋_GB2312" w:hAnsi="Times New Roman" w:hint="eastAsia"/>
          <w:sz w:val="32"/>
          <w:szCs w:val="32"/>
        </w:rPr>
        <w:t>20</w:t>
      </w:r>
      <w:r>
        <w:rPr>
          <w:rFonts w:ascii="Times New Roman" w:eastAsia="仿宋_GB2312" w:hAnsi="Times New Roman" w:hint="eastAsia"/>
          <w:sz w:val="32"/>
          <w:szCs w:val="32"/>
        </w:rPr>
        <w:t>（项）。</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2,402.85</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，决算数大于年初预算数的主要原因是：本年度发生了省拨科目三考场经费，而年初预算未纳入。</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、公共安全支出：其他公安支出</w:t>
      </w:r>
      <w:r>
        <w:rPr>
          <w:rFonts w:ascii="Times New Roman" w:eastAsia="仿宋_GB2312" w:hAnsi="Times New Roman" w:hint="eastAsia"/>
          <w:sz w:val="32"/>
          <w:szCs w:val="32"/>
        </w:rPr>
        <w:t>204</w:t>
      </w:r>
      <w:r>
        <w:rPr>
          <w:rFonts w:ascii="Times New Roman" w:eastAsia="仿宋_GB2312" w:hAnsi="Times New Roman" w:hint="eastAsia"/>
          <w:sz w:val="32"/>
          <w:szCs w:val="32"/>
        </w:rPr>
        <w:t>（类）</w:t>
      </w:r>
      <w:r>
        <w:rPr>
          <w:rFonts w:ascii="Times New Roman" w:eastAsia="仿宋_GB2312" w:hAnsi="Times New Roman" w:hint="eastAsia"/>
          <w:sz w:val="32"/>
          <w:szCs w:val="32"/>
        </w:rPr>
        <w:t>02</w:t>
      </w:r>
      <w:r>
        <w:rPr>
          <w:rFonts w:ascii="Times New Roman" w:eastAsia="仿宋_GB2312" w:hAnsi="Times New Roman" w:hint="eastAsia"/>
          <w:sz w:val="32"/>
          <w:szCs w:val="32"/>
        </w:rPr>
        <w:t>（款）</w:t>
      </w:r>
      <w:r>
        <w:rPr>
          <w:rFonts w:ascii="Times New Roman" w:eastAsia="仿宋_GB2312" w:hAnsi="Times New Roman" w:hint="eastAsia"/>
          <w:sz w:val="32"/>
          <w:szCs w:val="32"/>
        </w:rPr>
        <w:t>99</w:t>
      </w:r>
      <w:r>
        <w:rPr>
          <w:rFonts w:ascii="Times New Roman" w:eastAsia="仿宋_GB2312" w:hAnsi="Times New Roman" w:hint="eastAsia"/>
          <w:sz w:val="32"/>
          <w:szCs w:val="32"/>
        </w:rPr>
        <w:t>（项）。</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w:t>
      </w:r>
      <w:r>
        <w:rPr>
          <w:rFonts w:ascii="Times New Roman" w:eastAsia="仿宋_GB2312" w:hAnsi="Times New Roman" w:hint="eastAsia"/>
          <w:sz w:val="32"/>
          <w:szCs w:val="32"/>
        </w:rPr>
        <w:t>为</w:t>
      </w:r>
      <w:r>
        <w:rPr>
          <w:rFonts w:ascii="Times New Roman" w:eastAsia="仿宋_GB2312" w:hAnsi="Times New Roman" w:hint="eastAsia"/>
          <w:sz w:val="32"/>
          <w:szCs w:val="32"/>
        </w:rPr>
        <w:t>4,125.72</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2,988.90</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72.45</w:t>
      </w:r>
      <w:r>
        <w:rPr>
          <w:rFonts w:ascii="Times New Roman" w:eastAsia="仿宋_GB2312" w:hAnsi="Times New Roman" w:hint="eastAsia"/>
          <w:sz w:val="32"/>
          <w:szCs w:val="32"/>
        </w:rPr>
        <w:t>%</w:t>
      </w:r>
      <w:r>
        <w:rPr>
          <w:rFonts w:ascii="Times New Roman" w:eastAsia="仿宋_GB2312" w:hAnsi="Times New Roman" w:hint="eastAsia"/>
          <w:sz w:val="32"/>
          <w:szCs w:val="32"/>
        </w:rPr>
        <w:t>，决算数</w:t>
      </w:r>
      <w:r>
        <w:rPr>
          <w:rFonts w:ascii="Times New Roman" w:eastAsia="仿宋_GB2312" w:hAnsi="Times New Roman" w:hint="eastAsia"/>
          <w:sz w:val="32"/>
          <w:szCs w:val="32"/>
        </w:rPr>
        <w:t>小</w:t>
      </w:r>
      <w:r>
        <w:rPr>
          <w:rFonts w:ascii="Times New Roman" w:eastAsia="仿宋_GB2312" w:hAnsi="Times New Roman" w:hint="eastAsia"/>
          <w:sz w:val="32"/>
          <w:szCs w:val="32"/>
        </w:rPr>
        <w:t>于年初预算数的主要原因是：厉行节约，进一步加强内控管理。</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、社会保障和就业支出：机关事业单位基本养老保险缴费支出</w:t>
      </w:r>
      <w:r>
        <w:rPr>
          <w:rFonts w:ascii="Times New Roman" w:eastAsia="仿宋_GB2312" w:hAnsi="Times New Roman" w:hint="eastAsia"/>
          <w:sz w:val="32"/>
          <w:szCs w:val="32"/>
        </w:rPr>
        <w:t>208</w:t>
      </w:r>
      <w:r>
        <w:rPr>
          <w:rFonts w:ascii="Times New Roman" w:eastAsia="仿宋_GB2312" w:hAnsi="Times New Roman" w:hint="eastAsia"/>
          <w:sz w:val="32"/>
          <w:szCs w:val="32"/>
        </w:rPr>
        <w:t>（类）</w:t>
      </w:r>
      <w:r>
        <w:rPr>
          <w:rFonts w:ascii="Times New Roman" w:eastAsia="仿宋_GB2312" w:hAnsi="Times New Roman" w:hint="eastAsia"/>
          <w:sz w:val="32"/>
          <w:szCs w:val="32"/>
        </w:rPr>
        <w:t>05</w:t>
      </w:r>
      <w:r>
        <w:rPr>
          <w:rFonts w:ascii="Times New Roman" w:eastAsia="仿宋_GB2312" w:hAnsi="Times New Roman" w:hint="eastAsia"/>
          <w:sz w:val="32"/>
          <w:szCs w:val="32"/>
        </w:rPr>
        <w:t>（款）</w:t>
      </w:r>
      <w:r>
        <w:rPr>
          <w:rFonts w:ascii="Times New Roman" w:eastAsia="仿宋_GB2312" w:hAnsi="Times New Roman" w:hint="eastAsia"/>
          <w:sz w:val="32"/>
          <w:szCs w:val="32"/>
        </w:rPr>
        <w:t>05</w:t>
      </w:r>
      <w:r>
        <w:rPr>
          <w:rFonts w:ascii="Times New Roman" w:eastAsia="仿宋_GB2312" w:hAnsi="Times New Roman" w:hint="eastAsia"/>
          <w:sz w:val="32"/>
          <w:szCs w:val="32"/>
        </w:rPr>
        <w:t>（项）。</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lastRenderedPageBreak/>
        <w:t>年初预算为</w:t>
      </w:r>
      <w:r>
        <w:rPr>
          <w:rFonts w:ascii="Times New Roman" w:eastAsia="仿宋_GB2312" w:hAnsi="Times New Roman" w:hint="eastAsia"/>
          <w:sz w:val="32"/>
          <w:szCs w:val="32"/>
        </w:rPr>
        <w:t>450.25</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477.60</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，决算数大于年初预算数的主要原因是本年度机关事业单位基本养老保险缴费</w:t>
      </w:r>
      <w:r>
        <w:rPr>
          <w:rFonts w:ascii="Times New Roman" w:eastAsia="仿宋_GB2312" w:hAnsi="Times New Roman" w:hint="eastAsia"/>
          <w:sz w:val="32"/>
          <w:szCs w:val="32"/>
        </w:rPr>
        <w:t>增加</w:t>
      </w:r>
      <w:r>
        <w:rPr>
          <w:rFonts w:ascii="Times New Roman" w:eastAsia="仿宋_GB2312" w:hAnsi="Times New Roman" w:hint="eastAsia"/>
          <w:sz w:val="32"/>
          <w:szCs w:val="32"/>
        </w:rPr>
        <w:t>，年初预算未</w:t>
      </w:r>
      <w:r>
        <w:rPr>
          <w:rFonts w:ascii="Times New Roman" w:eastAsia="仿宋_GB2312" w:hAnsi="Times New Roman" w:hint="eastAsia"/>
          <w:sz w:val="32"/>
          <w:szCs w:val="32"/>
        </w:rPr>
        <w:t>完全</w:t>
      </w:r>
      <w:r>
        <w:rPr>
          <w:rFonts w:ascii="Times New Roman" w:eastAsia="仿宋_GB2312" w:hAnsi="Times New Roman" w:hint="eastAsia"/>
          <w:sz w:val="32"/>
          <w:szCs w:val="32"/>
        </w:rPr>
        <w:t>纳入。</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、社会保障和就业支出：其他行政事业单位养老支出</w:t>
      </w:r>
      <w:r>
        <w:rPr>
          <w:rFonts w:ascii="Times New Roman" w:eastAsia="仿宋_GB2312" w:hAnsi="Times New Roman" w:hint="eastAsia"/>
          <w:sz w:val="32"/>
          <w:szCs w:val="32"/>
        </w:rPr>
        <w:t>208</w:t>
      </w:r>
      <w:r>
        <w:rPr>
          <w:rFonts w:ascii="Times New Roman" w:eastAsia="仿宋_GB2312" w:hAnsi="Times New Roman" w:hint="eastAsia"/>
          <w:sz w:val="32"/>
          <w:szCs w:val="32"/>
        </w:rPr>
        <w:t>（类）</w:t>
      </w:r>
      <w:r>
        <w:rPr>
          <w:rFonts w:ascii="Times New Roman" w:eastAsia="仿宋_GB2312" w:hAnsi="Times New Roman" w:hint="eastAsia"/>
          <w:sz w:val="32"/>
          <w:szCs w:val="32"/>
        </w:rPr>
        <w:t>05</w:t>
      </w:r>
      <w:r>
        <w:rPr>
          <w:rFonts w:ascii="Times New Roman" w:eastAsia="仿宋_GB2312" w:hAnsi="Times New Roman" w:hint="eastAsia"/>
          <w:sz w:val="32"/>
          <w:szCs w:val="32"/>
        </w:rPr>
        <w:t>（款）</w:t>
      </w:r>
      <w:r>
        <w:rPr>
          <w:rFonts w:ascii="Times New Roman" w:eastAsia="仿宋_GB2312" w:hAnsi="Times New Roman" w:hint="eastAsia"/>
          <w:sz w:val="32"/>
          <w:szCs w:val="32"/>
        </w:rPr>
        <w:t>99</w:t>
      </w:r>
      <w:r>
        <w:rPr>
          <w:rFonts w:ascii="Times New Roman" w:eastAsia="仿宋_GB2312" w:hAnsi="Times New Roman" w:hint="eastAsia"/>
          <w:sz w:val="32"/>
          <w:szCs w:val="32"/>
        </w:rPr>
        <w:t>（项）。</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166.25</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，决算数大于年初预算数的主要原因是本年度发生其他行政事业单位养老支出，年初预算未纳入。</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8</w:t>
      </w:r>
      <w:r>
        <w:rPr>
          <w:rFonts w:ascii="Times New Roman" w:eastAsia="仿宋_GB2312" w:hAnsi="Times New Roman" w:hint="eastAsia"/>
          <w:sz w:val="32"/>
          <w:szCs w:val="32"/>
        </w:rPr>
        <w:t>、卫生健康支出：突发公共卫生事件应急处理</w:t>
      </w:r>
      <w:r>
        <w:rPr>
          <w:rFonts w:ascii="Times New Roman" w:eastAsia="仿宋_GB2312" w:hAnsi="Times New Roman" w:hint="eastAsia"/>
          <w:sz w:val="32"/>
          <w:szCs w:val="32"/>
        </w:rPr>
        <w:t>210</w:t>
      </w:r>
      <w:r>
        <w:rPr>
          <w:rFonts w:ascii="Times New Roman" w:eastAsia="仿宋_GB2312" w:hAnsi="Times New Roman" w:hint="eastAsia"/>
          <w:sz w:val="32"/>
          <w:szCs w:val="32"/>
        </w:rPr>
        <w:t>（类）</w:t>
      </w:r>
      <w:r>
        <w:rPr>
          <w:rFonts w:ascii="Times New Roman" w:eastAsia="仿宋_GB2312" w:hAnsi="Times New Roman" w:hint="eastAsia"/>
          <w:sz w:val="32"/>
          <w:szCs w:val="32"/>
        </w:rPr>
        <w:t>04</w:t>
      </w:r>
      <w:r>
        <w:rPr>
          <w:rFonts w:ascii="Times New Roman" w:eastAsia="仿宋_GB2312" w:hAnsi="Times New Roman" w:hint="eastAsia"/>
          <w:sz w:val="32"/>
          <w:szCs w:val="32"/>
        </w:rPr>
        <w:t>（款）</w:t>
      </w:r>
      <w:r>
        <w:rPr>
          <w:rFonts w:ascii="Times New Roman" w:eastAsia="仿宋_GB2312" w:hAnsi="Times New Roman" w:hint="eastAsia"/>
          <w:sz w:val="32"/>
          <w:szCs w:val="32"/>
        </w:rPr>
        <w:t>10</w:t>
      </w:r>
      <w:r>
        <w:rPr>
          <w:rFonts w:ascii="Times New Roman" w:eastAsia="仿宋_GB2312" w:hAnsi="Times New Roman" w:hint="eastAsia"/>
          <w:sz w:val="32"/>
          <w:szCs w:val="32"/>
        </w:rPr>
        <w:t>（项）。</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340.00</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，决算数大于年初预算数的主要原因是，本年度突发公共卫生事件应急处理费用，年初未纳入预算。</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9</w:t>
      </w:r>
      <w:r>
        <w:rPr>
          <w:rFonts w:ascii="Times New Roman" w:eastAsia="仿宋_GB2312" w:hAnsi="Times New Roman" w:hint="eastAsia"/>
          <w:sz w:val="32"/>
          <w:szCs w:val="32"/>
        </w:rPr>
        <w:t>、卫生健康支出：其他公共卫生支出</w:t>
      </w:r>
      <w:r>
        <w:rPr>
          <w:rFonts w:ascii="Times New Roman" w:eastAsia="仿宋_GB2312" w:hAnsi="Times New Roman" w:hint="eastAsia"/>
          <w:sz w:val="32"/>
          <w:szCs w:val="32"/>
        </w:rPr>
        <w:t>210</w:t>
      </w:r>
      <w:r>
        <w:rPr>
          <w:rFonts w:ascii="Times New Roman" w:eastAsia="仿宋_GB2312" w:hAnsi="Times New Roman" w:hint="eastAsia"/>
          <w:sz w:val="32"/>
          <w:szCs w:val="32"/>
        </w:rPr>
        <w:t>（类）</w:t>
      </w:r>
      <w:r>
        <w:rPr>
          <w:rFonts w:ascii="Times New Roman" w:eastAsia="仿宋_GB2312" w:hAnsi="Times New Roman" w:hint="eastAsia"/>
          <w:sz w:val="32"/>
          <w:szCs w:val="32"/>
        </w:rPr>
        <w:t>04</w:t>
      </w:r>
      <w:r>
        <w:rPr>
          <w:rFonts w:ascii="Times New Roman" w:eastAsia="仿宋_GB2312" w:hAnsi="Times New Roman" w:hint="eastAsia"/>
          <w:sz w:val="32"/>
          <w:szCs w:val="32"/>
        </w:rPr>
        <w:t>（款）</w:t>
      </w:r>
      <w:r>
        <w:rPr>
          <w:rFonts w:ascii="Times New Roman" w:eastAsia="仿宋_GB2312" w:hAnsi="Times New Roman" w:hint="eastAsia"/>
          <w:sz w:val="32"/>
          <w:szCs w:val="32"/>
        </w:rPr>
        <w:t>99</w:t>
      </w:r>
      <w:r>
        <w:rPr>
          <w:rFonts w:ascii="Times New Roman" w:eastAsia="仿宋_GB2312" w:hAnsi="Times New Roman" w:hint="eastAsia"/>
          <w:sz w:val="32"/>
          <w:szCs w:val="32"/>
        </w:rPr>
        <w:t>（项）。</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40.00</w:t>
      </w:r>
      <w:r>
        <w:rPr>
          <w:rFonts w:ascii="Times New Roman" w:eastAsia="仿宋_GB2312" w:hAnsi="Times New Roman" w:hint="eastAsia"/>
          <w:sz w:val="32"/>
          <w:szCs w:val="32"/>
        </w:rPr>
        <w:t>万元，完成年</w:t>
      </w:r>
      <w:r>
        <w:rPr>
          <w:rFonts w:ascii="Times New Roman" w:eastAsia="仿宋_GB2312" w:hAnsi="Times New Roman" w:hint="eastAsia"/>
          <w:sz w:val="32"/>
          <w:szCs w:val="32"/>
        </w:rPr>
        <w:t>初预算的</w:t>
      </w:r>
      <w:r>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，决算数大于年初预算数的主要原因是，本年度突发公共卫生事件应急处理费用，年初未纳入预算。</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10</w:t>
      </w:r>
      <w:r>
        <w:rPr>
          <w:rFonts w:ascii="Times New Roman" w:eastAsia="仿宋_GB2312" w:hAnsi="Times New Roman" w:hint="eastAsia"/>
          <w:sz w:val="32"/>
          <w:szCs w:val="32"/>
        </w:rPr>
        <w:t>、卫生健康支出：行政单位医疗</w:t>
      </w:r>
      <w:r>
        <w:rPr>
          <w:rFonts w:ascii="Times New Roman" w:eastAsia="仿宋_GB2312" w:hAnsi="Times New Roman" w:hint="eastAsia"/>
          <w:sz w:val="32"/>
          <w:szCs w:val="32"/>
        </w:rPr>
        <w:t>210</w:t>
      </w:r>
      <w:r>
        <w:rPr>
          <w:rFonts w:ascii="Times New Roman" w:eastAsia="仿宋_GB2312" w:hAnsi="Times New Roman" w:hint="eastAsia"/>
          <w:sz w:val="32"/>
          <w:szCs w:val="32"/>
        </w:rPr>
        <w:t>（类）</w:t>
      </w:r>
      <w:r>
        <w:rPr>
          <w:rFonts w:ascii="Times New Roman" w:eastAsia="仿宋_GB2312" w:hAnsi="Times New Roman" w:hint="eastAsia"/>
          <w:sz w:val="32"/>
          <w:szCs w:val="32"/>
        </w:rPr>
        <w:t>11</w:t>
      </w:r>
      <w:r>
        <w:rPr>
          <w:rFonts w:ascii="Times New Roman" w:eastAsia="仿宋_GB2312" w:hAnsi="Times New Roman" w:hint="eastAsia"/>
          <w:sz w:val="32"/>
          <w:szCs w:val="32"/>
        </w:rPr>
        <w:t>（款）</w:t>
      </w:r>
      <w:r>
        <w:rPr>
          <w:rFonts w:ascii="Times New Roman" w:eastAsia="仿宋_GB2312" w:hAnsi="Times New Roman" w:hint="eastAsia"/>
          <w:sz w:val="32"/>
          <w:szCs w:val="32"/>
        </w:rPr>
        <w:t>01</w:t>
      </w:r>
      <w:r>
        <w:rPr>
          <w:rFonts w:ascii="Times New Roman" w:eastAsia="仿宋_GB2312" w:hAnsi="Times New Roman" w:hint="eastAsia"/>
          <w:sz w:val="32"/>
          <w:szCs w:val="32"/>
        </w:rPr>
        <w:t>（项）。</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191.86</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207.57</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，决算数大于年初预算数的主要原因是本年度职工基本医疗保险缴费</w:t>
      </w:r>
      <w:r>
        <w:rPr>
          <w:rFonts w:ascii="Times New Roman" w:eastAsia="仿宋_GB2312" w:hAnsi="Times New Roman" w:hint="eastAsia"/>
          <w:sz w:val="32"/>
          <w:szCs w:val="32"/>
        </w:rPr>
        <w:t>增加</w:t>
      </w:r>
      <w:r>
        <w:rPr>
          <w:rFonts w:ascii="Times New Roman" w:eastAsia="仿宋_GB2312" w:hAnsi="Times New Roman" w:hint="eastAsia"/>
          <w:sz w:val="32"/>
          <w:szCs w:val="32"/>
        </w:rPr>
        <w:t>，年初未</w:t>
      </w:r>
      <w:r>
        <w:rPr>
          <w:rFonts w:ascii="Times New Roman" w:eastAsia="仿宋_GB2312" w:hAnsi="Times New Roman" w:hint="eastAsia"/>
          <w:sz w:val="32"/>
          <w:szCs w:val="32"/>
        </w:rPr>
        <w:t>全部</w:t>
      </w:r>
      <w:r>
        <w:rPr>
          <w:rFonts w:ascii="Times New Roman" w:eastAsia="仿宋_GB2312" w:hAnsi="Times New Roman" w:hint="eastAsia"/>
          <w:sz w:val="32"/>
          <w:szCs w:val="32"/>
        </w:rPr>
        <w:t>纳入预算。</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1</w:t>
      </w:r>
      <w:r>
        <w:rPr>
          <w:rFonts w:ascii="Times New Roman" w:eastAsia="仿宋_GB2312" w:hAnsi="Times New Roman" w:hint="eastAsia"/>
          <w:sz w:val="32"/>
          <w:szCs w:val="32"/>
        </w:rPr>
        <w:t>、交通运输支出：其他交通运输支出</w:t>
      </w:r>
      <w:r>
        <w:rPr>
          <w:rFonts w:ascii="Times New Roman" w:eastAsia="仿宋_GB2312" w:hAnsi="Times New Roman" w:hint="eastAsia"/>
          <w:sz w:val="32"/>
          <w:szCs w:val="32"/>
        </w:rPr>
        <w:t>214</w:t>
      </w:r>
      <w:r>
        <w:rPr>
          <w:rFonts w:ascii="Times New Roman" w:eastAsia="仿宋_GB2312" w:hAnsi="Times New Roman" w:hint="eastAsia"/>
          <w:sz w:val="32"/>
          <w:szCs w:val="32"/>
        </w:rPr>
        <w:t>（类）</w:t>
      </w:r>
      <w:r>
        <w:rPr>
          <w:rFonts w:ascii="Times New Roman" w:eastAsia="仿宋_GB2312" w:hAnsi="Times New Roman" w:hint="eastAsia"/>
          <w:sz w:val="32"/>
          <w:szCs w:val="32"/>
        </w:rPr>
        <w:t>99</w:t>
      </w:r>
      <w:r>
        <w:rPr>
          <w:rFonts w:ascii="Times New Roman" w:eastAsia="仿宋_GB2312" w:hAnsi="Times New Roman" w:hint="eastAsia"/>
          <w:sz w:val="32"/>
          <w:szCs w:val="32"/>
        </w:rPr>
        <w:t>（款）</w:t>
      </w:r>
      <w:r>
        <w:rPr>
          <w:rFonts w:ascii="Times New Roman" w:eastAsia="仿宋_GB2312" w:hAnsi="Times New Roman" w:hint="eastAsia"/>
          <w:sz w:val="32"/>
          <w:szCs w:val="32"/>
        </w:rPr>
        <w:t>99</w:t>
      </w:r>
      <w:r>
        <w:rPr>
          <w:rFonts w:ascii="Times New Roman" w:eastAsia="仿宋_GB2312" w:hAnsi="Times New Roman" w:hint="eastAsia"/>
          <w:sz w:val="32"/>
          <w:szCs w:val="32"/>
        </w:rPr>
        <w:t>（项）。</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96.00</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100%</w:t>
      </w:r>
      <w:r>
        <w:rPr>
          <w:rFonts w:ascii="Times New Roman" w:eastAsia="仿宋_GB2312" w:hAnsi="Times New Roman" w:hint="eastAsia"/>
          <w:sz w:val="32"/>
          <w:szCs w:val="32"/>
        </w:rPr>
        <w:t>，决算数大于年初预算数的主要原因是</w:t>
      </w:r>
      <w:r>
        <w:rPr>
          <w:rFonts w:ascii="Times New Roman" w:eastAsia="仿宋_GB2312" w:hAnsi="Times New Roman" w:hint="eastAsia"/>
          <w:sz w:val="32"/>
          <w:szCs w:val="32"/>
        </w:rPr>
        <w:t>部分交通设施</w:t>
      </w:r>
      <w:r>
        <w:rPr>
          <w:rFonts w:ascii="Times New Roman" w:eastAsia="仿宋_GB2312" w:hAnsi="Times New Roman" w:hint="eastAsia"/>
          <w:sz w:val="32"/>
          <w:szCs w:val="32"/>
        </w:rPr>
        <w:t>建设费用年初未纳入预算。</w:t>
      </w:r>
    </w:p>
    <w:p w:rsidR="005A7DA7" w:rsidRDefault="00BB5895">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rsidR="005A7DA7" w:rsidRDefault="00BB5895">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202</w:t>
      </w:r>
      <w:r>
        <w:rPr>
          <w:rFonts w:ascii="Times New Roman" w:eastAsia="仿宋_GB2312" w:hAnsi="Times New Roman" w:hint="eastAsia"/>
          <w:sz w:val="32"/>
          <w:szCs w:val="32"/>
        </w:rPr>
        <w:t>3</w:t>
      </w:r>
      <w:r>
        <w:rPr>
          <w:rFonts w:ascii="Times New Roman" w:eastAsia="仿宋_GB2312" w:hAnsi="Times New Roman" w:hint="eastAsia"/>
          <w:sz w:val="32"/>
          <w:szCs w:val="32"/>
        </w:rPr>
        <w:t>年度财政拨款基本支出</w:t>
      </w:r>
      <w:r>
        <w:rPr>
          <w:rFonts w:ascii="Times New Roman" w:eastAsia="仿宋_GB2312" w:hAnsi="Times New Roman" w:hint="eastAsia"/>
          <w:sz w:val="32"/>
          <w:szCs w:val="32"/>
        </w:rPr>
        <w:t>8,225.82</w:t>
      </w:r>
      <w:r>
        <w:rPr>
          <w:rFonts w:ascii="Times New Roman" w:eastAsia="仿宋_GB2312" w:hAnsi="Times New Roman" w:hint="eastAsia"/>
          <w:sz w:val="32"/>
          <w:szCs w:val="32"/>
        </w:rPr>
        <w:t>万元，其中：</w:t>
      </w:r>
    </w:p>
    <w:p w:rsidR="005A7DA7" w:rsidRDefault="00BB5895" w:rsidP="00B75591">
      <w:pPr>
        <w:pStyle w:val="Default"/>
        <w:spacing w:line="600" w:lineRule="exact"/>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人员经费</w:t>
      </w:r>
      <w:r>
        <w:rPr>
          <w:rFonts w:ascii="Times New Roman" w:eastAsia="仿宋_GB2312" w:hAnsi="Times New Roman" w:hint="eastAsia"/>
          <w:sz w:val="32"/>
          <w:szCs w:val="32"/>
        </w:rPr>
        <w:t>7,161.52</w:t>
      </w:r>
      <w:r>
        <w:rPr>
          <w:rFonts w:ascii="Times New Roman" w:eastAsia="仿宋_GB2312" w:hAnsi="Times New Roman" w:hint="eastAsia"/>
          <w:sz w:val="32"/>
          <w:szCs w:val="32"/>
        </w:rPr>
        <w:t>万元，占基本支出的</w:t>
      </w:r>
      <w:r>
        <w:rPr>
          <w:rFonts w:ascii="Times New Roman" w:eastAsia="仿宋_GB2312" w:hAnsi="Times New Roman" w:hint="eastAsia"/>
          <w:sz w:val="32"/>
          <w:szCs w:val="32"/>
        </w:rPr>
        <w:t>87.06</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主要包括基本工资、津贴补贴、奖金、伙食补助费、机关事业单位基本养老保险缴费、职工基本医疗保险缴费、其他工资福利支出、抚恤金、生活补助、其他对个人和家庭的补助。</w:t>
      </w:r>
    </w:p>
    <w:p w:rsidR="005A7DA7" w:rsidRDefault="00BB5895" w:rsidP="00B75591">
      <w:pPr>
        <w:pStyle w:val="Default"/>
        <w:spacing w:line="600" w:lineRule="exact"/>
        <w:ind w:firstLineChars="200" w:firstLine="643"/>
        <w:rPr>
          <w:rFonts w:ascii="Times New Roman" w:eastAsia="仿宋_GB2312" w:hAnsi="Times New Roman"/>
          <w:b/>
          <w:sz w:val="32"/>
          <w:szCs w:val="32"/>
        </w:rPr>
      </w:pPr>
      <w:r>
        <w:rPr>
          <w:rFonts w:ascii="Times New Roman" w:eastAsia="仿宋_GB2312" w:hAnsi="Times New Roman" w:hint="eastAsia"/>
          <w:b/>
          <w:bCs/>
          <w:sz w:val="32"/>
          <w:szCs w:val="32"/>
        </w:rPr>
        <w:t>公用经费</w:t>
      </w:r>
      <w:r>
        <w:rPr>
          <w:rFonts w:ascii="Times New Roman" w:eastAsia="仿宋_GB2312" w:hAnsi="Times New Roman" w:hint="eastAsia"/>
          <w:sz w:val="32"/>
          <w:szCs w:val="32"/>
        </w:rPr>
        <w:t>1,064.29</w:t>
      </w:r>
      <w:r>
        <w:rPr>
          <w:rFonts w:ascii="Times New Roman" w:eastAsia="仿宋_GB2312" w:hAnsi="Times New Roman" w:hint="eastAsia"/>
          <w:sz w:val="32"/>
          <w:szCs w:val="32"/>
        </w:rPr>
        <w:t>万元，占基本支出的</w:t>
      </w:r>
      <w:r>
        <w:rPr>
          <w:rFonts w:ascii="Times New Roman" w:eastAsia="仿宋_GB2312" w:hAnsi="Times New Roman" w:hint="eastAsia"/>
          <w:sz w:val="32"/>
          <w:szCs w:val="32"/>
        </w:rPr>
        <w:t>12.94</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，主要包括办公费、印刷费、咨询费、水费、电费、邮电费、差旅费、维修（护）费、会议费、培训费、公务接待</w:t>
      </w:r>
      <w:r>
        <w:rPr>
          <w:rFonts w:ascii="Times New Roman" w:eastAsia="仿宋_GB2312" w:hAnsi="Times New Roman" w:hint="eastAsia"/>
          <w:sz w:val="32"/>
          <w:szCs w:val="32"/>
        </w:rPr>
        <w:t>费、专用材料费、劳务费、委托业务费、工会经费、福利费、公务用车运行维护费、其他交通费用、其他商品和服务支出、办公设备购置。</w:t>
      </w:r>
    </w:p>
    <w:p w:rsidR="005A7DA7" w:rsidRDefault="00BB5895">
      <w:pPr>
        <w:pStyle w:val="Default"/>
        <w:spacing w:line="600" w:lineRule="exact"/>
        <w:ind w:firstLineChars="200" w:firstLine="640"/>
        <w:rPr>
          <w:rFonts w:ascii="Times New Roman" w:eastAsia="仿宋_GB2312" w:hAnsi="Times New Roman"/>
          <w:b/>
          <w:sz w:val="32"/>
          <w:szCs w:val="32"/>
        </w:rPr>
      </w:pPr>
      <w:r>
        <w:rPr>
          <w:rFonts w:hAnsi="黑体" w:hint="eastAsia"/>
          <w:bCs/>
          <w:sz w:val="32"/>
          <w:szCs w:val="32"/>
        </w:rPr>
        <w:t>七、财政拨款三公经费支出决算情况说明</w:t>
      </w:r>
      <w:r>
        <w:rPr>
          <w:rFonts w:ascii="楷体" w:eastAsia="楷体" w:hAnsi="楷体" w:cs="楷体" w:hint="eastAsia"/>
          <w:b/>
          <w:bCs/>
          <w:i/>
          <w:color w:val="auto"/>
          <w:sz w:val="32"/>
          <w:szCs w:val="32"/>
        </w:rPr>
        <w:t>（注意：三公经费情况说明，往年为一般公共预算财政拨款口径，今年为财政拨款口径）</w:t>
      </w:r>
    </w:p>
    <w:p w:rsidR="005A7DA7" w:rsidRDefault="00BB5895" w:rsidP="00B75591">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“三公”经费财政拨款支出预算为</w:t>
      </w:r>
      <w:r>
        <w:rPr>
          <w:rFonts w:ascii="Times New Roman" w:eastAsia="仿宋_GB2312" w:hAnsi="Times New Roman" w:hint="eastAsia"/>
          <w:sz w:val="32"/>
          <w:szCs w:val="32"/>
        </w:rPr>
        <w:t>222.20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339.94</w:t>
      </w:r>
      <w:r>
        <w:rPr>
          <w:rFonts w:ascii="Times New Roman" w:eastAsia="仿宋_GB2312" w:hAnsi="Times New Roman" w:hint="eastAsia"/>
          <w:sz w:val="32"/>
          <w:szCs w:val="32"/>
        </w:rPr>
        <w:t>万元，完成预算的</w:t>
      </w:r>
      <w:r>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，决算数大于小于预算数的主要原因是本年度发生了公务用车购置费支出</w:t>
      </w:r>
      <w:r>
        <w:rPr>
          <w:rFonts w:ascii="Times New Roman" w:eastAsia="仿宋_GB2312" w:hAnsi="Times New Roman" w:hint="eastAsia"/>
          <w:sz w:val="32"/>
          <w:szCs w:val="32"/>
        </w:rPr>
        <w:t>，</w:t>
      </w:r>
      <w:r>
        <w:rPr>
          <w:rFonts w:ascii="Times New Roman" w:eastAsia="仿宋_GB2312" w:hAnsi="Times New Roman" w:hint="eastAsia"/>
          <w:sz w:val="32"/>
          <w:szCs w:val="32"/>
        </w:rPr>
        <w:t>与上年相比</w:t>
      </w:r>
      <w:r>
        <w:rPr>
          <w:rFonts w:ascii="Times New Roman" w:eastAsia="仿宋_GB2312" w:hAnsi="Times New Roman" w:hint="eastAsia"/>
          <w:sz w:val="32"/>
          <w:szCs w:val="32"/>
        </w:rPr>
        <w:t>减少</w:t>
      </w:r>
      <w:r>
        <w:rPr>
          <w:rFonts w:ascii="Times New Roman" w:eastAsia="仿宋_GB2312" w:hAnsi="Times New Roman" w:hint="eastAsia"/>
          <w:sz w:val="32"/>
          <w:szCs w:val="32"/>
        </w:rPr>
        <w:t>2.43</w:t>
      </w:r>
      <w:r>
        <w:rPr>
          <w:rFonts w:ascii="Times New Roman" w:eastAsia="仿宋_GB2312" w:hAnsi="Times New Roman" w:hint="eastAsia"/>
          <w:sz w:val="32"/>
          <w:szCs w:val="32"/>
        </w:rPr>
        <w:t>万元，</w:t>
      </w:r>
      <w:r>
        <w:rPr>
          <w:rFonts w:ascii="Times New Roman" w:eastAsia="仿宋_GB2312" w:hAnsi="Times New Roman" w:hint="eastAsia"/>
          <w:sz w:val="32"/>
          <w:szCs w:val="32"/>
        </w:rPr>
        <w:t>减少</w:t>
      </w:r>
      <w:r>
        <w:rPr>
          <w:rFonts w:ascii="Times New Roman" w:eastAsia="仿宋_GB2312" w:hAnsi="Times New Roman" w:hint="eastAsia"/>
          <w:sz w:val="32"/>
          <w:szCs w:val="32"/>
        </w:rPr>
        <w:t>0.71</w:t>
      </w:r>
      <w:r>
        <w:rPr>
          <w:rFonts w:ascii="Times New Roman" w:eastAsia="仿宋_GB2312" w:hAnsi="Times New Roman" w:hint="eastAsia"/>
          <w:sz w:val="32"/>
          <w:szCs w:val="32"/>
        </w:rPr>
        <w:t>%,</w:t>
      </w:r>
      <w:r>
        <w:rPr>
          <w:rFonts w:ascii="Times New Roman" w:eastAsia="仿宋_GB2312" w:hAnsi="Times New Roman" w:hint="eastAsia"/>
          <w:sz w:val="32"/>
          <w:szCs w:val="32"/>
        </w:rPr>
        <w:t>减少</w:t>
      </w:r>
      <w:r>
        <w:rPr>
          <w:rFonts w:ascii="Times New Roman" w:eastAsia="仿宋_GB2312" w:hAnsi="Times New Roman" w:hint="eastAsia"/>
          <w:sz w:val="32"/>
          <w:szCs w:val="32"/>
        </w:rPr>
        <w:t>的主要原因是</w:t>
      </w:r>
      <w:r>
        <w:rPr>
          <w:rFonts w:ascii="Times New Roman" w:eastAsia="仿宋_GB2312" w:hAnsi="Times New Roman" w:hint="eastAsia"/>
          <w:sz w:val="32"/>
          <w:szCs w:val="32"/>
        </w:rPr>
        <w:t>本本单位厉行节约，严格控制</w:t>
      </w:r>
      <w:r>
        <w:rPr>
          <w:rFonts w:ascii="Times New Roman" w:eastAsia="仿宋_GB2312" w:hAnsi="Times New Roman" w:hint="eastAsia"/>
          <w:sz w:val="32"/>
          <w:szCs w:val="32"/>
        </w:rPr>
        <w:t>“三公”经费</w:t>
      </w:r>
      <w:r>
        <w:rPr>
          <w:rFonts w:ascii="Times New Roman" w:eastAsia="仿宋_GB2312" w:hAnsi="Times New Roman" w:hint="eastAsia"/>
          <w:sz w:val="32"/>
          <w:szCs w:val="32"/>
        </w:rPr>
        <w:t>支出</w:t>
      </w:r>
      <w:r>
        <w:rPr>
          <w:rFonts w:ascii="Times New Roman" w:eastAsia="仿宋_GB2312" w:hAnsi="Times New Roman" w:hint="eastAsia"/>
          <w:sz w:val="32"/>
          <w:szCs w:val="32"/>
        </w:rPr>
        <w:t>。其中：</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因公出国（境）费支出预算为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万元，完成预算的</w:t>
      </w:r>
      <w:r>
        <w:rPr>
          <w:rFonts w:ascii="Times New Roman" w:eastAsia="仿宋_GB2312" w:hAnsi="Times New Roman" w:hint="eastAsia"/>
          <w:sz w:val="32"/>
          <w:szCs w:val="32"/>
        </w:rPr>
        <w:t>0%</w:t>
      </w:r>
      <w:r>
        <w:rPr>
          <w:rFonts w:ascii="Times New Roman" w:eastAsia="仿宋_GB2312" w:hAnsi="Times New Roman" w:hint="eastAsia"/>
          <w:sz w:val="32"/>
          <w:szCs w:val="32"/>
        </w:rPr>
        <w:t>，决算数等于年初预算数的主要原因是无因公出国安排。</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公务接待费支出预算为</w:t>
      </w:r>
      <w:r>
        <w:rPr>
          <w:rFonts w:ascii="Times New Roman" w:eastAsia="仿宋_GB2312" w:hAnsi="Times New Roman" w:hint="eastAsia"/>
          <w:sz w:val="32"/>
          <w:szCs w:val="32"/>
        </w:rPr>
        <w:t>4.00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2.51</w:t>
      </w:r>
      <w:r>
        <w:rPr>
          <w:rFonts w:ascii="Times New Roman" w:eastAsia="仿宋_GB2312" w:hAnsi="Times New Roman" w:hint="eastAsia"/>
          <w:sz w:val="32"/>
          <w:szCs w:val="32"/>
        </w:rPr>
        <w:t>万元，完成预算的</w:t>
      </w:r>
      <w:r>
        <w:rPr>
          <w:rFonts w:ascii="Times New Roman" w:eastAsia="仿宋_GB2312" w:hAnsi="Times New Roman" w:hint="eastAsia"/>
          <w:sz w:val="32"/>
          <w:szCs w:val="32"/>
        </w:rPr>
        <w:t>62.75</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，决算数小于预算数的主要原因是本单位例行节约，与上年相比减少</w:t>
      </w:r>
      <w:r>
        <w:rPr>
          <w:rFonts w:ascii="Times New Roman" w:eastAsia="仿宋_GB2312" w:hAnsi="Times New Roman" w:hint="eastAsia"/>
          <w:sz w:val="32"/>
          <w:szCs w:val="32"/>
        </w:rPr>
        <w:t>0.64</w:t>
      </w:r>
      <w:r>
        <w:rPr>
          <w:rFonts w:ascii="Times New Roman" w:eastAsia="仿宋_GB2312" w:hAnsi="Times New Roman" w:hint="eastAsia"/>
          <w:sz w:val="32"/>
          <w:szCs w:val="32"/>
        </w:rPr>
        <w:t>万元，减少</w:t>
      </w:r>
      <w:r>
        <w:rPr>
          <w:rFonts w:ascii="Times New Roman" w:eastAsia="仿宋_GB2312" w:hAnsi="Times New Roman" w:hint="eastAsia"/>
          <w:sz w:val="32"/>
          <w:szCs w:val="32"/>
        </w:rPr>
        <w:t>18.23</w:t>
      </w:r>
      <w:r>
        <w:rPr>
          <w:rFonts w:ascii="Times New Roman" w:eastAsia="仿宋_GB2312" w:hAnsi="Times New Roman" w:hint="eastAsia"/>
          <w:sz w:val="32"/>
          <w:szCs w:val="32"/>
        </w:rPr>
        <w:t>%,</w:t>
      </w:r>
      <w:r>
        <w:rPr>
          <w:rFonts w:ascii="Times New Roman" w:eastAsia="仿宋_GB2312" w:hAnsi="Times New Roman" w:hint="eastAsia"/>
          <w:sz w:val="32"/>
          <w:szCs w:val="32"/>
        </w:rPr>
        <w:t>减少的主要原因是严格控制公务接待支出，厉行节约。</w:t>
      </w:r>
    </w:p>
    <w:p w:rsidR="005A7DA7" w:rsidRDefault="00BB5895">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公务用车购置费支出预算为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120.48</w:t>
      </w:r>
      <w:r>
        <w:rPr>
          <w:rFonts w:ascii="Times New Roman" w:eastAsia="仿宋_GB2312" w:hAnsi="Times New Roman" w:hint="eastAsia"/>
          <w:sz w:val="32"/>
          <w:szCs w:val="32"/>
        </w:rPr>
        <w:t>万元，完成预算的</w:t>
      </w:r>
      <w:r>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，决算数大于预算数的主要原因是</w:t>
      </w:r>
      <w:r>
        <w:rPr>
          <w:rFonts w:ascii="Times New Roman" w:eastAsia="仿宋_GB2312" w:hAnsi="Times New Roman" w:hint="eastAsia"/>
          <w:sz w:val="32"/>
          <w:szCs w:val="32"/>
        </w:rPr>
        <w:t>2022</w:t>
      </w:r>
      <w:r>
        <w:rPr>
          <w:rFonts w:ascii="Times New Roman" w:eastAsia="仿宋_GB2312" w:hAnsi="Times New Roman" w:hint="eastAsia"/>
          <w:sz w:val="32"/>
          <w:szCs w:val="32"/>
        </w:rPr>
        <w:t>年根</w:t>
      </w:r>
      <w:r>
        <w:rPr>
          <w:rFonts w:ascii="Times New Roman" w:eastAsia="仿宋_GB2312" w:hAnsi="Times New Roman" w:hint="eastAsia"/>
          <w:sz w:val="32"/>
          <w:szCs w:val="32"/>
        </w:rPr>
        <w:t>据省厅《关于基层公安派出所交警中队执法执勤专业技术用车配置工作的通知》要求，新购置</w:t>
      </w:r>
      <w:r>
        <w:rPr>
          <w:rFonts w:ascii="Times New Roman" w:eastAsia="仿宋_GB2312" w:hAnsi="Times New Roman" w:hint="eastAsia"/>
          <w:sz w:val="32"/>
          <w:szCs w:val="32"/>
        </w:rPr>
        <w:t>19</w:t>
      </w:r>
      <w:r>
        <w:rPr>
          <w:rFonts w:ascii="Times New Roman" w:eastAsia="仿宋_GB2312" w:hAnsi="Times New Roman" w:hint="eastAsia"/>
          <w:sz w:val="32"/>
          <w:szCs w:val="32"/>
        </w:rPr>
        <w:t>辆执勤执法车</w:t>
      </w:r>
      <w:r>
        <w:rPr>
          <w:rFonts w:ascii="Times New Roman" w:eastAsia="仿宋_GB2312" w:hAnsi="Times New Roman" w:hint="eastAsia"/>
          <w:sz w:val="32"/>
          <w:szCs w:val="32"/>
        </w:rPr>
        <w:t>，今年支付了上述</w:t>
      </w:r>
      <w:r>
        <w:rPr>
          <w:rFonts w:ascii="Times New Roman" w:eastAsia="仿宋_GB2312" w:hAnsi="Times New Roman" w:hint="eastAsia"/>
          <w:sz w:val="32"/>
          <w:szCs w:val="32"/>
        </w:rPr>
        <w:t>19</w:t>
      </w:r>
      <w:r>
        <w:rPr>
          <w:rFonts w:ascii="Times New Roman" w:eastAsia="仿宋_GB2312" w:hAnsi="Times New Roman" w:hint="eastAsia"/>
          <w:sz w:val="32"/>
          <w:szCs w:val="32"/>
        </w:rPr>
        <w:t>辆车的</w:t>
      </w:r>
      <w:r>
        <w:rPr>
          <w:rFonts w:ascii="Times New Roman" w:eastAsia="仿宋_GB2312" w:hAnsi="Times New Roman" w:hint="eastAsia"/>
          <w:sz w:val="32"/>
          <w:szCs w:val="32"/>
        </w:rPr>
        <w:t>尾款</w:t>
      </w:r>
      <w:r>
        <w:rPr>
          <w:rFonts w:ascii="Times New Roman" w:eastAsia="仿宋_GB2312" w:hAnsi="Times New Roman" w:hint="eastAsia"/>
          <w:sz w:val="32"/>
          <w:szCs w:val="32"/>
        </w:rPr>
        <w:t>，与上年相比</w:t>
      </w:r>
      <w:r>
        <w:rPr>
          <w:rFonts w:ascii="Times New Roman" w:eastAsia="仿宋_GB2312" w:hAnsi="Times New Roman" w:hint="eastAsia"/>
          <w:sz w:val="32"/>
          <w:szCs w:val="32"/>
        </w:rPr>
        <w:t>减少</w:t>
      </w:r>
      <w:r>
        <w:rPr>
          <w:rFonts w:ascii="Times New Roman" w:eastAsia="仿宋_GB2312" w:hAnsi="Times New Roman" w:hint="eastAsia"/>
          <w:sz w:val="32"/>
          <w:szCs w:val="32"/>
        </w:rPr>
        <w:t>31.34</w:t>
      </w:r>
      <w:r>
        <w:rPr>
          <w:rFonts w:ascii="Times New Roman" w:eastAsia="仿宋_GB2312" w:hAnsi="Times New Roman" w:hint="eastAsia"/>
          <w:sz w:val="32"/>
          <w:szCs w:val="32"/>
        </w:rPr>
        <w:t>万元，</w:t>
      </w:r>
      <w:r>
        <w:rPr>
          <w:rFonts w:ascii="Times New Roman" w:eastAsia="仿宋_GB2312" w:hAnsi="Times New Roman" w:hint="eastAsia"/>
          <w:sz w:val="32"/>
          <w:szCs w:val="32"/>
        </w:rPr>
        <w:lastRenderedPageBreak/>
        <w:t>减少</w:t>
      </w:r>
      <w:r>
        <w:rPr>
          <w:rFonts w:ascii="Times New Roman" w:eastAsia="仿宋_GB2312" w:hAnsi="Times New Roman" w:hint="eastAsia"/>
          <w:sz w:val="32"/>
          <w:szCs w:val="32"/>
        </w:rPr>
        <w:t>20.64</w:t>
      </w:r>
      <w:r>
        <w:rPr>
          <w:rFonts w:ascii="Times New Roman" w:eastAsia="仿宋_GB2312" w:hAnsi="Times New Roman" w:hint="eastAsia"/>
          <w:sz w:val="32"/>
          <w:szCs w:val="32"/>
        </w:rPr>
        <w:t>%,</w:t>
      </w:r>
      <w:r>
        <w:rPr>
          <w:rFonts w:ascii="Times New Roman" w:eastAsia="仿宋_GB2312" w:hAnsi="Times New Roman" w:hint="eastAsia"/>
          <w:sz w:val="32"/>
          <w:szCs w:val="32"/>
        </w:rPr>
        <w:t>减少的主要原因是严格控制公务用车购置费支出，厉行节约。</w:t>
      </w:r>
    </w:p>
    <w:p w:rsidR="005A7DA7" w:rsidRDefault="00BB5895">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公务用车运行维护费支出预算为</w:t>
      </w:r>
      <w:r>
        <w:rPr>
          <w:rFonts w:ascii="Times New Roman" w:eastAsia="仿宋_GB2312" w:hAnsi="Times New Roman" w:hint="eastAsia"/>
          <w:sz w:val="32"/>
          <w:szCs w:val="32"/>
        </w:rPr>
        <w:t>218.00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216.95</w:t>
      </w:r>
      <w:r>
        <w:rPr>
          <w:rFonts w:ascii="Times New Roman" w:eastAsia="仿宋_GB2312" w:hAnsi="Times New Roman" w:hint="eastAsia"/>
          <w:sz w:val="32"/>
          <w:szCs w:val="32"/>
        </w:rPr>
        <w:t>万元，完成预算的</w:t>
      </w:r>
      <w:r>
        <w:rPr>
          <w:rFonts w:ascii="Times New Roman" w:eastAsia="仿宋_GB2312" w:hAnsi="Times New Roman" w:hint="eastAsia"/>
          <w:sz w:val="32"/>
          <w:szCs w:val="32"/>
        </w:rPr>
        <w:t>99.52</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，决算数小于预算数的主要原因是本单位</w:t>
      </w:r>
      <w:r>
        <w:rPr>
          <w:rFonts w:ascii="Times New Roman" w:eastAsia="仿宋_GB2312" w:hAnsi="Times New Roman" w:hint="eastAsia"/>
          <w:sz w:val="32"/>
          <w:szCs w:val="32"/>
        </w:rPr>
        <w:t>厉行节约</w:t>
      </w:r>
      <w:r>
        <w:rPr>
          <w:rFonts w:ascii="Times New Roman" w:eastAsia="仿宋_GB2312" w:hAnsi="Times New Roman" w:hint="eastAsia"/>
          <w:sz w:val="32"/>
          <w:szCs w:val="32"/>
        </w:rPr>
        <w:t>，与上年相比增加</w:t>
      </w:r>
      <w:r>
        <w:rPr>
          <w:rFonts w:ascii="Times New Roman" w:eastAsia="仿宋_GB2312" w:hAnsi="Times New Roman" w:hint="eastAsia"/>
          <w:sz w:val="32"/>
          <w:szCs w:val="32"/>
        </w:rPr>
        <w:t>29.54</w:t>
      </w:r>
      <w:r>
        <w:rPr>
          <w:rFonts w:ascii="Times New Roman" w:eastAsia="仿宋_GB2312" w:hAnsi="Times New Roman" w:hint="eastAsia"/>
          <w:sz w:val="32"/>
          <w:szCs w:val="32"/>
        </w:rPr>
        <w:t>万元，增长</w:t>
      </w:r>
      <w:r>
        <w:rPr>
          <w:rFonts w:ascii="Times New Roman" w:eastAsia="仿宋_GB2312" w:hAnsi="Times New Roman" w:hint="eastAsia"/>
          <w:sz w:val="32"/>
          <w:szCs w:val="32"/>
        </w:rPr>
        <w:t>15.76</w:t>
      </w:r>
      <w:r>
        <w:rPr>
          <w:rFonts w:ascii="Times New Roman" w:eastAsia="仿宋_GB2312" w:hAnsi="Times New Roman" w:hint="eastAsia"/>
          <w:sz w:val="32"/>
          <w:szCs w:val="32"/>
        </w:rPr>
        <w:t>%</w:t>
      </w:r>
      <w:r>
        <w:rPr>
          <w:rFonts w:ascii="Times New Roman" w:eastAsia="仿宋_GB2312" w:hAnsi="Times New Roman" w:hint="eastAsia"/>
          <w:sz w:val="32"/>
          <w:szCs w:val="32"/>
        </w:rPr>
        <w:t>，</w:t>
      </w:r>
      <w:r>
        <w:rPr>
          <w:rFonts w:ascii="Times New Roman" w:eastAsia="仿宋_GB2312" w:hAnsi="Times New Roman" w:hint="eastAsia"/>
          <w:sz w:val="32"/>
          <w:szCs w:val="32"/>
        </w:rPr>
        <w:t>增长的主要原因是本年度</w:t>
      </w:r>
      <w:r>
        <w:rPr>
          <w:rFonts w:ascii="Times New Roman" w:eastAsia="仿宋_GB2312" w:hAnsi="Times New Roman" w:hint="eastAsia"/>
          <w:sz w:val="32"/>
          <w:szCs w:val="32"/>
        </w:rPr>
        <w:t>“一迎三创”</w:t>
      </w:r>
      <w:r>
        <w:rPr>
          <w:rFonts w:ascii="Times New Roman" w:eastAsia="仿宋_GB2312" w:hAnsi="Times New Roman" w:hint="eastAsia"/>
          <w:sz w:val="32"/>
          <w:szCs w:val="32"/>
        </w:rPr>
        <w:t>专项开支，车辆运维费用增加。</w:t>
      </w:r>
    </w:p>
    <w:p w:rsidR="005A7DA7" w:rsidRDefault="00BB5895" w:rsidP="00B75591">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5A7DA7" w:rsidRDefault="00BB5895">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w:t>
      </w:r>
      <w:r>
        <w:rPr>
          <w:rFonts w:ascii="Times New Roman" w:eastAsia="仿宋_GB2312" w:hAnsi="Times New Roman" w:hint="eastAsia"/>
          <w:sz w:val="32"/>
          <w:szCs w:val="32"/>
        </w:rPr>
        <w:t>3</w:t>
      </w:r>
      <w:r>
        <w:rPr>
          <w:rFonts w:ascii="Times New Roman" w:eastAsia="仿宋_GB2312" w:hAnsi="Times New Roman" w:hint="eastAsia"/>
          <w:sz w:val="32"/>
          <w:szCs w:val="32"/>
        </w:rPr>
        <w:t>年度“三公”经费财政拨款支出决算中，公务接待费支出决算</w:t>
      </w:r>
      <w:r>
        <w:rPr>
          <w:rFonts w:ascii="Times New Roman" w:eastAsia="仿宋_GB2312" w:hAnsi="Times New Roman" w:hint="eastAsia"/>
          <w:sz w:val="32"/>
          <w:szCs w:val="32"/>
        </w:rPr>
        <w:t>2.51</w:t>
      </w:r>
      <w:r>
        <w:rPr>
          <w:rFonts w:ascii="Times New Roman" w:eastAsia="仿宋_GB2312" w:hAnsi="Times New Roman" w:hint="eastAsia"/>
          <w:sz w:val="32"/>
          <w:szCs w:val="32"/>
        </w:rPr>
        <w:t>万元，占</w:t>
      </w:r>
      <w:r>
        <w:rPr>
          <w:rFonts w:ascii="Times New Roman" w:eastAsia="仿宋_GB2312" w:hAnsi="Times New Roman" w:hint="eastAsia"/>
          <w:sz w:val="32"/>
          <w:szCs w:val="32"/>
        </w:rPr>
        <w:t>0.74</w:t>
      </w:r>
      <w:r>
        <w:rPr>
          <w:rFonts w:ascii="Times New Roman" w:eastAsia="仿宋_GB2312" w:hAnsi="Times New Roman" w:hint="eastAsia"/>
          <w:sz w:val="32"/>
          <w:szCs w:val="32"/>
        </w:rPr>
        <w:t>%,</w:t>
      </w:r>
      <w:r>
        <w:rPr>
          <w:rFonts w:ascii="Times New Roman" w:eastAsia="仿宋_GB2312" w:hAnsi="Times New Roman" w:hint="eastAsia"/>
          <w:sz w:val="32"/>
          <w:szCs w:val="32"/>
        </w:rPr>
        <w:t>因公出国（境）费支出决算</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公务用车购置费及运行维护费支出决算</w:t>
      </w:r>
      <w:r>
        <w:rPr>
          <w:rFonts w:ascii="Times New Roman" w:eastAsia="仿宋_GB2312" w:hAnsi="Times New Roman" w:hint="eastAsia"/>
          <w:sz w:val="32"/>
          <w:szCs w:val="32"/>
        </w:rPr>
        <w:t>337.43</w:t>
      </w:r>
      <w:r>
        <w:rPr>
          <w:rFonts w:ascii="Times New Roman" w:eastAsia="仿宋_GB2312" w:hAnsi="Times New Roman" w:hint="eastAsia"/>
          <w:sz w:val="32"/>
          <w:szCs w:val="32"/>
        </w:rPr>
        <w:t>万元，占</w:t>
      </w:r>
      <w:r>
        <w:rPr>
          <w:rFonts w:ascii="Times New Roman" w:eastAsia="仿宋_GB2312" w:hAnsi="Times New Roman" w:hint="eastAsia"/>
          <w:sz w:val="32"/>
          <w:szCs w:val="32"/>
        </w:rPr>
        <w:t>99.26</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5A7DA7" w:rsidRDefault="00BB5895">
      <w:pPr>
        <w:pStyle w:val="Default"/>
        <w:spacing w:line="600" w:lineRule="exact"/>
        <w:ind w:firstLineChars="250" w:firstLine="800"/>
        <w:rPr>
          <w:rFonts w:ascii="楷体" w:eastAsia="仿宋_GB2312" w:hAnsi="楷体" w:cs="楷体"/>
          <w:b/>
          <w:bCs/>
          <w:i/>
          <w:color w:val="auto"/>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w:t>
      </w:r>
      <w:r>
        <w:rPr>
          <w:rFonts w:ascii="Times New Roman" w:eastAsia="仿宋_GB2312" w:hAnsi="Times New Roman" w:hint="eastAsia"/>
          <w:sz w:val="32"/>
          <w:szCs w:val="32"/>
        </w:rPr>
        <w:t>因公出国（境）费支出决算为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万元，全年安排因公出国（境）团组</w:t>
      </w:r>
      <w:r>
        <w:rPr>
          <w:rFonts w:ascii="Times New Roman" w:eastAsia="仿宋_GB2312" w:hAnsi="Times New Roman" w:hint="eastAsia"/>
          <w:sz w:val="32"/>
          <w:szCs w:val="32"/>
        </w:rPr>
        <w:t>0</w:t>
      </w:r>
      <w:r>
        <w:rPr>
          <w:rFonts w:ascii="Times New Roman" w:eastAsia="仿宋_GB2312" w:hAnsi="Times New Roman" w:hint="eastAsia"/>
          <w:sz w:val="32"/>
          <w:szCs w:val="32"/>
        </w:rPr>
        <w:t>个，累计</w:t>
      </w:r>
      <w:r>
        <w:rPr>
          <w:rFonts w:ascii="Times New Roman" w:eastAsia="仿宋_GB2312" w:hAnsi="Times New Roman" w:hint="eastAsia"/>
          <w:sz w:val="32"/>
          <w:szCs w:val="32"/>
        </w:rPr>
        <w:t>0</w:t>
      </w:r>
      <w:r>
        <w:rPr>
          <w:rFonts w:ascii="Times New Roman" w:eastAsia="仿宋_GB2312" w:hAnsi="Times New Roman" w:hint="eastAsia"/>
          <w:sz w:val="32"/>
          <w:szCs w:val="32"/>
        </w:rPr>
        <w:t>人次</w:t>
      </w:r>
      <w:r>
        <w:rPr>
          <w:rFonts w:ascii="楷体" w:eastAsia="楷体" w:hAnsi="楷体" w:cs="楷体" w:hint="eastAsia"/>
          <w:b/>
          <w:bCs/>
          <w:i/>
          <w:color w:val="auto"/>
          <w:sz w:val="32"/>
          <w:szCs w:val="32"/>
        </w:rPr>
        <w:t>。</w:t>
      </w:r>
    </w:p>
    <w:p w:rsidR="005A7DA7" w:rsidRDefault="00BB589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、公务接待费支出决算为</w:t>
      </w:r>
      <w:r>
        <w:rPr>
          <w:rFonts w:ascii="Times New Roman" w:eastAsia="仿宋_GB2312" w:hAnsi="Times New Roman" w:hint="eastAsia"/>
          <w:sz w:val="32"/>
          <w:szCs w:val="32"/>
        </w:rPr>
        <w:t>2.51</w:t>
      </w:r>
      <w:r>
        <w:rPr>
          <w:rFonts w:ascii="Times New Roman" w:eastAsia="仿宋_GB2312" w:hAnsi="Times New Roman" w:hint="eastAsia"/>
          <w:sz w:val="32"/>
          <w:szCs w:val="32"/>
        </w:rPr>
        <w:t>万元，全年共接待来访团组</w:t>
      </w:r>
      <w:r>
        <w:rPr>
          <w:rFonts w:ascii="Times New Roman" w:eastAsia="仿宋_GB2312" w:hAnsi="Times New Roman" w:hint="eastAsia"/>
          <w:sz w:val="32"/>
          <w:szCs w:val="32"/>
        </w:rPr>
        <w:t>19</w:t>
      </w:r>
      <w:r>
        <w:rPr>
          <w:rFonts w:ascii="Times New Roman" w:eastAsia="仿宋_GB2312" w:hAnsi="Times New Roman" w:hint="eastAsia"/>
          <w:sz w:val="32"/>
          <w:szCs w:val="32"/>
        </w:rPr>
        <w:t>个、来宾</w:t>
      </w:r>
      <w:r>
        <w:rPr>
          <w:rFonts w:ascii="Times New Roman" w:eastAsia="仿宋_GB2312" w:hAnsi="Times New Roman" w:hint="eastAsia"/>
          <w:sz w:val="32"/>
          <w:szCs w:val="32"/>
        </w:rPr>
        <w:t>187</w:t>
      </w:r>
      <w:r>
        <w:rPr>
          <w:rFonts w:ascii="Times New Roman" w:eastAsia="仿宋_GB2312" w:hAnsi="Times New Roman" w:hint="eastAsia"/>
          <w:sz w:val="32"/>
          <w:szCs w:val="32"/>
        </w:rPr>
        <w:t>人次，主要是公共交通警察业务发生的接待支出。</w:t>
      </w:r>
    </w:p>
    <w:p w:rsidR="005A7DA7" w:rsidRDefault="00BB5895">
      <w:pPr>
        <w:spacing w:line="600" w:lineRule="exact"/>
        <w:ind w:firstLineChars="250" w:firstLine="800"/>
        <w:rPr>
          <w:rFonts w:ascii="楷体" w:eastAsia="楷体" w:hAnsi="楷体" w:cs="楷体"/>
          <w:b/>
          <w:bCs/>
          <w:i/>
          <w:kern w:val="0"/>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、公务用车购置费及运行维护费支出决算为</w:t>
      </w:r>
      <w:r>
        <w:rPr>
          <w:rFonts w:ascii="Times New Roman" w:eastAsia="仿宋_GB2312" w:hAnsi="Times New Roman" w:hint="eastAsia"/>
          <w:sz w:val="32"/>
          <w:szCs w:val="32"/>
        </w:rPr>
        <w:t>337.43</w:t>
      </w:r>
      <w:r>
        <w:rPr>
          <w:rFonts w:ascii="Times New Roman" w:eastAsia="仿宋_GB2312" w:hAnsi="Times New Roman" w:hint="eastAsia"/>
          <w:sz w:val="32"/>
          <w:szCs w:val="32"/>
        </w:rPr>
        <w:t>万元，其中：公务用车购置费</w:t>
      </w:r>
      <w:r>
        <w:rPr>
          <w:rFonts w:ascii="Times New Roman" w:eastAsia="仿宋_GB2312" w:hAnsi="Times New Roman" w:hint="eastAsia"/>
          <w:sz w:val="32"/>
          <w:szCs w:val="32"/>
        </w:rPr>
        <w:t>120.48</w:t>
      </w:r>
      <w:r>
        <w:rPr>
          <w:rFonts w:ascii="Times New Roman" w:eastAsia="仿宋_GB2312" w:hAnsi="Times New Roman" w:hint="eastAsia"/>
          <w:sz w:val="32"/>
          <w:szCs w:val="32"/>
        </w:rPr>
        <w:t>万元，</w:t>
      </w:r>
      <w:r>
        <w:rPr>
          <w:rFonts w:ascii="Times New Roman" w:eastAsia="仿宋_GB2312" w:hAnsi="Times New Roman" w:hint="eastAsia"/>
          <w:sz w:val="32"/>
          <w:szCs w:val="32"/>
        </w:rPr>
        <w:t>主要是用于支付</w:t>
      </w:r>
      <w:r>
        <w:rPr>
          <w:rFonts w:ascii="Times New Roman" w:eastAsia="仿宋_GB2312" w:hAnsi="Times New Roman" w:hint="eastAsia"/>
          <w:sz w:val="32"/>
          <w:szCs w:val="32"/>
        </w:rPr>
        <w:t>2022</w:t>
      </w:r>
      <w:r>
        <w:rPr>
          <w:rFonts w:ascii="Times New Roman" w:eastAsia="仿宋_GB2312" w:hAnsi="Times New Roman" w:hint="eastAsia"/>
          <w:sz w:val="32"/>
          <w:szCs w:val="32"/>
        </w:rPr>
        <w:t>年度所购车辆尾款</w:t>
      </w:r>
      <w:r>
        <w:rPr>
          <w:rFonts w:ascii="Times New Roman" w:eastAsia="仿宋_GB2312" w:hAnsi="Times New Roman" w:hint="eastAsia"/>
          <w:color w:val="000000" w:themeColor="text1"/>
          <w:sz w:val="32"/>
          <w:szCs w:val="32"/>
        </w:rPr>
        <w:t>。</w:t>
      </w:r>
      <w:r>
        <w:rPr>
          <w:rFonts w:ascii="Times New Roman" w:eastAsia="仿宋_GB2312" w:hAnsi="Times New Roman" w:hint="eastAsia"/>
          <w:sz w:val="32"/>
          <w:szCs w:val="32"/>
        </w:rPr>
        <w:t>公务用车运行维护费</w:t>
      </w:r>
      <w:r>
        <w:rPr>
          <w:rFonts w:ascii="Times New Roman" w:eastAsia="仿宋_GB2312" w:hAnsi="Times New Roman" w:hint="eastAsia"/>
          <w:sz w:val="32"/>
          <w:szCs w:val="32"/>
        </w:rPr>
        <w:t>216.95</w:t>
      </w:r>
      <w:r>
        <w:rPr>
          <w:rFonts w:ascii="Times New Roman" w:eastAsia="仿宋_GB2312" w:hAnsi="Times New Roman" w:hint="eastAsia"/>
          <w:sz w:val="32"/>
          <w:szCs w:val="32"/>
        </w:rPr>
        <w:t>万元，主要是车辆油料费、车辆维修费、车辆过路费支出，截止</w:t>
      </w:r>
      <w:r>
        <w:rPr>
          <w:rFonts w:ascii="Times New Roman" w:eastAsia="仿宋_GB2312" w:hAnsi="Times New Roman" w:hint="eastAsia"/>
          <w:sz w:val="32"/>
          <w:szCs w:val="32"/>
        </w:rPr>
        <w:t>202</w:t>
      </w:r>
      <w:r>
        <w:rPr>
          <w:rFonts w:ascii="Times New Roman" w:eastAsia="仿宋_GB2312" w:hAnsi="Times New Roman" w:hint="eastAsia"/>
          <w:sz w:val="32"/>
          <w:szCs w:val="32"/>
        </w:rPr>
        <w:t>3</w:t>
      </w:r>
      <w:r>
        <w:rPr>
          <w:rFonts w:ascii="Times New Roman" w:eastAsia="仿宋_GB2312" w:hAnsi="Times New Roman" w:hint="eastAsia"/>
          <w:sz w:val="32"/>
          <w:szCs w:val="32"/>
        </w:rPr>
        <w:t>年</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日，我单位开支财政拨款的公务用车保有量为</w:t>
      </w:r>
      <w:r>
        <w:rPr>
          <w:rFonts w:ascii="Times New Roman" w:eastAsia="仿宋_GB2312" w:hAnsi="Times New Roman" w:hint="eastAsia"/>
          <w:sz w:val="32"/>
          <w:szCs w:val="32"/>
        </w:rPr>
        <w:t>77</w:t>
      </w:r>
      <w:r>
        <w:rPr>
          <w:rFonts w:ascii="Times New Roman" w:eastAsia="仿宋_GB2312" w:hAnsi="Times New Roman" w:hint="eastAsia"/>
          <w:sz w:val="32"/>
          <w:szCs w:val="32"/>
        </w:rPr>
        <w:t>辆。</w:t>
      </w:r>
    </w:p>
    <w:p w:rsidR="005A7DA7" w:rsidRDefault="00BB5895">
      <w:pPr>
        <w:pStyle w:val="Default"/>
        <w:spacing w:line="600" w:lineRule="exact"/>
        <w:ind w:firstLineChars="200" w:firstLine="640"/>
        <w:rPr>
          <w:rFonts w:hAnsi="黑体"/>
          <w:bCs/>
          <w:sz w:val="32"/>
          <w:szCs w:val="32"/>
        </w:rPr>
      </w:pPr>
      <w:r>
        <w:rPr>
          <w:rFonts w:hAnsi="黑体" w:hint="eastAsia"/>
          <w:bCs/>
          <w:sz w:val="32"/>
          <w:szCs w:val="32"/>
        </w:rPr>
        <w:t>八、政府性基金预算收入支出决算情况</w:t>
      </w:r>
    </w:p>
    <w:p w:rsidR="005A7DA7" w:rsidRDefault="00BB5895">
      <w:pPr>
        <w:pStyle w:val="Default"/>
        <w:spacing w:line="600" w:lineRule="exact"/>
        <w:rPr>
          <w:rFonts w:ascii="Times New Roman" w:eastAsia="仿宋_GB2312" w:hAnsi="Times New Roman"/>
          <w:sz w:val="32"/>
          <w:szCs w:val="32"/>
        </w:rPr>
      </w:pP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本单位无政府性基金收支。</w:t>
      </w:r>
    </w:p>
    <w:p w:rsidR="005A7DA7" w:rsidRDefault="00BB5895" w:rsidP="00B75591">
      <w:pPr>
        <w:pStyle w:val="Default"/>
        <w:spacing w:line="600" w:lineRule="exact"/>
        <w:ind w:firstLineChars="200" w:firstLine="643"/>
        <w:rPr>
          <w:rFonts w:ascii="Times New Roman" w:eastAsia="仿宋_GB2312" w:hAnsi="Times New Roman"/>
          <w:b/>
          <w:color w:val="auto"/>
          <w:sz w:val="32"/>
          <w:szCs w:val="32"/>
        </w:rPr>
      </w:pPr>
      <w:r>
        <w:rPr>
          <w:rFonts w:ascii="Times New Roman" w:eastAsia="仿宋_GB2312" w:hAnsi="Times New Roman" w:hint="eastAsia"/>
          <w:b/>
          <w:color w:val="auto"/>
          <w:sz w:val="32"/>
          <w:szCs w:val="32"/>
        </w:rPr>
        <w:t>九、</w:t>
      </w:r>
      <w:r>
        <w:rPr>
          <w:rFonts w:ascii="Times New Roman" w:eastAsia="仿宋_GB2312" w:hAnsi="Times New Roman" w:hint="eastAsia"/>
          <w:b/>
          <w:color w:val="auto"/>
          <w:sz w:val="32"/>
          <w:szCs w:val="32"/>
        </w:rPr>
        <w:t>国有资本经营预算财政拨款</w:t>
      </w:r>
      <w:r>
        <w:rPr>
          <w:rFonts w:ascii="Times New Roman" w:eastAsia="仿宋_GB2312" w:hAnsi="Times New Roman" w:hint="eastAsia"/>
          <w:b/>
          <w:color w:val="auto"/>
          <w:sz w:val="32"/>
          <w:szCs w:val="32"/>
        </w:rPr>
        <w:t>收入</w:t>
      </w:r>
      <w:r>
        <w:rPr>
          <w:rFonts w:ascii="Times New Roman" w:eastAsia="仿宋_GB2312" w:hAnsi="Times New Roman" w:hint="eastAsia"/>
          <w:b/>
          <w:color w:val="auto"/>
          <w:sz w:val="32"/>
          <w:szCs w:val="32"/>
        </w:rPr>
        <w:t>支出决算情况说明</w:t>
      </w:r>
    </w:p>
    <w:p w:rsidR="005A7DA7" w:rsidRDefault="00BB5895">
      <w:pPr>
        <w:pStyle w:val="Default"/>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本单位无国有资本经营预算财政拨款收入支出。</w:t>
      </w:r>
    </w:p>
    <w:p w:rsidR="005A7DA7" w:rsidRDefault="00BB5895" w:rsidP="00B75591">
      <w:pPr>
        <w:pStyle w:val="Default"/>
        <w:spacing w:line="600" w:lineRule="exact"/>
        <w:ind w:firstLineChars="200" w:firstLine="643"/>
        <w:rPr>
          <w:rFonts w:ascii="Times New Roman" w:eastAsia="仿宋_GB2312" w:hAnsi="Times New Roman"/>
          <w:b/>
          <w:color w:val="auto"/>
          <w:sz w:val="32"/>
          <w:szCs w:val="32"/>
        </w:rPr>
      </w:pPr>
      <w:r>
        <w:rPr>
          <w:rFonts w:ascii="Times New Roman" w:eastAsia="仿宋_GB2312" w:hAnsi="Times New Roman" w:hint="eastAsia"/>
          <w:b/>
          <w:color w:val="auto"/>
          <w:sz w:val="32"/>
          <w:szCs w:val="32"/>
        </w:rPr>
        <w:t>十</w:t>
      </w:r>
      <w:r>
        <w:rPr>
          <w:rFonts w:ascii="Times New Roman" w:eastAsia="仿宋_GB2312" w:hAnsi="Times New Roman" w:hint="eastAsia"/>
          <w:b/>
          <w:color w:val="auto"/>
          <w:sz w:val="32"/>
          <w:szCs w:val="32"/>
        </w:rPr>
        <w:t>、关于机关运行经费支出说明</w:t>
      </w:r>
    </w:p>
    <w:p w:rsidR="005A7DA7" w:rsidRDefault="00BB5895">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w:t>
      </w:r>
      <w:r>
        <w:rPr>
          <w:rFonts w:ascii="Times New Roman" w:eastAsia="仿宋_GB2312" w:hAnsi="Times New Roman" w:hint="eastAsia"/>
          <w:sz w:val="32"/>
          <w:szCs w:val="32"/>
        </w:rPr>
        <w:t>3</w:t>
      </w:r>
      <w:r>
        <w:rPr>
          <w:rFonts w:ascii="Times New Roman" w:eastAsia="仿宋_GB2312" w:hAnsi="Times New Roman" w:hint="eastAsia"/>
          <w:sz w:val="32"/>
          <w:szCs w:val="32"/>
        </w:rPr>
        <w:t>年度机关运行经费支出</w:t>
      </w:r>
      <w:r>
        <w:rPr>
          <w:rFonts w:ascii="Times New Roman" w:eastAsia="仿宋_GB2312" w:hAnsi="Times New Roman" w:hint="eastAsia"/>
          <w:sz w:val="32"/>
          <w:szCs w:val="32"/>
        </w:rPr>
        <w:t>1,064.29</w:t>
      </w:r>
      <w:r>
        <w:rPr>
          <w:rFonts w:ascii="Times New Roman" w:eastAsia="仿宋_GB2312" w:hAnsi="Times New Roman" w:hint="eastAsia"/>
          <w:sz w:val="32"/>
          <w:szCs w:val="32"/>
        </w:rPr>
        <w:t>万元，比上年决算数</w:t>
      </w:r>
      <w:r>
        <w:rPr>
          <w:rFonts w:ascii="Times New Roman" w:eastAsia="仿宋_GB2312" w:hAnsi="Times New Roman" w:hint="eastAsia"/>
          <w:sz w:val="32"/>
          <w:szCs w:val="32"/>
        </w:rPr>
        <w:t>增加</w:t>
      </w:r>
      <w:r>
        <w:rPr>
          <w:rFonts w:ascii="Times New Roman" w:eastAsia="仿宋_GB2312" w:hAnsi="Times New Roman" w:hint="eastAsia"/>
          <w:sz w:val="32"/>
          <w:szCs w:val="32"/>
        </w:rPr>
        <w:t>168.96</w:t>
      </w:r>
      <w:r>
        <w:rPr>
          <w:rFonts w:ascii="Times New Roman" w:eastAsia="仿宋_GB2312" w:hAnsi="Times New Roman" w:hint="eastAsia"/>
          <w:sz w:val="32"/>
          <w:szCs w:val="32"/>
        </w:rPr>
        <w:t>万元，</w:t>
      </w:r>
      <w:r>
        <w:rPr>
          <w:rFonts w:ascii="Times New Roman" w:eastAsia="仿宋_GB2312" w:hAnsi="Times New Roman" w:hint="eastAsia"/>
          <w:sz w:val="32"/>
          <w:szCs w:val="32"/>
        </w:rPr>
        <w:t>增加</w:t>
      </w:r>
      <w:r>
        <w:rPr>
          <w:rFonts w:ascii="Times New Roman" w:eastAsia="仿宋_GB2312" w:hAnsi="Times New Roman" w:hint="eastAsia"/>
          <w:sz w:val="32"/>
          <w:szCs w:val="32"/>
        </w:rPr>
        <w:t>18.87</w:t>
      </w:r>
      <w:r>
        <w:rPr>
          <w:rFonts w:ascii="Times New Roman" w:eastAsia="仿宋_GB2312" w:hAnsi="Times New Roman" w:hint="eastAsia"/>
          <w:sz w:val="32"/>
          <w:szCs w:val="32"/>
        </w:rPr>
        <w:t>%</w:t>
      </w:r>
      <w:r>
        <w:rPr>
          <w:rFonts w:ascii="Times New Roman" w:eastAsia="仿宋_GB2312" w:hAnsi="Times New Roman" w:hint="eastAsia"/>
          <w:sz w:val="32"/>
          <w:szCs w:val="32"/>
        </w:rPr>
        <w:t>。主要原因是</w:t>
      </w:r>
      <w:r>
        <w:rPr>
          <w:rFonts w:ascii="Times New Roman" w:eastAsia="仿宋_GB2312" w:hAnsi="Times New Roman" w:hint="eastAsia"/>
          <w:sz w:val="32"/>
          <w:szCs w:val="32"/>
        </w:rPr>
        <w:t>本年度结算了</w:t>
      </w:r>
      <w:r>
        <w:rPr>
          <w:rFonts w:ascii="Times New Roman" w:eastAsia="仿宋_GB2312" w:hAnsi="Times New Roman" w:hint="eastAsia"/>
          <w:sz w:val="32"/>
          <w:szCs w:val="32"/>
        </w:rPr>
        <w:t>2022</w:t>
      </w:r>
      <w:r>
        <w:rPr>
          <w:rFonts w:ascii="Times New Roman" w:eastAsia="仿宋_GB2312" w:hAnsi="Times New Roman" w:hint="eastAsia"/>
          <w:sz w:val="32"/>
          <w:szCs w:val="32"/>
        </w:rPr>
        <w:t>年度部分疫情防控</w:t>
      </w:r>
      <w:r>
        <w:rPr>
          <w:rFonts w:ascii="Times New Roman" w:eastAsia="仿宋_GB2312" w:hAnsi="Times New Roman" w:hint="eastAsia"/>
          <w:sz w:val="32"/>
          <w:szCs w:val="32"/>
        </w:rPr>
        <w:lastRenderedPageBreak/>
        <w:t>开支</w:t>
      </w:r>
      <w:r>
        <w:rPr>
          <w:rFonts w:ascii="Times New Roman" w:eastAsia="仿宋_GB2312" w:hAnsi="Times New Roman" w:hint="eastAsia"/>
          <w:sz w:val="32"/>
          <w:szCs w:val="32"/>
        </w:rPr>
        <w:t>。</w:t>
      </w:r>
    </w:p>
    <w:p w:rsidR="005A7DA7" w:rsidRDefault="00BB5895">
      <w:pPr>
        <w:pStyle w:val="Default"/>
        <w:spacing w:line="600" w:lineRule="exact"/>
        <w:ind w:firstLineChars="200" w:firstLine="640"/>
        <w:rPr>
          <w:rFonts w:hAnsi="黑体"/>
          <w:bCs/>
          <w:sz w:val="32"/>
          <w:szCs w:val="32"/>
        </w:rPr>
      </w:pPr>
      <w:r>
        <w:rPr>
          <w:rFonts w:hAnsi="黑体" w:hint="eastAsia"/>
          <w:bCs/>
          <w:sz w:val="32"/>
          <w:szCs w:val="32"/>
        </w:rPr>
        <w:t>十</w:t>
      </w:r>
      <w:r>
        <w:rPr>
          <w:rFonts w:hAnsi="黑体" w:hint="eastAsia"/>
          <w:bCs/>
          <w:sz w:val="32"/>
          <w:szCs w:val="32"/>
        </w:rPr>
        <w:t>一</w:t>
      </w:r>
      <w:r>
        <w:rPr>
          <w:rFonts w:hAnsi="黑体" w:hint="eastAsia"/>
          <w:bCs/>
          <w:sz w:val="32"/>
          <w:szCs w:val="32"/>
        </w:rPr>
        <w:t>、一般性支出情况说明</w:t>
      </w:r>
    </w:p>
    <w:p w:rsidR="005A7DA7" w:rsidRDefault="00BB5895">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202</w:t>
      </w:r>
      <w:r>
        <w:rPr>
          <w:rFonts w:ascii="Times New Roman" w:eastAsia="仿宋_GB2312" w:hAnsi="Times New Roman" w:hint="eastAsia"/>
          <w:sz w:val="32"/>
          <w:szCs w:val="32"/>
        </w:rPr>
        <w:t>3</w:t>
      </w:r>
      <w:r>
        <w:rPr>
          <w:rFonts w:ascii="Times New Roman" w:eastAsia="仿宋_GB2312" w:hAnsi="Times New Roman" w:hint="eastAsia"/>
          <w:sz w:val="32"/>
          <w:szCs w:val="32"/>
        </w:rPr>
        <w:t>年本部门开支会议费</w:t>
      </w:r>
      <w:r>
        <w:rPr>
          <w:rFonts w:ascii="Times New Roman" w:eastAsia="仿宋_GB2312" w:hAnsi="Times New Roman" w:hint="eastAsia"/>
          <w:sz w:val="32"/>
          <w:szCs w:val="32"/>
        </w:rPr>
        <w:t>3.67</w:t>
      </w:r>
      <w:r>
        <w:rPr>
          <w:rFonts w:ascii="Times New Roman" w:eastAsia="仿宋_GB2312" w:hAnsi="Times New Roman" w:hint="eastAsia"/>
          <w:sz w:val="32"/>
          <w:szCs w:val="32"/>
        </w:rPr>
        <w:t>万元，人数</w:t>
      </w:r>
      <w:r>
        <w:rPr>
          <w:rFonts w:ascii="Times New Roman" w:eastAsia="仿宋_GB2312" w:hAnsi="Times New Roman" w:hint="eastAsia"/>
          <w:sz w:val="32"/>
          <w:szCs w:val="32"/>
        </w:rPr>
        <w:t>568</w:t>
      </w:r>
      <w:r>
        <w:rPr>
          <w:rFonts w:ascii="Times New Roman" w:eastAsia="仿宋_GB2312" w:hAnsi="Times New Roman" w:hint="eastAsia"/>
          <w:sz w:val="32"/>
          <w:szCs w:val="32"/>
        </w:rPr>
        <w:t>人，具体内容涉密不予公开；开支培训费</w:t>
      </w:r>
      <w:r>
        <w:rPr>
          <w:rFonts w:ascii="Times New Roman" w:eastAsia="仿宋_GB2312" w:hAnsi="Times New Roman" w:hint="eastAsia"/>
          <w:sz w:val="32"/>
          <w:szCs w:val="32"/>
        </w:rPr>
        <w:t>8.18</w:t>
      </w:r>
      <w:r>
        <w:rPr>
          <w:rFonts w:ascii="Times New Roman" w:eastAsia="仿宋_GB2312" w:hAnsi="Times New Roman" w:hint="eastAsia"/>
          <w:sz w:val="32"/>
          <w:szCs w:val="32"/>
        </w:rPr>
        <w:t>万元，人数</w:t>
      </w:r>
      <w:r>
        <w:rPr>
          <w:rFonts w:ascii="Times New Roman" w:eastAsia="仿宋_GB2312" w:hAnsi="Times New Roman" w:hint="eastAsia"/>
          <w:sz w:val="32"/>
          <w:szCs w:val="32"/>
        </w:rPr>
        <w:t>106</w:t>
      </w:r>
      <w:r>
        <w:rPr>
          <w:rFonts w:ascii="Times New Roman" w:eastAsia="仿宋_GB2312" w:hAnsi="Times New Roman" w:hint="eastAsia"/>
          <w:sz w:val="32"/>
          <w:szCs w:val="32"/>
        </w:rPr>
        <w:t>人，具体内容涉密不予公开。</w:t>
      </w:r>
    </w:p>
    <w:p w:rsidR="005A7DA7" w:rsidRDefault="00BB5895">
      <w:pPr>
        <w:pStyle w:val="Default"/>
        <w:spacing w:line="600" w:lineRule="exact"/>
        <w:ind w:firstLineChars="200" w:firstLine="640"/>
        <w:rPr>
          <w:rFonts w:hAnsi="黑体"/>
          <w:bCs/>
          <w:sz w:val="32"/>
          <w:szCs w:val="32"/>
        </w:rPr>
      </w:pPr>
      <w:r>
        <w:rPr>
          <w:rFonts w:hAnsi="黑体" w:hint="eastAsia"/>
          <w:bCs/>
          <w:sz w:val="32"/>
          <w:szCs w:val="32"/>
        </w:rPr>
        <w:t>十</w:t>
      </w:r>
      <w:r>
        <w:rPr>
          <w:rFonts w:hAnsi="黑体" w:hint="eastAsia"/>
          <w:bCs/>
          <w:sz w:val="32"/>
          <w:szCs w:val="32"/>
        </w:rPr>
        <w:t>二</w:t>
      </w:r>
      <w:r>
        <w:rPr>
          <w:rFonts w:hAnsi="黑体" w:hint="eastAsia"/>
          <w:bCs/>
          <w:sz w:val="32"/>
          <w:szCs w:val="32"/>
        </w:rPr>
        <w:t>、关于政府采购支出说明</w:t>
      </w:r>
    </w:p>
    <w:p w:rsidR="005A7DA7" w:rsidRDefault="00BB5895">
      <w:pPr>
        <w:pStyle w:val="Default"/>
        <w:spacing w:line="58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w:t>
      </w:r>
      <w:r>
        <w:rPr>
          <w:rFonts w:ascii="Times New Roman" w:eastAsia="仿宋_GB2312" w:hAnsi="Times New Roman" w:hint="eastAsia"/>
          <w:sz w:val="32"/>
          <w:szCs w:val="32"/>
        </w:rPr>
        <w:t>3</w:t>
      </w:r>
      <w:r>
        <w:rPr>
          <w:rFonts w:ascii="Times New Roman" w:eastAsia="仿宋_GB2312" w:hAnsi="Times New Roman" w:hint="eastAsia"/>
          <w:sz w:val="32"/>
          <w:szCs w:val="32"/>
        </w:rPr>
        <w:t>年度政府采购支出总额</w:t>
      </w:r>
      <w:r>
        <w:rPr>
          <w:rFonts w:ascii="Times New Roman" w:eastAsia="仿宋_GB2312" w:hAnsi="Times New Roman" w:hint="eastAsia"/>
          <w:sz w:val="32"/>
          <w:szCs w:val="32"/>
        </w:rPr>
        <w:t>1298.81</w:t>
      </w:r>
      <w:r>
        <w:rPr>
          <w:rFonts w:ascii="Times New Roman" w:eastAsia="仿宋_GB2312" w:hAnsi="Times New Roman" w:hint="eastAsia"/>
          <w:sz w:val="32"/>
          <w:szCs w:val="32"/>
        </w:rPr>
        <w:t>万元，其中：政府采购货物支出</w:t>
      </w:r>
      <w:r>
        <w:rPr>
          <w:rFonts w:ascii="Times New Roman" w:eastAsia="仿宋_GB2312" w:hAnsi="Times New Roman" w:hint="eastAsia"/>
          <w:sz w:val="32"/>
          <w:szCs w:val="32"/>
        </w:rPr>
        <w:t>259.48</w:t>
      </w:r>
      <w:r>
        <w:rPr>
          <w:rFonts w:ascii="Times New Roman" w:eastAsia="仿宋_GB2312" w:hAnsi="Times New Roman" w:hint="eastAsia"/>
          <w:sz w:val="32"/>
          <w:szCs w:val="32"/>
        </w:rPr>
        <w:t>万元、政府采购工程支出</w:t>
      </w:r>
      <w:r>
        <w:rPr>
          <w:rFonts w:ascii="Times New Roman" w:eastAsia="仿宋_GB2312" w:hAnsi="Times New Roman" w:hint="eastAsia"/>
          <w:sz w:val="32"/>
          <w:szCs w:val="32"/>
        </w:rPr>
        <w:t>0</w:t>
      </w:r>
      <w:r>
        <w:rPr>
          <w:rFonts w:ascii="Times New Roman" w:eastAsia="仿宋_GB2312" w:hAnsi="Times New Roman" w:hint="eastAsia"/>
          <w:sz w:val="32"/>
          <w:szCs w:val="32"/>
        </w:rPr>
        <w:t>万元、政府采购服务支出</w:t>
      </w:r>
      <w:r>
        <w:rPr>
          <w:rFonts w:ascii="Times New Roman" w:eastAsia="仿宋_GB2312" w:hAnsi="Times New Roman" w:hint="eastAsia"/>
          <w:sz w:val="32"/>
          <w:szCs w:val="32"/>
        </w:rPr>
        <w:t>1039.33</w:t>
      </w:r>
      <w:r>
        <w:rPr>
          <w:rFonts w:ascii="Times New Roman" w:eastAsia="仿宋_GB2312" w:hAnsi="Times New Roman" w:hint="eastAsia"/>
          <w:sz w:val="32"/>
          <w:szCs w:val="32"/>
        </w:rPr>
        <w:t>万元。授予中小企业合同金额</w:t>
      </w:r>
      <w:r>
        <w:rPr>
          <w:rFonts w:ascii="Times New Roman" w:eastAsia="仿宋_GB2312" w:hAnsi="Times New Roman" w:hint="eastAsia"/>
          <w:sz w:val="32"/>
          <w:szCs w:val="32"/>
        </w:rPr>
        <w:t>1298.81</w:t>
      </w:r>
      <w:r>
        <w:rPr>
          <w:rFonts w:ascii="Times New Roman" w:eastAsia="仿宋_GB2312" w:hAnsi="Times New Roman" w:hint="eastAsia"/>
          <w:sz w:val="32"/>
          <w:szCs w:val="32"/>
        </w:rPr>
        <w:t>万元，占政府采购支出总额的</w:t>
      </w:r>
      <w:r>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，其中：授予小微企业合同金额</w:t>
      </w:r>
      <w:r>
        <w:rPr>
          <w:rFonts w:ascii="Times New Roman" w:eastAsia="仿宋_GB2312" w:hAnsi="Times New Roman" w:hint="eastAsia"/>
          <w:sz w:val="32"/>
          <w:szCs w:val="32"/>
        </w:rPr>
        <w:t>1298.81</w:t>
      </w:r>
      <w:r>
        <w:rPr>
          <w:rFonts w:ascii="Times New Roman" w:eastAsia="仿宋_GB2312" w:hAnsi="Times New Roman" w:hint="eastAsia"/>
          <w:sz w:val="32"/>
          <w:szCs w:val="32"/>
        </w:rPr>
        <w:t>万元，</w:t>
      </w:r>
      <w:r>
        <w:rPr>
          <w:rFonts w:ascii="Times New Roman" w:eastAsia="仿宋_GB2312" w:hAnsi="Times New Roman" w:hint="eastAsia"/>
          <w:color w:val="auto"/>
          <w:sz w:val="32"/>
          <w:szCs w:val="32"/>
        </w:rPr>
        <w:t>占</w:t>
      </w:r>
      <w:r>
        <w:rPr>
          <w:rFonts w:ascii="Times New Roman" w:eastAsia="仿宋_GB2312" w:hAnsi="Times New Roman" w:hint="eastAsia"/>
          <w:color w:val="auto"/>
          <w:sz w:val="32"/>
          <w:szCs w:val="32"/>
        </w:rPr>
        <w:t>授予中小企业合同金额</w:t>
      </w:r>
      <w:r>
        <w:rPr>
          <w:rFonts w:ascii="Times New Roman" w:eastAsia="仿宋_GB2312" w:hAnsi="Times New Roman" w:hint="eastAsia"/>
          <w:color w:val="auto"/>
          <w:sz w:val="32"/>
          <w:szCs w:val="32"/>
        </w:rPr>
        <w:t>的</w:t>
      </w:r>
      <w:r>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。货物采购授予中小企业合同金额占货物支出金额的</w:t>
      </w:r>
      <w:r>
        <w:rPr>
          <w:rFonts w:ascii="Times New Roman" w:eastAsia="仿宋_GB2312" w:hAnsi="Times New Roman" w:hint="eastAsia"/>
          <w:color w:val="auto"/>
          <w:sz w:val="32"/>
          <w:szCs w:val="32"/>
        </w:rPr>
        <w:t>19.98</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，工程采购授予中小企业合同金额占工程支出金额的</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，服务采购授予中小企业合同金额占服务支出金额的</w:t>
      </w:r>
      <w:r>
        <w:rPr>
          <w:rFonts w:ascii="Times New Roman" w:eastAsia="仿宋_GB2312" w:hAnsi="Times New Roman" w:hint="eastAsia"/>
          <w:color w:val="auto"/>
          <w:sz w:val="32"/>
          <w:szCs w:val="32"/>
        </w:rPr>
        <w:t>80.02</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w:t>
      </w:r>
    </w:p>
    <w:p w:rsidR="005A7DA7" w:rsidRDefault="00BB5895">
      <w:pPr>
        <w:pStyle w:val="Default"/>
        <w:spacing w:line="580" w:lineRule="exact"/>
        <w:ind w:firstLineChars="200" w:firstLine="640"/>
        <w:rPr>
          <w:rFonts w:hAnsi="黑体"/>
          <w:bCs/>
          <w:color w:val="auto"/>
          <w:sz w:val="32"/>
          <w:szCs w:val="32"/>
        </w:rPr>
      </w:pPr>
      <w:r>
        <w:rPr>
          <w:rFonts w:hAnsi="黑体" w:hint="eastAsia"/>
          <w:bCs/>
          <w:color w:val="auto"/>
          <w:sz w:val="32"/>
          <w:szCs w:val="32"/>
        </w:rPr>
        <w:t>十</w:t>
      </w:r>
      <w:r>
        <w:rPr>
          <w:rFonts w:hAnsi="黑体" w:hint="eastAsia"/>
          <w:bCs/>
          <w:color w:val="auto"/>
          <w:sz w:val="32"/>
          <w:szCs w:val="32"/>
        </w:rPr>
        <w:t>三</w:t>
      </w:r>
      <w:r>
        <w:rPr>
          <w:rFonts w:hAnsi="黑体" w:hint="eastAsia"/>
          <w:bCs/>
          <w:color w:val="auto"/>
          <w:sz w:val="32"/>
          <w:szCs w:val="32"/>
        </w:rPr>
        <w:t>、关于国有资产占用情况说明</w:t>
      </w:r>
    </w:p>
    <w:p w:rsidR="005A7DA7" w:rsidRDefault="00BB5895">
      <w:pPr>
        <w:pStyle w:val="Default"/>
        <w:spacing w:line="58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截至</w:t>
      </w:r>
      <w:r>
        <w:rPr>
          <w:rFonts w:ascii="Times New Roman" w:eastAsia="仿宋_GB2312" w:hAnsi="Times New Roman" w:hint="eastAsia"/>
          <w:color w:val="auto"/>
          <w:sz w:val="32"/>
          <w:szCs w:val="32"/>
        </w:rPr>
        <w:t>202</w:t>
      </w:r>
      <w:r>
        <w:rPr>
          <w:rFonts w:ascii="Times New Roman" w:eastAsia="仿宋_GB2312" w:hAnsi="Times New Roman" w:hint="eastAsia"/>
          <w:color w:val="auto"/>
          <w:sz w:val="32"/>
          <w:szCs w:val="32"/>
        </w:rPr>
        <w:t>3</w:t>
      </w:r>
      <w:r>
        <w:rPr>
          <w:rFonts w:ascii="Times New Roman" w:eastAsia="仿宋_GB2312" w:hAnsi="Times New Roman" w:hint="eastAsia"/>
          <w:color w:val="auto"/>
          <w:sz w:val="32"/>
          <w:szCs w:val="32"/>
        </w:rPr>
        <w:t>年</w:t>
      </w:r>
      <w:r>
        <w:rPr>
          <w:rFonts w:ascii="Times New Roman" w:eastAsia="仿宋_GB2312" w:hAnsi="Times New Roman" w:hint="eastAsia"/>
          <w:color w:val="auto"/>
          <w:sz w:val="32"/>
          <w:szCs w:val="32"/>
        </w:rPr>
        <w:t>12</w:t>
      </w:r>
      <w:r>
        <w:rPr>
          <w:rFonts w:ascii="Times New Roman" w:eastAsia="仿宋_GB2312" w:hAnsi="Times New Roman" w:hint="eastAsia"/>
          <w:color w:val="auto"/>
          <w:sz w:val="32"/>
          <w:szCs w:val="32"/>
        </w:rPr>
        <w:t>月</w:t>
      </w:r>
      <w:r>
        <w:rPr>
          <w:rFonts w:ascii="Times New Roman" w:eastAsia="仿宋_GB2312" w:hAnsi="Times New Roman" w:hint="eastAsia"/>
          <w:color w:val="auto"/>
          <w:sz w:val="32"/>
          <w:szCs w:val="32"/>
        </w:rPr>
        <w:t>31</w:t>
      </w:r>
      <w:r>
        <w:rPr>
          <w:rFonts w:ascii="Times New Roman" w:eastAsia="仿宋_GB2312" w:hAnsi="Times New Roman" w:hint="eastAsia"/>
          <w:color w:val="auto"/>
          <w:sz w:val="32"/>
          <w:szCs w:val="32"/>
        </w:rPr>
        <w:t>日，</w:t>
      </w:r>
      <w:r>
        <w:rPr>
          <w:rFonts w:ascii="Times New Roman" w:eastAsia="仿宋_GB2312" w:hAnsi="Times New Roman" w:hint="eastAsia"/>
          <w:color w:val="auto"/>
          <w:sz w:val="32"/>
          <w:szCs w:val="32"/>
        </w:rPr>
        <w:t>部门（单位）</w:t>
      </w:r>
      <w:r>
        <w:rPr>
          <w:rFonts w:ascii="Times New Roman" w:eastAsia="仿宋_GB2312" w:hAnsi="Times New Roman" w:hint="eastAsia"/>
          <w:color w:val="auto"/>
          <w:sz w:val="32"/>
          <w:szCs w:val="32"/>
        </w:rPr>
        <w:t>共有车辆</w:t>
      </w:r>
      <w:r>
        <w:rPr>
          <w:rFonts w:ascii="Times New Roman" w:eastAsia="仿宋_GB2312" w:hAnsi="Times New Roman" w:hint="eastAsia"/>
          <w:color w:val="auto"/>
          <w:sz w:val="32"/>
          <w:szCs w:val="32"/>
        </w:rPr>
        <w:t>77</w:t>
      </w:r>
      <w:r>
        <w:rPr>
          <w:rFonts w:ascii="Times New Roman" w:eastAsia="仿宋_GB2312" w:hAnsi="Times New Roman" w:hint="eastAsia"/>
          <w:color w:val="auto"/>
          <w:sz w:val="32"/>
          <w:szCs w:val="32"/>
        </w:rPr>
        <w:t>辆，其中</w:t>
      </w:r>
      <w:r>
        <w:rPr>
          <w:rFonts w:ascii="Times New Roman" w:eastAsia="仿宋_GB2312" w:hAnsi="Times New Roman" w:hint="eastAsia"/>
          <w:color w:val="auto"/>
          <w:sz w:val="32"/>
          <w:szCs w:val="32"/>
        </w:rPr>
        <w:t>，副部（省）级及以上领导用车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主要</w:t>
      </w:r>
      <w:r>
        <w:rPr>
          <w:rFonts w:ascii="Times New Roman" w:eastAsia="仿宋_GB2312" w:hAnsi="Times New Roman" w:hint="eastAsia"/>
          <w:color w:val="auto"/>
          <w:sz w:val="32"/>
          <w:szCs w:val="32"/>
        </w:rPr>
        <w:t>负责人</w:t>
      </w:r>
      <w:r>
        <w:rPr>
          <w:rFonts w:ascii="Times New Roman" w:eastAsia="仿宋_GB2312" w:hAnsi="Times New Roman" w:hint="eastAsia"/>
          <w:color w:val="auto"/>
          <w:sz w:val="32"/>
          <w:szCs w:val="32"/>
        </w:rPr>
        <w:t>用车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机要通信用车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辆、应急保障用车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辆、执法执勤用车</w:t>
      </w:r>
      <w:r>
        <w:rPr>
          <w:rFonts w:ascii="Times New Roman" w:eastAsia="仿宋_GB2312" w:hAnsi="Times New Roman" w:hint="eastAsia"/>
          <w:color w:val="auto"/>
          <w:sz w:val="32"/>
          <w:szCs w:val="32"/>
        </w:rPr>
        <w:t>69</w:t>
      </w:r>
      <w:r>
        <w:rPr>
          <w:rFonts w:ascii="Times New Roman" w:eastAsia="仿宋_GB2312" w:hAnsi="Times New Roman" w:hint="eastAsia"/>
          <w:color w:val="auto"/>
          <w:sz w:val="32"/>
          <w:szCs w:val="32"/>
        </w:rPr>
        <w:t>辆、特种专业技术用车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w:t>
      </w:r>
      <w:r>
        <w:rPr>
          <w:rFonts w:ascii="Times New Roman" w:eastAsia="仿宋_GB2312" w:hAnsi="Times New Roman" w:hint="eastAsia"/>
          <w:color w:val="auto"/>
          <w:sz w:val="32"/>
          <w:szCs w:val="32"/>
        </w:rPr>
        <w:t>离退休干部服务用车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辆、其他用车</w:t>
      </w:r>
      <w:r>
        <w:rPr>
          <w:rFonts w:ascii="Times New Roman" w:eastAsia="仿宋_GB2312" w:hAnsi="Times New Roman" w:hint="eastAsia"/>
          <w:color w:val="auto"/>
          <w:sz w:val="32"/>
          <w:szCs w:val="32"/>
        </w:rPr>
        <w:t>8</w:t>
      </w:r>
      <w:r>
        <w:rPr>
          <w:rFonts w:ascii="Times New Roman" w:eastAsia="仿宋_GB2312" w:hAnsi="Times New Roman" w:hint="eastAsia"/>
          <w:color w:val="auto"/>
          <w:sz w:val="32"/>
          <w:szCs w:val="32"/>
        </w:rPr>
        <w:t>辆，其他用车主要是公务用；单位价值</w:t>
      </w:r>
      <w:r>
        <w:rPr>
          <w:rFonts w:ascii="Times New Roman" w:eastAsia="仿宋_GB2312" w:hAnsi="Times New Roman" w:hint="eastAsia"/>
          <w:color w:val="auto"/>
          <w:sz w:val="32"/>
          <w:szCs w:val="32"/>
        </w:rPr>
        <w:t>50</w:t>
      </w:r>
      <w:r>
        <w:rPr>
          <w:rFonts w:ascii="Times New Roman" w:eastAsia="仿宋_GB2312" w:hAnsi="Times New Roman" w:hint="eastAsia"/>
          <w:color w:val="auto"/>
          <w:sz w:val="32"/>
          <w:szCs w:val="32"/>
        </w:rPr>
        <w:t>万元以上通用设备</w:t>
      </w:r>
      <w:r>
        <w:rPr>
          <w:rFonts w:ascii="Times New Roman" w:eastAsia="仿宋_GB2312" w:hAnsi="Times New Roman" w:hint="eastAsia"/>
          <w:color w:val="auto"/>
          <w:sz w:val="32"/>
          <w:szCs w:val="32"/>
        </w:rPr>
        <w:t>16</w:t>
      </w:r>
      <w:r>
        <w:rPr>
          <w:rFonts w:ascii="Times New Roman" w:eastAsia="仿宋_GB2312" w:hAnsi="Times New Roman" w:hint="eastAsia"/>
          <w:color w:val="auto"/>
          <w:sz w:val="32"/>
          <w:szCs w:val="32"/>
        </w:rPr>
        <w:t>台（套）；单位价值</w:t>
      </w:r>
      <w:r>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万元以上专用设备</w:t>
      </w:r>
      <w:r>
        <w:rPr>
          <w:rFonts w:ascii="Times New Roman" w:eastAsia="仿宋_GB2312" w:hAnsi="Times New Roman" w:hint="eastAsia"/>
          <w:color w:val="auto"/>
          <w:sz w:val="32"/>
          <w:szCs w:val="32"/>
        </w:rPr>
        <w:t>7</w:t>
      </w:r>
      <w:r>
        <w:rPr>
          <w:rFonts w:ascii="Times New Roman" w:eastAsia="仿宋_GB2312" w:hAnsi="Times New Roman" w:hint="eastAsia"/>
          <w:color w:val="auto"/>
          <w:sz w:val="32"/>
          <w:szCs w:val="32"/>
        </w:rPr>
        <w:t>台（套）。</w:t>
      </w:r>
    </w:p>
    <w:p w:rsidR="005A7DA7" w:rsidRDefault="00BB5895">
      <w:pPr>
        <w:pStyle w:val="Default"/>
        <w:spacing w:line="580" w:lineRule="exact"/>
        <w:ind w:firstLineChars="200" w:firstLine="640"/>
        <w:rPr>
          <w:rFonts w:hAnsi="黑体"/>
          <w:bCs/>
          <w:color w:val="auto"/>
          <w:sz w:val="32"/>
          <w:szCs w:val="32"/>
        </w:rPr>
      </w:pPr>
      <w:r>
        <w:rPr>
          <w:rFonts w:hAnsi="黑体" w:hint="eastAsia"/>
          <w:bCs/>
          <w:color w:val="auto"/>
          <w:sz w:val="32"/>
          <w:szCs w:val="32"/>
        </w:rPr>
        <w:t>十</w:t>
      </w:r>
      <w:r>
        <w:rPr>
          <w:rFonts w:hAnsi="黑体" w:hint="eastAsia"/>
          <w:bCs/>
          <w:color w:val="auto"/>
          <w:sz w:val="32"/>
          <w:szCs w:val="32"/>
        </w:rPr>
        <w:t>四</w:t>
      </w:r>
      <w:r>
        <w:rPr>
          <w:rFonts w:hAnsi="黑体" w:hint="eastAsia"/>
          <w:bCs/>
          <w:color w:val="auto"/>
          <w:sz w:val="32"/>
          <w:szCs w:val="32"/>
        </w:rPr>
        <w:t>、关于</w:t>
      </w:r>
      <w:r>
        <w:rPr>
          <w:rFonts w:ascii="Times New Roman" w:eastAsia="仿宋_GB2312" w:hAnsi="Times New Roman" w:hint="eastAsia"/>
          <w:color w:val="auto"/>
          <w:sz w:val="32"/>
          <w:szCs w:val="32"/>
        </w:rPr>
        <w:t>202</w:t>
      </w:r>
      <w:r>
        <w:rPr>
          <w:rFonts w:ascii="Times New Roman" w:eastAsia="仿宋_GB2312" w:hAnsi="Times New Roman" w:hint="eastAsia"/>
          <w:color w:val="auto"/>
          <w:sz w:val="32"/>
          <w:szCs w:val="32"/>
        </w:rPr>
        <w:t>3</w:t>
      </w:r>
      <w:r>
        <w:rPr>
          <w:rFonts w:hAnsi="黑体" w:hint="eastAsia"/>
          <w:bCs/>
          <w:color w:val="auto"/>
          <w:sz w:val="32"/>
          <w:szCs w:val="32"/>
        </w:rPr>
        <w:t>年度</w:t>
      </w:r>
      <w:r>
        <w:rPr>
          <w:rFonts w:hAnsi="黑体" w:hint="eastAsia"/>
          <w:bCs/>
          <w:color w:val="auto"/>
          <w:sz w:val="32"/>
          <w:szCs w:val="32"/>
        </w:rPr>
        <w:t>预算</w:t>
      </w:r>
      <w:r>
        <w:rPr>
          <w:rFonts w:hAnsi="黑体" w:hint="eastAsia"/>
          <w:bCs/>
          <w:color w:val="auto"/>
          <w:sz w:val="32"/>
          <w:szCs w:val="32"/>
        </w:rPr>
        <w:t>绩效情况的说明</w:t>
      </w:r>
    </w:p>
    <w:p w:rsidR="005A7DA7" w:rsidRDefault="00BB5895">
      <w:pPr>
        <w:pStyle w:val="Default"/>
        <w:spacing w:line="58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本部门预算绩效管理开展情况、绩效目标和绩效评价报告等按照财政绩效部门要求已公开，见附件。</w:t>
      </w:r>
    </w:p>
    <w:p w:rsidR="005A7DA7" w:rsidRDefault="00BB5895">
      <w:pP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br w:type="page"/>
      </w:r>
    </w:p>
    <w:p w:rsidR="005A7DA7" w:rsidRDefault="005A7DA7">
      <w:pPr>
        <w:pStyle w:val="Default"/>
        <w:jc w:val="center"/>
        <w:rPr>
          <w:rFonts w:ascii="方正小标宋_GBK" w:eastAsia="方正小标宋_GBK" w:hAnsi="方正小标宋_GBK" w:cs="方正小标宋_GBK"/>
          <w:sz w:val="72"/>
          <w:szCs w:val="72"/>
        </w:rPr>
      </w:pPr>
    </w:p>
    <w:p w:rsidR="005A7DA7" w:rsidRDefault="005A7DA7">
      <w:pPr>
        <w:pStyle w:val="Default"/>
        <w:jc w:val="center"/>
        <w:rPr>
          <w:rFonts w:ascii="方正小标宋_GBK" w:eastAsia="方正小标宋_GBK" w:hAnsi="方正小标宋_GBK" w:cs="方正小标宋_GBK"/>
          <w:sz w:val="72"/>
          <w:szCs w:val="72"/>
        </w:rPr>
      </w:pPr>
    </w:p>
    <w:p w:rsidR="005A7DA7" w:rsidRDefault="005A7DA7">
      <w:pPr>
        <w:pStyle w:val="Default"/>
        <w:jc w:val="center"/>
        <w:rPr>
          <w:rFonts w:ascii="方正小标宋_GBK" w:eastAsia="方正小标宋_GBK" w:hAnsi="方正小标宋_GBK" w:cs="方正小标宋_GBK"/>
          <w:sz w:val="72"/>
          <w:szCs w:val="72"/>
        </w:rPr>
      </w:pPr>
    </w:p>
    <w:p w:rsidR="005A7DA7" w:rsidRDefault="005A7DA7">
      <w:pPr>
        <w:pStyle w:val="Default"/>
        <w:jc w:val="center"/>
        <w:rPr>
          <w:rFonts w:ascii="方正小标宋_GBK" w:eastAsia="方正小标宋_GBK" w:hAnsi="方正小标宋_GBK" w:cs="方正小标宋_GBK"/>
          <w:sz w:val="72"/>
          <w:szCs w:val="72"/>
        </w:rPr>
      </w:pPr>
    </w:p>
    <w:p w:rsidR="005A7DA7" w:rsidRDefault="00BB5895">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第四部分</w:t>
      </w:r>
    </w:p>
    <w:p w:rsidR="005A7DA7" w:rsidRDefault="005A7DA7">
      <w:pPr>
        <w:jc w:val="center"/>
        <w:rPr>
          <w:rFonts w:ascii="方正小标宋_GBK" w:eastAsia="方正小标宋_GBK" w:hAnsi="方正小标宋_GBK" w:cs="方正小标宋_GBK"/>
          <w:color w:val="000000"/>
          <w:kern w:val="0"/>
          <w:sz w:val="70"/>
          <w:szCs w:val="70"/>
        </w:rPr>
      </w:pPr>
    </w:p>
    <w:p w:rsidR="005A7DA7" w:rsidRDefault="00BB5895">
      <w:pPr>
        <w:jc w:val="center"/>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t>名词解释</w:t>
      </w:r>
    </w:p>
    <w:p w:rsidR="005A7DA7" w:rsidRDefault="00BB5895">
      <w:pPr>
        <w:widowControl/>
        <w:jc w:val="left"/>
        <w:rPr>
          <w:rFonts w:asciiTheme="minorEastAsia" w:hAnsiTheme="minorEastAsia" w:cs="黑体"/>
          <w:color w:val="000000"/>
          <w:kern w:val="0"/>
          <w:sz w:val="32"/>
          <w:szCs w:val="32"/>
        </w:rPr>
      </w:pPr>
      <w:r>
        <w:rPr>
          <w:rFonts w:ascii="方正小标宋_GBK" w:eastAsia="方正小标宋_GBK" w:hAnsi="方正小标宋_GBK" w:cs="方正小标宋_GBK" w:hint="eastAsia"/>
          <w:color w:val="000000"/>
          <w:kern w:val="0"/>
          <w:sz w:val="70"/>
          <w:szCs w:val="70"/>
        </w:rPr>
        <w:br w:type="page"/>
      </w:r>
    </w:p>
    <w:p w:rsidR="005A7DA7" w:rsidRDefault="00BB5895" w:rsidP="00B75591">
      <w:pPr>
        <w:spacing w:line="600" w:lineRule="exact"/>
        <w:ind w:firstLineChars="200" w:firstLine="643"/>
        <w:jc w:val="left"/>
        <w:rPr>
          <w:rFonts w:ascii="Times New Roman" w:eastAsia="仿宋_GB2312" w:hAnsi="Times New Roman" w:cs="黑体"/>
          <w:color w:val="000000"/>
          <w:kern w:val="0"/>
          <w:sz w:val="32"/>
          <w:szCs w:val="32"/>
        </w:rPr>
      </w:pPr>
      <w:r>
        <w:rPr>
          <w:rFonts w:ascii="Times New Roman" w:eastAsia="仿宋_GB2312" w:hAnsi="Times New Roman" w:cs="黑体" w:hint="eastAsia"/>
          <w:b/>
          <w:bCs/>
          <w:color w:val="000000"/>
          <w:kern w:val="0"/>
          <w:sz w:val="32"/>
          <w:szCs w:val="32"/>
        </w:rPr>
        <w:lastRenderedPageBreak/>
        <w:t>一、机关运行经费。</w:t>
      </w:r>
      <w:r>
        <w:rPr>
          <w:rFonts w:ascii="Times New Roman" w:eastAsia="仿宋_GB2312" w:hAnsi="Times New Roman" w:cs="黑体" w:hint="eastAsia"/>
          <w:color w:val="000000"/>
          <w:kern w:val="0"/>
          <w:sz w:val="32"/>
          <w:szCs w:val="32"/>
        </w:rPr>
        <w:t>为保障行政单位（包括参照公务员管理的事业单位）运行。用一般公共预算拨款安排用于购买货物和服务的各项资金，包括办公及印刷费、邮电费、咨询费、会议费、福利费、日常维修费、办公用房水电费、公务用车维护费等。</w:t>
      </w:r>
    </w:p>
    <w:p w:rsidR="005A7DA7" w:rsidRDefault="00BB5895" w:rsidP="00B75591">
      <w:pPr>
        <w:spacing w:line="600" w:lineRule="exact"/>
        <w:ind w:firstLineChars="200" w:firstLine="643"/>
        <w:jc w:val="left"/>
        <w:rPr>
          <w:rFonts w:ascii="Times New Roman" w:eastAsia="仿宋_GB2312" w:hAnsi="Times New Roman" w:cs="黑体"/>
          <w:color w:val="000000"/>
          <w:kern w:val="0"/>
          <w:sz w:val="32"/>
          <w:szCs w:val="32"/>
        </w:rPr>
      </w:pPr>
      <w:r>
        <w:rPr>
          <w:rFonts w:ascii="Times New Roman" w:eastAsia="仿宋_GB2312" w:hAnsi="Times New Roman" w:cs="黑体" w:hint="eastAsia"/>
          <w:b/>
          <w:bCs/>
          <w:color w:val="000000"/>
          <w:kern w:val="0"/>
          <w:sz w:val="32"/>
          <w:szCs w:val="32"/>
        </w:rPr>
        <w:t>二、“三公”经费。</w:t>
      </w:r>
      <w:r>
        <w:rPr>
          <w:rFonts w:ascii="Times New Roman" w:eastAsia="仿宋_GB2312" w:hAnsi="Times New Roman" w:cs="黑体" w:hint="eastAsia"/>
          <w:color w:val="000000"/>
          <w:kern w:val="0"/>
          <w:sz w:val="32"/>
          <w:szCs w:val="32"/>
        </w:rPr>
        <w:t>纳入财政预算管理的“三公”经费，是指用一般公共预算拨款安排的公务接待费、公共用车购置及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w:t>
      </w:r>
    </w:p>
    <w:p w:rsidR="005A7DA7" w:rsidRDefault="005A7DA7">
      <w:pPr>
        <w:pStyle w:val="Default"/>
        <w:jc w:val="center"/>
        <w:rPr>
          <w:sz w:val="72"/>
          <w:szCs w:val="72"/>
        </w:rPr>
      </w:pPr>
    </w:p>
    <w:p w:rsidR="005A7DA7" w:rsidRDefault="005A7DA7">
      <w:pPr>
        <w:pStyle w:val="Default"/>
        <w:jc w:val="center"/>
        <w:rPr>
          <w:sz w:val="72"/>
          <w:szCs w:val="72"/>
        </w:rPr>
      </w:pPr>
    </w:p>
    <w:p w:rsidR="005A7DA7" w:rsidRDefault="005A7DA7">
      <w:pPr>
        <w:pStyle w:val="Default"/>
        <w:jc w:val="center"/>
        <w:rPr>
          <w:sz w:val="72"/>
          <w:szCs w:val="72"/>
        </w:rPr>
      </w:pPr>
    </w:p>
    <w:p w:rsidR="005A7DA7" w:rsidRDefault="005A7DA7">
      <w:pPr>
        <w:pStyle w:val="Default"/>
        <w:jc w:val="center"/>
        <w:rPr>
          <w:sz w:val="72"/>
          <w:szCs w:val="72"/>
        </w:rPr>
      </w:pPr>
    </w:p>
    <w:p w:rsidR="005A7DA7" w:rsidRDefault="005A7DA7">
      <w:pPr>
        <w:pStyle w:val="Default"/>
        <w:jc w:val="center"/>
        <w:rPr>
          <w:sz w:val="72"/>
          <w:szCs w:val="72"/>
        </w:rPr>
      </w:pPr>
    </w:p>
    <w:p w:rsidR="005A7DA7" w:rsidRDefault="005A7DA7">
      <w:pPr>
        <w:pStyle w:val="Default"/>
        <w:jc w:val="center"/>
        <w:rPr>
          <w:sz w:val="72"/>
          <w:szCs w:val="72"/>
        </w:rPr>
      </w:pPr>
    </w:p>
    <w:p w:rsidR="005A7DA7" w:rsidRDefault="005A7DA7">
      <w:pPr>
        <w:pStyle w:val="Default"/>
        <w:jc w:val="center"/>
        <w:rPr>
          <w:sz w:val="72"/>
          <w:szCs w:val="72"/>
        </w:rPr>
      </w:pPr>
    </w:p>
    <w:p w:rsidR="005A7DA7" w:rsidRDefault="005A7DA7">
      <w:pPr>
        <w:pStyle w:val="Default"/>
        <w:jc w:val="center"/>
        <w:rPr>
          <w:sz w:val="72"/>
          <w:szCs w:val="72"/>
        </w:rPr>
      </w:pPr>
    </w:p>
    <w:p w:rsidR="005A7DA7" w:rsidRDefault="00BB5895">
      <w:pPr>
        <w:rPr>
          <w:sz w:val="72"/>
          <w:szCs w:val="72"/>
        </w:rPr>
      </w:pPr>
      <w:r>
        <w:rPr>
          <w:sz w:val="72"/>
          <w:szCs w:val="72"/>
        </w:rPr>
        <w:br w:type="page"/>
      </w:r>
    </w:p>
    <w:p w:rsidR="005A7DA7" w:rsidRDefault="005A7DA7">
      <w:pPr>
        <w:pStyle w:val="Default"/>
        <w:jc w:val="center"/>
        <w:rPr>
          <w:rFonts w:ascii="方正小标宋_GBK" w:eastAsia="方正小标宋_GBK" w:hAnsi="方正小标宋_GBK" w:cs="方正小标宋_GBK"/>
          <w:sz w:val="72"/>
          <w:szCs w:val="72"/>
        </w:rPr>
      </w:pPr>
    </w:p>
    <w:p w:rsidR="005A7DA7" w:rsidRDefault="005A7DA7">
      <w:pPr>
        <w:pStyle w:val="Default"/>
        <w:jc w:val="center"/>
        <w:rPr>
          <w:rFonts w:ascii="方正小标宋_GBK" w:eastAsia="方正小标宋_GBK" w:hAnsi="方正小标宋_GBK" w:cs="方正小标宋_GBK"/>
          <w:sz w:val="72"/>
          <w:szCs w:val="72"/>
        </w:rPr>
      </w:pPr>
    </w:p>
    <w:p w:rsidR="005A7DA7" w:rsidRDefault="005A7DA7">
      <w:pPr>
        <w:pStyle w:val="Default"/>
        <w:jc w:val="center"/>
        <w:rPr>
          <w:rFonts w:ascii="方正小标宋_GBK" w:eastAsia="方正小标宋_GBK" w:hAnsi="方正小标宋_GBK" w:cs="方正小标宋_GBK"/>
          <w:sz w:val="72"/>
          <w:szCs w:val="72"/>
        </w:rPr>
      </w:pPr>
    </w:p>
    <w:p w:rsidR="005A7DA7" w:rsidRDefault="005A7DA7">
      <w:pPr>
        <w:pStyle w:val="Default"/>
        <w:jc w:val="center"/>
        <w:rPr>
          <w:rFonts w:ascii="方正小标宋_GBK" w:eastAsia="方正小标宋_GBK" w:hAnsi="方正小标宋_GBK" w:cs="方正小标宋_GBK"/>
          <w:sz w:val="72"/>
          <w:szCs w:val="72"/>
        </w:rPr>
      </w:pPr>
    </w:p>
    <w:p w:rsidR="005A7DA7" w:rsidRDefault="005A7DA7">
      <w:pPr>
        <w:pStyle w:val="Default"/>
        <w:jc w:val="center"/>
        <w:rPr>
          <w:rFonts w:ascii="方正小标宋_GBK" w:eastAsia="方正小标宋_GBK" w:hAnsi="方正小标宋_GBK" w:cs="方正小标宋_GBK"/>
          <w:sz w:val="72"/>
          <w:szCs w:val="72"/>
        </w:rPr>
      </w:pPr>
    </w:p>
    <w:p w:rsidR="005A7DA7" w:rsidRDefault="00BB5895">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w:t>
      </w:r>
      <w:r>
        <w:rPr>
          <w:rFonts w:ascii="方正小标宋_GBK" w:eastAsia="方正小标宋_GBK" w:hAnsi="方正小标宋_GBK" w:cs="方正小标宋_GBK" w:hint="eastAsia"/>
          <w:sz w:val="72"/>
          <w:szCs w:val="72"/>
        </w:rPr>
        <w:t>五</w:t>
      </w:r>
      <w:r>
        <w:rPr>
          <w:rFonts w:ascii="方正小标宋_GBK" w:eastAsia="方正小标宋_GBK" w:hAnsi="方正小标宋_GBK" w:cs="方正小标宋_GBK" w:hint="eastAsia"/>
          <w:sz w:val="72"/>
          <w:szCs w:val="72"/>
        </w:rPr>
        <w:t>部分</w:t>
      </w:r>
    </w:p>
    <w:p w:rsidR="005A7DA7" w:rsidRDefault="005A7DA7">
      <w:pPr>
        <w:pStyle w:val="Default"/>
        <w:jc w:val="center"/>
        <w:rPr>
          <w:rFonts w:ascii="方正小标宋_GBK" w:eastAsia="方正小标宋_GBK" w:hAnsi="方正小标宋_GBK" w:cs="方正小标宋_GBK"/>
          <w:sz w:val="70"/>
          <w:szCs w:val="70"/>
        </w:rPr>
      </w:pPr>
    </w:p>
    <w:p w:rsidR="005A7DA7" w:rsidRDefault="00BB5895">
      <w:pPr>
        <w:pStyle w:val="Default"/>
        <w:jc w:val="center"/>
        <w:rPr>
          <w:sz w:val="72"/>
          <w:szCs w:val="72"/>
        </w:rPr>
      </w:pPr>
      <w:r>
        <w:rPr>
          <w:rFonts w:ascii="方正小标宋_GBK" w:eastAsia="方正小标宋_GBK" w:hAnsi="方正小标宋_GBK" w:cs="方正小标宋_GBK" w:hint="eastAsia"/>
          <w:sz w:val="70"/>
          <w:szCs w:val="70"/>
        </w:rPr>
        <w:t>附件</w:t>
      </w:r>
    </w:p>
    <w:p w:rsidR="005A7DA7" w:rsidRDefault="00BB5895">
      <w:pPr>
        <w:rPr>
          <w:sz w:val="72"/>
          <w:szCs w:val="72"/>
        </w:rPr>
      </w:pPr>
      <w:r>
        <w:rPr>
          <w:sz w:val="72"/>
          <w:szCs w:val="72"/>
        </w:rPr>
        <w:br w:type="page"/>
      </w:r>
    </w:p>
    <w:p w:rsidR="005A7DA7" w:rsidRDefault="00BB5895" w:rsidP="00B75591">
      <w:pPr>
        <w:pStyle w:val="Default"/>
        <w:spacing w:line="600" w:lineRule="exact"/>
        <w:ind w:firstLineChars="200" w:firstLine="643"/>
        <w:rPr>
          <w:rFonts w:ascii="Times New Roman" w:eastAsia="仿宋_GB2312" w:hAnsi="Times New Roman"/>
          <w:sz w:val="32"/>
          <w:szCs w:val="32"/>
        </w:rPr>
      </w:pPr>
      <w:r>
        <w:rPr>
          <w:rFonts w:ascii="楷体" w:eastAsia="楷体" w:hAnsi="楷体" w:cs="楷体" w:hint="eastAsia"/>
          <w:b/>
          <w:bCs/>
          <w:sz w:val="32"/>
          <w:szCs w:val="32"/>
        </w:rPr>
        <w:lastRenderedPageBreak/>
        <w:t>一、</w:t>
      </w:r>
      <w:r>
        <w:rPr>
          <w:rFonts w:ascii="Times New Roman" w:eastAsia="仿宋_GB2312" w:hAnsi="Times New Roman" w:hint="eastAsia"/>
          <w:sz w:val="32"/>
          <w:szCs w:val="32"/>
        </w:rPr>
        <w:t>2023</w:t>
      </w:r>
      <w:r>
        <w:rPr>
          <w:rFonts w:ascii="Times New Roman" w:eastAsia="仿宋_GB2312" w:hAnsi="Times New Roman" w:hint="eastAsia"/>
          <w:sz w:val="32"/>
          <w:szCs w:val="32"/>
        </w:rPr>
        <w:t>年度怀化市公安局交通警察支队整体支出绩效自评报告。</w:t>
      </w:r>
    </w:p>
    <w:p w:rsidR="005A7DA7" w:rsidRDefault="00BB5895">
      <w:pPr>
        <w:pStyle w:val="Default"/>
        <w:spacing w:line="600" w:lineRule="exact"/>
        <w:ind w:firstLineChars="200" w:firstLine="640"/>
        <w:rPr>
          <w:rFonts w:ascii="Times New Roman" w:eastAsia="仿宋_GB2312" w:hAnsi="Times New Roman"/>
          <w:sz w:val="32"/>
          <w:szCs w:val="32"/>
        </w:rPr>
      </w:pPr>
      <w:r>
        <w:rPr>
          <w:rFonts w:ascii="楷体" w:eastAsia="楷体" w:hAnsi="楷体" w:cs="楷体" w:hint="eastAsia"/>
          <w:sz w:val="32"/>
          <w:szCs w:val="32"/>
        </w:rPr>
        <w:t>二、</w:t>
      </w:r>
      <w:r>
        <w:rPr>
          <w:rFonts w:ascii="Times New Roman" w:eastAsia="仿宋_GB2312" w:hAnsi="Times New Roman" w:hint="eastAsia"/>
          <w:sz w:val="32"/>
          <w:szCs w:val="32"/>
        </w:rPr>
        <w:t>2023</w:t>
      </w:r>
      <w:r>
        <w:rPr>
          <w:rFonts w:ascii="Times New Roman" w:eastAsia="仿宋_GB2312" w:hAnsi="Times New Roman" w:hint="eastAsia"/>
          <w:sz w:val="32"/>
          <w:szCs w:val="32"/>
        </w:rPr>
        <w:t>年度怀化市公安局交通警察支队专项资金绩效自评报告。</w:t>
      </w:r>
    </w:p>
    <w:p w:rsidR="005A7DA7" w:rsidRDefault="005A7DA7">
      <w:pPr>
        <w:pStyle w:val="Default"/>
        <w:jc w:val="center"/>
        <w:rPr>
          <w:sz w:val="72"/>
          <w:szCs w:val="72"/>
        </w:rPr>
      </w:pPr>
    </w:p>
    <w:p w:rsidR="005A7DA7" w:rsidRDefault="005A7DA7">
      <w:pPr>
        <w:pStyle w:val="Default"/>
        <w:jc w:val="center"/>
        <w:rPr>
          <w:sz w:val="72"/>
          <w:szCs w:val="72"/>
        </w:rPr>
      </w:pPr>
    </w:p>
    <w:p w:rsidR="005A7DA7" w:rsidRDefault="005A7DA7">
      <w:pPr>
        <w:jc w:val="left"/>
        <w:rPr>
          <w:rFonts w:asciiTheme="minorEastAsia" w:hAnsiTheme="minorEastAsia" w:cs="黑体"/>
          <w:color w:val="000000"/>
          <w:kern w:val="0"/>
          <w:sz w:val="32"/>
          <w:szCs w:val="32"/>
        </w:rPr>
      </w:pPr>
    </w:p>
    <w:sectPr w:rsidR="005A7DA7" w:rsidSect="005A7DA7">
      <w:pgSz w:w="11906" w:h="16838"/>
      <w:pgMar w:top="720" w:right="720" w:bottom="720" w:left="72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5895" w:rsidRDefault="00BB5895" w:rsidP="00B75591">
      <w:r>
        <w:separator/>
      </w:r>
    </w:p>
  </w:endnote>
  <w:endnote w:type="continuationSeparator" w:id="1">
    <w:p w:rsidR="00BB5895" w:rsidRDefault="00BB5895" w:rsidP="00B755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895" w:rsidRDefault="00BB5895" w:rsidP="00B75591">
      <w:r>
        <w:separator/>
      </w:r>
    </w:p>
  </w:footnote>
  <w:footnote w:type="continuationSeparator" w:id="1">
    <w:p w:rsidR="00BB5895" w:rsidRDefault="00BB5895" w:rsidP="00B755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9200DE9"/>
    <w:multiLevelType w:val="singleLevel"/>
    <w:tmpl w:val="A9200DE9"/>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HorizontalSpacing w:val="105"/>
  <w:drawingGridVerticalSpacing w:val="156"/>
  <w:noPunctuationKerning/>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2I2NDZiYjU4Y2MyMTA3MzlhMjlmMDQ0YTM5ZTQ1MTIifQ=="/>
  </w:docVars>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A7DA7"/>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75591"/>
    <w:rsid w:val="00B845B3"/>
    <w:rsid w:val="00B85D8B"/>
    <w:rsid w:val="00BB4A40"/>
    <w:rsid w:val="00BB5895"/>
    <w:rsid w:val="00BB6E09"/>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0E47DF"/>
    <w:rsid w:val="062337B0"/>
    <w:rsid w:val="071C488E"/>
    <w:rsid w:val="0CEC0B8F"/>
    <w:rsid w:val="0DDC28EB"/>
    <w:rsid w:val="0F2352C3"/>
    <w:rsid w:val="11B04154"/>
    <w:rsid w:val="185F7331"/>
    <w:rsid w:val="19236E60"/>
    <w:rsid w:val="1CAC7C7E"/>
    <w:rsid w:val="1D97DEFF"/>
    <w:rsid w:val="1DFF72E5"/>
    <w:rsid w:val="1EFC6F07"/>
    <w:rsid w:val="1F740C3C"/>
    <w:rsid w:val="21792FA7"/>
    <w:rsid w:val="24184152"/>
    <w:rsid w:val="25827457"/>
    <w:rsid w:val="2D421E52"/>
    <w:rsid w:val="2D876921"/>
    <w:rsid w:val="2FDF85B8"/>
    <w:rsid w:val="2FFFEE04"/>
    <w:rsid w:val="321E7A1F"/>
    <w:rsid w:val="349579AB"/>
    <w:rsid w:val="34DF85B0"/>
    <w:rsid w:val="36D707C5"/>
    <w:rsid w:val="36E52680"/>
    <w:rsid w:val="3777275F"/>
    <w:rsid w:val="39BD4239"/>
    <w:rsid w:val="3B8F36BC"/>
    <w:rsid w:val="42664FBD"/>
    <w:rsid w:val="42A533C3"/>
    <w:rsid w:val="42A778C5"/>
    <w:rsid w:val="43400EF4"/>
    <w:rsid w:val="48575C14"/>
    <w:rsid w:val="491FF225"/>
    <w:rsid w:val="49F845AB"/>
    <w:rsid w:val="4A475FE1"/>
    <w:rsid w:val="4C6B2A8D"/>
    <w:rsid w:val="4D1D4DEC"/>
    <w:rsid w:val="4D230EF8"/>
    <w:rsid w:val="4FFD214C"/>
    <w:rsid w:val="505C422F"/>
    <w:rsid w:val="50F707B8"/>
    <w:rsid w:val="54115E3C"/>
    <w:rsid w:val="54442C85"/>
    <w:rsid w:val="555B4DBF"/>
    <w:rsid w:val="55991082"/>
    <w:rsid w:val="56087FB0"/>
    <w:rsid w:val="5777D4F5"/>
    <w:rsid w:val="57E572A1"/>
    <w:rsid w:val="58ED5699"/>
    <w:rsid w:val="59DD8326"/>
    <w:rsid w:val="5A1F11E3"/>
    <w:rsid w:val="5BEB5F41"/>
    <w:rsid w:val="5DEF592A"/>
    <w:rsid w:val="5E345B6A"/>
    <w:rsid w:val="5E734C79"/>
    <w:rsid w:val="5E7919F9"/>
    <w:rsid w:val="5F73151B"/>
    <w:rsid w:val="5FC6BB1E"/>
    <w:rsid w:val="5FF720F1"/>
    <w:rsid w:val="661311B8"/>
    <w:rsid w:val="66E31F57"/>
    <w:rsid w:val="67FF5C0B"/>
    <w:rsid w:val="6EFC0924"/>
    <w:rsid w:val="6FB74722"/>
    <w:rsid w:val="6FED6F8B"/>
    <w:rsid w:val="6FEF8B7E"/>
    <w:rsid w:val="70695F36"/>
    <w:rsid w:val="718D4BF0"/>
    <w:rsid w:val="71A6591B"/>
    <w:rsid w:val="71C07A32"/>
    <w:rsid w:val="737D59BA"/>
    <w:rsid w:val="73F47FAE"/>
    <w:rsid w:val="77C37683"/>
    <w:rsid w:val="798D3DA3"/>
    <w:rsid w:val="79C174D2"/>
    <w:rsid w:val="79FF515B"/>
    <w:rsid w:val="7AB23BF5"/>
    <w:rsid w:val="7D2D472C"/>
    <w:rsid w:val="7E671876"/>
    <w:rsid w:val="7E9E1962"/>
    <w:rsid w:val="7E9F11B4"/>
    <w:rsid w:val="7F152A98"/>
    <w:rsid w:val="7F37EC1E"/>
    <w:rsid w:val="7F7DCD9D"/>
    <w:rsid w:val="7F970A6F"/>
    <w:rsid w:val="7FC1FFF3"/>
    <w:rsid w:val="7FC69637"/>
    <w:rsid w:val="7FDF8620"/>
    <w:rsid w:val="7FFB242F"/>
    <w:rsid w:val="7FFDB408"/>
    <w:rsid w:val="7FFE4E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5A7DA7"/>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rsid w:val="005A7DA7"/>
    <w:pPr>
      <w:snapToGrid w:val="0"/>
      <w:jc w:val="left"/>
    </w:pPr>
    <w:rPr>
      <w:sz w:val="18"/>
      <w:szCs w:val="18"/>
    </w:rPr>
  </w:style>
  <w:style w:type="paragraph" w:styleId="2">
    <w:name w:val="Body Text First Indent 2"/>
    <w:basedOn w:val="a4"/>
    <w:next w:val="a"/>
    <w:uiPriority w:val="99"/>
    <w:unhideWhenUsed/>
    <w:qFormat/>
    <w:rsid w:val="005A7DA7"/>
    <w:pPr>
      <w:ind w:firstLineChars="200" w:firstLine="420"/>
    </w:pPr>
  </w:style>
  <w:style w:type="paragraph" w:styleId="a4">
    <w:name w:val="Body Text Indent"/>
    <w:basedOn w:val="a"/>
    <w:next w:val="2"/>
    <w:uiPriority w:val="99"/>
    <w:unhideWhenUsed/>
    <w:qFormat/>
    <w:rsid w:val="005A7DA7"/>
    <w:pPr>
      <w:widowControl/>
      <w:spacing w:after="120"/>
      <w:ind w:leftChars="200" w:left="420"/>
      <w:jc w:val="left"/>
    </w:pPr>
    <w:rPr>
      <w:rFonts w:ascii="宋体" w:eastAsia="宋体" w:hAnsi="宋体" w:cs="宋体"/>
      <w:kern w:val="0"/>
      <w:sz w:val="24"/>
    </w:rPr>
  </w:style>
  <w:style w:type="paragraph" w:styleId="a5">
    <w:name w:val="Balloon Text"/>
    <w:basedOn w:val="a"/>
    <w:link w:val="Char"/>
    <w:uiPriority w:val="99"/>
    <w:semiHidden/>
    <w:unhideWhenUsed/>
    <w:qFormat/>
    <w:rsid w:val="005A7DA7"/>
    <w:rPr>
      <w:sz w:val="18"/>
      <w:szCs w:val="18"/>
    </w:rPr>
  </w:style>
  <w:style w:type="paragraph" w:styleId="a6">
    <w:name w:val="footer"/>
    <w:basedOn w:val="a"/>
    <w:link w:val="Char0"/>
    <w:uiPriority w:val="99"/>
    <w:unhideWhenUsed/>
    <w:qFormat/>
    <w:rsid w:val="005A7DA7"/>
    <w:pPr>
      <w:tabs>
        <w:tab w:val="center" w:pos="4153"/>
        <w:tab w:val="right" w:pos="8306"/>
      </w:tabs>
      <w:snapToGrid w:val="0"/>
      <w:jc w:val="left"/>
    </w:pPr>
    <w:rPr>
      <w:sz w:val="18"/>
      <w:szCs w:val="18"/>
    </w:rPr>
  </w:style>
  <w:style w:type="paragraph" w:styleId="a7">
    <w:name w:val="header"/>
    <w:basedOn w:val="a"/>
    <w:link w:val="Char1"/>
    <w:uiPriority w:val="99"/>
    <w:unhideWhenUsed/>
    <w:qFormat/>
    <w:rsid w:val="005A7DA7"/>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7"/>
    <w:uiPriority w:val="99"/>
    <w:qFormat/>
    <w:rsid w:val="005A7DA7"/>
    <w:rPr>
      <w:sz w:val="18"/>
      <w:szCs w:val="18"/>
    </w:rPr>
  </w:style>
  <w:style w:type="character" w:customStyle="1" w:styleId="Char0">
    <w:name w:val="页脚 Char"/>
    <w:basedOn w:val="a1"/>
    <w:link w:val="a6"/>
    <w:uiPriority w:val="99"/>
    <w:qFormat/>
    <w:rsid w:val="005A7DA7"/>
    <w:rPr>
      <w:sz w:val="18"/>
      <w:szCs w:val="18"/>
    </w:rPr>
  </w:style>
  <w:style w:type="paragraph" w:customStyle="1" w:styleId="Default">
    <w:name w:val="Default"/>
    <w:qFormat/>
    <w:rsid w:val="005A7DA7"/>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rsid w:val="005A7DA7"/>
    <w:pPr>
      <w:ind w:firstLineChars="200" w:firstLine="420"/>
    </w:pPr>
  </w:style>
  <w:style w:type="character" w:customStyle="1" w:styleId="Char">
    <w:name w:val="批注框文本 Char"/>
    <w:basedOn w:val="a1"/>
    <w:link w:val="a5"/>
    <w:uiPriority w:val="99"/>
    <w:semiHidden/>
    <w:qFormat/>
    <w:rsid w:val="005A7DA7"/>
    <w:rPr>
      <w:sz w:val="18"/>
      <w:szCs w:val="18"/>
    </w:rPr>
  </w:style>
  <w:style w:type="character" w:customStyle="1" w:styleId="font01">
    <w:name w:val="font01"/>
    <w:basedOn w:val="a1"/>
    <w:qFormat/>
    <w:rsid w:val="005A7DA7"/>
    <w:rPr>
      <w:rFonts w:ascii="宋体" w:eastAsia="宋体" w:hAnsi="宋体" w:cs="宋体" w:hint="eastAsia"/>
      <w:color w:val="000000"/>
      <w:sz w:val="22"/>
      <w:szCs w:val="22"/>
      <w:u w:val="none"/>
    </w:rPr>
  </w:style>
  <w:style w:type="character" w:customStyle="1" w:styleId="font21">
    <w:name w:val="font21"/>
    <w:basedOn w:val="a1"/>
    <w:qFormat/>
    <w:rsid w:val="005A7DA7"/>
    <w:rPr>
      <w:rFonts w:ascii="宋体" w:eastAsia="宋体" w:hAnsi="宋体" w:cs="宋体" w:hint="eastAsia"/>
      <w:color w:val="000000"/>
      <w:sz w:val="24"/>
      <w:szCs w:val="24"/>
      <w:u w:val="none"/>
    </w:rPr>
  </w:style>
  <w:style w:type="character" w:customStyle="1" w:styleId="font11">
    <w:name w:val="font11"/>
    <w:basedOn w:val="a1"/>
    <w:qFormat/>
    <w:rsid w:val="005A7DA7"/>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2193</Words>
  <Characters>12506</Characters>
  <Application>Microsoft Office Word</Application>
  <DocSecurity>0</DocSecurity>
  <Lines>104</Lines>
  <Paragraphs>29</Paragraphs>
  <ScaleCrop>false</ScaleCrop>
  <Company>Microsoft</Company>
  <LinksUpToDate>false</LinksUpToDate>
  <CharactersWithSpaces>14670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Sky123.Org</cp:lastModifiedBy>
  <cp:revision>2</cp:revision>
  <cp:lastPrinted>2024-08-08T10:20:00Z</cp:lastPrinted>
  <dcterms:created xsi:type="dcterms:W3CDTF">2025-01-03T08:43:00Z</dcterms:created>
  <dcterms:modified xsi:type="dcterms:W3CDTF">2025-01-03T08:43:00Z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B5AA3FDFB6DA471D83F24DCEC54617CD_12</vt:lpwstr>
  </property>
</Properties>
</file>