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line="600" w:lineRule="exact"/>
        <w:jc w:val="center"/>
        <w:rPr>
          <w:rFonts w:ascii="华文宋体" w:hAnsi="华文宋体" w:eastAsia="华文宋体" w:cs="华文宋体"/>
          <w:sz w:val="44"/>
          <w:szCs w:val="44"/>
        </w:rPr>
      </w:pPr>
      <w:bookmarkStart w:id="0" w:name="_GoBack"/>
      <w:bookmarkEnd w:id="0"/>
    </w:p>
    <w:p>
      <w:pPr>
        <w:pStyle w:val="3"/>
        <w:widowControl/>
        <w:spacing w:line="600" w:lineRule="exact"/>
        <w:jc w:val="center"/>
        <w:rPr>
          <w:rFonts w:ascii="华文宋体" w:hAnsi="华文宋体" w:eastAsia="华文宋体" w:cs="华文宋体"/>
          <w:sz w:val="44"/>
          <w:szCs w:val="44"/>
        </w:rPr>
      </w:pPr>
    </w:p>
    <w:p>
      <w:pPr>
        <w:pStyle w:val="3"/>
        <w:widowControl/>
        <w:spacing w:line="600" w:lineRule="exact"/>
        <w:jc w:val="center"/>
        <w:rPr>
          <w:rFonts w:hint="eastAsia" w:ascii="华文宋体" w:hAnsi="华文宋体" w:eastAsia="华文宋体" w:cs="华文宋体"/>
          <w:sz w:val="44"/>
          <w:szCs w:val="44"/>
          <w:lang w:eastAsia="zh-CN"/>
        </w:rPr>
      </w:pPr>
      <w:r>
        <w:rPr>
          <w:rFonts w:ascii="华文宋体" w:hAnsi="华文宋体" w:eastAsia="华文宋体" w:cs="华文宋体"/>
          <w:sz w:val="44"/>
          <w:szCs w:val="44"/>
        </w:rPr>
        <w:t>怀化市统计局20</w:t>
      </w:r>
      <w:r>
        <w:rPr>
          <w:rFonts w:hint="eastAsia" w:ascii="华文宋体" w:hAnsi="华文宋体" w:eastAsia="华文宋体" w:cs="华文宋体"/>
          <w:sz w:val="44"/>
          <w:szCs w:val="44"/>
          <w:lang w:val="en-US" w:eastAsia="zh-CN"/>
        </w:rPr>
        <w:t>22</w:t>
      </w:r>
      <w:r>
        <w:rPr>
          <w:rFonts w:ascii="华文宋体" w:hAnsi="华文宋体" w:eastAsia="华文宋体" w:cs="华文宋体"/>
          <w:sz w:val="44"/>
          <w:szCs w:val="44"/>
        </w:rPr>
        <w:t>年整体支出</w:t>
      </w:r>
      <w:r>
        <w:rPr>
          <w:rFonts w:hint="eastAsia" w:ascii="华文宋体" w:hAnsi="华文宋体" w:eastAsia="华文宋体" w:cs="华文宋体"/>
          <w:sz w:val="44"/>
          <w:szCs w:val="44"/>
          <w:lang w:val="en-US" w:eastAsia="zh-CN"/>
        </w:rPr>
        <w:t xml:space="preserve">          </w:t>
      </w:r>
      <w:r>
        <w:rPr>
          <w:rFonts w:hint="eastAsia" w:ascii="华文宋体" w:hAnsi="华文宋体" w:eastAsia="华文宋体" w:cs="华文宋体"/>
          <w:sz w:val="44"/>
          <w:szCs w:val="44"/>
          <w:lang w:eastAsia="zh-CN"/>
        </w:rPr>
        <w:t>绩效评价报告</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为进一步规范资金管理，强化绩效和责任意识，提高财政资金使用效益，根据《怀化市财政局关于开展202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年度部门整体支出专项资金绩效自评工作的通知》（怀财绩〔2022〕51号）的文件精神，我局对部门整体支出进行了绩效评价，现报告如下：</w:t>
      </w:r>
    </w:p>
    <w:p>
      <w:pPr>
        <w:pStyle w:val="3"/>
        <w:widowControl/>
        <w:spacing w:line="600" w:lineRule="exact"/>
        <w:ind w:firstLine="643" w:firstLineChars="200"/>
        <w:rPr>
          <w:rFonts w:hint="eastAsia" w:ascii="黑体" w:hAnsi="黑体" w:eastAsia="黑体" w:cs="黑体"/>
          <w:b/>
          <w:bCs/>
          <w:color w:val="333333"/>
          <w:sz w:val="32"/>
          <w:szCs w:val="32"/>
        </w:rPr>
      </w:pPr>
      <w:r>
        <w:rPr>
          <w:rFonts w:hint="eastAsia" w:ascii="黑体" w:hAnsi="黑体" w:eastAsia="黑体" w:cs="黑体"/>
          <w:b/>
          <w:bCs/>
          <w:color w:val="333333"/>
          <w:sz w:val="32"/>
          <w:szCs w:val="32"/>
        </w:rPr>
        <w:t>一、部门概况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（一）部门基本情况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1、部门职能职责</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（1）部门职责</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根据怀政办发〔2015〕35号文件，市统计局工作职责如下：</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①</w:t>
      </w:r>
      <w:r>
        <w:rPr>
          <w:rFonts w:hint="eastAsia" w:ascii="仿宋" w:hAnsi="仿宋" w:eastAsia="仿宋" w:cs="仿宋"/>
          <w:color w:val="333333"/>
          <w:sz w:val="32"/>
          <w:szCs w:val="32"/>
        </w:rPr>
        <w:t>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②</w:t>
      </w:r>
      <w:r>
        <w:rPr>
          <w:rFonts w:hint="eastAsia" w:ascii="仿宋" w:hAnsi="仿宋" w:eastAsia="仿宋" w:cs="仿宋"/>
          <w:color w:val="333333"/>
          <w:sz w:val="32"/>
          <w:szCs w:val="32"/>
        </w:rPr>
        <w:t>组织实施全市及各县（市、区）国民经济核算制度和全市投入产出调查，核算全市及各县（市、区）国内生产总值，汇编提供国民经济核算资料，监督管理全市各县（市、区）国民经济核算工作。</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③</w:t>
      </w:r>
      <w:r>
        <w:rPr>
          <w:rFonts w:hint="eastAsia" w:ascii="仿宋" w:hAnsi="仿宋" w:eastAsia="仿宋" w:cs="仿宋"/>
          <w:color w:val="333333"/>
          <w:sz w:val="32"/>
          <w:szCs w:val="32"/>
        </w:rPr>
        <w:t>会同有关部门拟订重大市情市力普查计划与方案，组织实施全市人口、经济、农业等重大市情市力普查，汇总、整理和提供有关市情市力方面的统计数据。</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④</w:t>
      </w:r>
      <w:r>
        <w:rPr>
          <w:rFonts w:hint="eastAsia" w:ascii="仿宋" w:hAnsi="仿宋" w:eastAsia="仿宋" w:cs="仿宋"/>
          <w:color w:val="333333"/>
          <w:sz w:val="32"/>
          <w:szCs w:val="32"/>
        </w:rPr>
        <w:t>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⑤</w:t>
      </w:r>
      <w:r>
        <w:rPr>
          <w:rFonts w:hint="eastAsia" w:ascii="仿宋" w:hAnsi="仿宋" w:eastAsia="仿宋" w:cs="仿宋"/>
          <w:color w:val="333333"/>
          <w:sz w:val="32"/>
          <w:szCs w:val="32"/>
        </w:rPr>
        <w:t>组织实施社会和经济发展密切相关的综合统计调查和提供统计数据，包括能源、投资、消费、价格、收入、科技、人口、劳动力、社会发展基本情况、环境基本状况、资源、房屋、对外贸易、对外经济等。</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⑥</w:t>
      </w:r>
      <w:r>
        <w:rPr>
          <w:rFonts w:hint="eastAsia" w:ascii="仿宋" w:hAnsi="仿宋" w:eastAsia="仿宋" w:cs="仿宋"/>
          <w:color w:val="333333"/>
          <w:sz w:val="32"/>
          <w:szCs w:val="32"/>
        </w:rPr>
        <w:t>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⑦</w:t>
      </w:r>
      <w:r>
        <w:rPr>
          <w:rFonts w:hint="eastAsia" w:ascii="仿宋" w:hAnsi="仿宋" w:eastAsia="仿宋" w:cs="仿宋"/>
          <w:color w:val="333333"/>
          <w:sz w:val="32"/>
          <w:szCs w:val="32"/>
        </w:rPr>
        <w:t>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⑧</w:t>
      </w:r>
      <w:r>
        <w:rPr>
          <w:rFonts w:hint="eastAsia" w:ascii="仿宋" w:hAnsi="仿宋" w:eastAsia="仿宋" w:cs="仿宋"/>
          <w:color w:val="333333"/>
          <w:sz w:val="32"/>
          <w:szCs w:val="32"/>
        </w:rPr>
        <w:t>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3"/>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⑨</w:t>
      </w:r>
      <w:r>
        <w:rPr>
          <w:rFonts w:hint="eastAsia" w:ascii="仿宋" w:hAnsi="仿宋" w:eastAsia="仿宋" w:cs="仿宋"/>
          <w:color w:val="333333"/>
          <w:sz w:val="32"/>
          <w:szCs w:val="32"/>
        </w:rPr>
        <w:t>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3"/>
        <w:widowControl/>
        <w:spacing w:line="600" w:lineRule="exact"/>
        <w:ind w:firstLine="480" w:firstLineChars="200"/>
        <w:rPr>
          <w:rFonts w:hint="eastAsia"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⑩</w:t>
      </w:r>
      <w:r>
        <w:rPr>
          <w:rFonts w:hint="eastAsia" w:ascii="仿宋" w:hAnsi="仿宋" w:eastAsia="仿宋" w:cs="仿宋"/>
          <w:color w:val="333333"/>
          <w:sz w:val="32"/>
          <w:szCs w:val="32"/>
        </w:rPr>
        <w:t>、建立并管理全市统计信息自动化系统和统计数据库系统，组织制定各县（市、区）、市直各部门统计数据库和网络的基本标准和运行规则，指导全市统计信息化系统建设。</w:t>
      </w:r>
    </w:p>
    <w:p>
      <w:pPr>
        <w:pStyle w:val="3"/>
        <w:widowControl/>
        <w:spacing w:line="600" w:lineRule="exact"/>
        <w:ind w:firstLine="420" w:firstLineChars="200"/>
        <w:rPr>
          <w:rFonts w:ascii="仿宋" w:hAnsi="仿宋" w:eastAsia="仿宋" w:cs="仿宋"/>
          <w:color w:val="333333"/>
          <w:sz w:val="32"/>
          <w:szCs w:val="32"/>
        </w:rPr>
      </w:pPr>
      <w:r>
        <w:rPr>
          <w:rFonts w:hint="eastAsia" w:ascii="仿宋" w:hAnsi="仿宋" w:eastAsia="仿宋" w:cs="仿宋"/>
          <w:color w:val="333333"/>
          <w:sz w:val="21"/>
          <w:szCs w:val="21"/>
          <w:lang w:val="en-US" w:eastAsia="zh-CN"/>
        </w:rPr>
        <w:t>11</w:t>
      </w:r>
      <w:r>
        <w:rPr>
          <w:rFonts w:hint="eastAsia" w:ascii="仿宋" w:hAnsi="仿宋" w:eastAsia="仿宋" w:cs="仿宋"/>
          <w:color w:val="333333"/>
          <w:sz w:val="32"/>
          <w:szCs w:val="32"/>
        </w:rPr>
        <w:t>、承办市委、市人民政府交办的其他事项。</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2、机构设置</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编办〔2021〕40号文件，关于怀化市统计局所属事业单位机构编制事项调整：①整合怀化市农村经济调查队，怀化市社会经济调查队，组建怀化市统计局调查中心，为市统计局所属正科级公益一类事业单位，主要承担全市城乡经济调查，社会发展调查，人口抽样调查，全市社会、人口、劳动工资、科技、文化产业统计等职责，核定全额拨款事业编制13名，核定主任1名，副主任2名。②整和怀化市统计局普查中心、怀化市统计局民意调查中心，组建怀化市统计局普查和民调中心，为市统计局所属正科级公益一类事业单位，主要承担全市基本单位统计数据审核、名录库资料管理维护和名录资料的对外提供，全市社情民意调查等职责，核定全额拨款事业编制9名，核定主任1名、副主任2名。③怀化市电子计算站更名为怀化市统计局数据中心，为市统计局所属正科级公益一类事业单位，主要承担重大国情国力调查、普查的数据处理任务，全市统计网络和信息化建设等职责，核定全额拨款事业编制8名，核定主任1名、副主任2名。</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怀化市统计局是市人民政府组成单位，内设办公室、行政审批服务科、国民经济核算与综合统计科、工业与能源统计科、农业与固定资产投资统计科、贸易与服务业统计科6个科室；下设怀化市统计局调查中心、怀化市统计局普查和民调中心、怀化市统计局数据中心3个二级事业单位。</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3、人员编制情况</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全局编制48人，其中行政编制17人，机关工勤编制1人，事业编制30人。202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年年末实有在职人数4</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人。</w:t>
      </w:r>
    </w:p>
    <w:p>
      <w:pPr>
        <w:pStyle w:val="3"/>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（二）部门整体支出规模、使用方向和主要内容、涉及范围等。</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年部门整体支出</w:t>
      </w:r>
      <w:r>
        <w:rPr>
          <w:rFonts w:hint="eastAsia" w:ascii="仿宋" w:hAnsi="仿宋" w:eastAsia="仿宋" w:cs="仿宋"/>
          <w:color w:val="333333"/>
          <w:sz w:val="31"/>
          <w:szCs w:val="31"/>
          <w:lang w:val="en-US" w:eastAsia="zh-CN"/>
        </w:rPr>
        <w:t>950.17</w:t>
      </w:r>
      <w:r>
        <w:rPr>
          <w:rFonts w:hint="eastAsia" w:ascii="仿宋" w:hAnsi="仿宋" w:eastAsia="仿宋" w:cs="仿宋"/>
          <w:color w:val="333333"/>
          <w:sz w:val="31"/>
          <w:szCs w:val="31"/>
        </w:rPr>
        <w:t>万元，基本支出</w:t>
      </w:r>
      <w:r>
        <w:rPr>
          <w:rFonts w:hint="eastAsia" w:ascii="仿宋" w:hAnsi="仿宋" w:eastAsia="仿宋" w:cs="仿宋"/>
          <w:color w:val="333333"/>
          <w:sz w:val="31"/>
          <w:szCs w:val="31"/>
          <w:lang w:val="en-US" w:eastAsia="zh-CN"/>
        </w:rPr>
        <w:t>817.89</w:t>
      </w:r>
      <w:r>
        <w:rPr>
          <w:rFonts w:hint="eastAsia" w:ascii="仿宋" w:hAnsi="仿宋" w:eastAsia="仿宋" w:cs="仿宋"/>
          <w:color w:val="333333"/>
          <w:sz w:val="31"/>
          <w:szCs w:val="31"/>
        </w:rPr>
        <w:t>万元，其中：工资福利支出</w:t>
      </w:r>
      <w:r>
        <w:rPr>
          <w:rFonts w:hint="eastAsia" w:ascii="仿宋" w:hAnsi="仿宋" w:eastAsia="仿宋" w:cs="仿宋"/>
          <w:color w:val="333333"/>
          <w:sz w:val="31"/>
          <w:szCs w:val="31"/>
          <w:lang w:val="en-US" w:eastAsia="zh-CN"/>
        </w:rPr>
        <w:t>660.21</w:t>
      </w:r>
      <w:r>
        <w:rPr>
          <w:rFonts w:hint="eastAsia" w:ascii="仿宋" w:hAnsi="仿宋" w:eastAsia="仿宋" w:cs="仿宋"/>
          <w:color w:val="333333"/>
          <w:sz w:val="31"/>
          <w:szCs w:val="31"/>
        </w:rPr>
        <w:t>万元，商品和服务类支出</w:t>
      </w:r>
      <w:r>
        <w:rPr>
          <w:rFonts w:hint="eastAsia" w:ascii="仿宋" w:hAnsi="仿宋" w:eastAsia="仿宋" w:cs="仿宋"/>
          <w:color w:val="333333"/>
          <w:sz w:val="31"/>
          <w:szCs w:val="31"/>
          <w:lang w:val="en-US" w:eastAsia="zh-CN"/>
        </w:rPr>
        <w:t>88.56</w:t>
      </w:r>
      <w:r>
        <w:rPr>
          <w:rFonts w:hint="eastAsia" w:ascii="仿宋" w:hAnsi="仿宋" w:eastAsia="仿宋" w:cs="仿宋"/>
          <w:color w:val="333333"/>
          <w:sz w:val="31"/>
          <w:szCs w:val="31"/>
        </w:rPr>
        <w:t>万元，对个人和家庭的补助</w:t>
      </w:r>
      <w:r>
        <w:rPr>
          <w:rFonts w:hint="eastAsia" w:ascii="仿宋" w:hAnsi="仿宋" w:eastAsia="仿宋" w:cs="仿宋"/>
          <w:color w:val="333333"/>
          <w:sz w:val="31"/>
          <w:szCs w:val="31"/>
          <w:lang w:val="en-US" w:eastAsia="zh-CN"/>
        </w:rPr>
        <w:t>62.32</w:t>
      </w:r>
      <w:r>
        <w:rPr>
          <w:rFonts w:hint="eastAsia" w:ascii="仿宋" w:hAnsi="仿宋" w:eastAsia="仿宋" w:cs="仿宋"/>
          <w:color w:val="333333"/>
          <w:sz w:val="31"/>
          <w:szCs w:val="31"/>
        </w:rPr>
        <w:t>万元</w:t>
      </w:r>
      <w:r>
        <w:rPr>
          <w:rFonts w:hint="eastAsia" w:ascii="仿宋" w:hAnsi="仿宋" w:eastAsia="仿宋" w:cs="仿宋"/>
          <w:color w:val="333333"/>
          <w:sz w:val="31"/>
          <w:szCs w:val="31"/>
          <w:lang w:eastAsia="zh-CN"/>
        </w:rPr>
        <w:t>，资本性支出</w:t>
      </w:r>
      <w:r>
        <w:rPr>
          <w:rFonts w:hint="eastAsia" w:ascii="仿宋" w:hAnsi="仿宋" w:eastAsia="仿宋" w:cs="仿宋"/>
          <w:color w:val="333333"/>
          <w:sz w:val="31"/>
          <w:szCs w:val="31"/>
          <w:lang w:val="en-US" w:eastAsia="zh-CN"/>
        </w:rPr>
        <w:t>6.8万元</w:t>
      </w:r>
      <w:r>
        <w:rPr>
          <w:rFonts w:hint="eastAsia" w:ascii="仿宋" w:hAnsi="仿宋" w:eastAsia="仿宋" w:cs="仿宋"/>
          <w:color w:val="333333"/>
          <w:sz w:val="31"/>
          <w:szCs w:val="31"/>
        </w:rPr>
        <w:t>；项目支出</w:t>
      </w:r>
      <w:r>
        <w:rPr>
          <w:rFonts w:hint="eastAsia" w:ascii="仿宋" w:hAnsi="仿宋" w:eastAsia="仿宋" w:cs="仿宋"/>
          <w:color w:val="333333"/>
          <w:sz w:val="31"/>
          <w:szCs w:val="31"/>
          <w:lang w:val="en-US" w:eastAsia="zh-CN"/>
        </w:rPr>
        <w:t>132.28</w:t>
      </w:r>
      <w:r>
        <w:rPr>
          <w:rFonts w:hint="eastAsia" w:ascii="仿宋" w:hAnsi="仿宋" w:eastAsia="仿宋" w:cs="仿宋"/>
          <w:color w:val="333333"/>
          <w:sz w:val="31"/>
          <w:szCs w:val="31"/>
        </w:rPr>
        <w:t>万元。</w:t>
      </w:r>
    </w:p>
    <w:p>
      <w:pPr>
        <w:pStyle w:val="3"/>
        <w:widowControl/>
        <w:spacing w:line="600" w:lineRule="exact"/>
        <w:ind w:firstLine="622" w:firstLineChars="200"/>
        <w:rPr>
          <w:rFonts w:hint="eastAsia" w:ascii="黑体" w:hAnsi="黑体" w:eastAsia="黑体" w:cs="黑体"/>
          <w:b/>
          <w:bCs/>
          <w:color w:val="333333"/>
          <w:sz w:val="31"/>
          <w:szCs w:val="31"/>
        </w:rPr>
      </w:pPr>
      <w:r>
        <w:rPr>
          <w:rFonts w:hint="eastAsia" w:ascii="黑体" w:hAnsi="黑体" w:eastAsia="黑体" w:cs="黑体"/>
          <w:b/>
          <w:bCs/>
          <w:color w:val="333333"/>
          <w:sz w:val="31"/>
          <w:szCs w:val="31"/>
        </w:rPr>
        <w:t>二、部门整体支出管理及使用情况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（一）基本支出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基本支出系保障我局机构正常运转、完成日常工作任务而发生的各项支出，包括用于在职人员基本工资、津补贴等人员经费以及办公费、印刷费、水电费、办公设备购置等日常公用经费。202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年基本支出</w:t>
      </w:r>
      <w:r>
        <w:rPr>
          <w:rFonts w:hint="eastAsia" w:ascii="仿宋" w:hAnsi="仿宋" w:eastAsia="仿宋" w:cs="仿宋"/>
          <w:color w:val="333333"/>
          <w:sz w:val="31"/>
          <w:szCs w:val="31"/>
          <w:lang w:val="en-US" w:eastAsia="zh-CN"/>
        </w:rPr>
        <w:t>817.89</w:t>
      </w:r>
      <w:r>
        <w:rPr>
          <w:rFonts w:hint="eastAsia" w:ascii="仿宋" w:hAnsi="仿宋" w:eastAsia="仿宋" w:cs="仿宋"/>
          <w:color w:val="333333"/>
          <w:sz w:val="31"/>
          <w:szCs w:val="31"/>
        </w:rPr>
        <w:t>万元，其中：</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1.工资福利支出</w:t>
      </w:r>
      <w:r>
        <w:rPr>
          <w:rFonts w:hint="eastAsia" w:ascii="仿宋" w:hAnsi="仿宋" w:eastAsia="仿宋" w:cs="仿宋"/>
          <w:color w:val="333333"/>
          <w:sz w:val="31"/>
          <w:szCs w:val="31"/>
          <w:lang w:val="en-US" w:eastAsia="zh-CN"/>
        </w:rPr>
        <w:t>660.21</w:t>
      </w:r>
      <w:r>
        <w:rPr>
          <w:rFonts w:hint="eastAsia" w:ascii="仿宋" w:hAnsi="仿宋" w:eastAsia="仿宋" w:cs="仿宋"/>
          <w:color w:val="333333"/>
          <w:sz w:val="31"/>
          <w:szCs w:val="31"/>
        </w:rPr>
        <w:t>万元，主要包括在职人员工资、津补贴、政策规定奖金、伙食补助、绩效工资、基本养老保险、职业年金、基本医疗保险、生育基金、工伤保险和住房公积金、其他工资福利支出等支出。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2.商品和服务支出</w:t>
      </w:r>
      <w:r>
        <w:rPr>
          <w:rFonts w:hint="eastAsia" w:ascii="仿宋" w:hAnsi="仿宋" w:eastAsia="仿宋" w:cs="仿宋"/>
          <w:color w:val="333333"/>
          <w:sz w:val="31"/>
          <w:szCs w:val="31"/>
          <w:lang w:val="en-US" w:eastAsia="zh-CN"/>
        </w:rPr>
        <w:t>88.56</w:t>
      </w:r>
      <w:r>
        <w:rPr>
          <w:rFonts w:hint="eastAsia" w:ascii="仿宋" w:hAnsi="仿宋" w:eastAsia="仿宋" w:cs="仿宋"/>
          <w:color w:val="333333"/>
          <w:sz w:val="31"/>
          <w:szCs w:val="31"/>
        </w:rPr>
        <w:t>万元。包括日常运行正常的办公费、印刷费、水电费、邮电费、物业管理费、差旅费、维修（护）费、租赁费、 会议费、培训费、“三公经费”、劳务费、委托业务费、工会经费、职工福利费、其他交通费、其他商品服务支出等。</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3.对个人和家庭补助支出</w:t>
      </w:r>
      <w:r>
        <w:rPr>
          <w:rFonts w:hint="eastAsia" w:ascii="仿宋" w:hAnsi="仿宋" w:eastAsia="仿宋" w:cs="仿宋"/>
          <w:color w:val="333333"/>
          <w:sz w:val="31"/>
          <w:szCs w:val="31"/>
          <w:lang w:val="en-US" w:eastAsia="zh-CN"/>
        </w:rPr>
        <w:t>62.32</w:t>
      </w:r>
      <w:r>
        <w:rPr>
          <w:rFonts w:hint="eastAsia" w:ascii="仿宋" w:hAnsi="仿宋" w:eastAsia="仿宋" w:cs="仿宋"/>
          <w:color w:val="333333"/>
          <w:sz w:val="31"/>
          <w:szCs w:val="31"/>
        </w:rPr>
        <w:t>万元。主要包括退休人员退休费、抚恤金、生活补助费、奖励金、其他对个人和家庭的补助等支出。</w:t>
      </w:r>
    </w:p>
    <w:p>
      <w:pPr>
        <w:pStyle w:val="3"/>
        <w:widowControl/>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4.资本性支出6.8万元。主要用于办公设备购置。</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（二）“三公”经费的使用和管理情况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按照怀化市委办公室、市政府办公室《关于党政机关国内公务接待管理实施细则（试行）》（怀办发〔2014〕5号）及怀化市财政局、机关事务管理局《关于明确市直党政机关公务活动用餐事项的通知》（怀财行〔2018〕156号）等相关文件精神，坚持有利公务、务实节俭、严格标准、简化礼仪、高效透明、尊重少数民族风俗习惯原则管理公务接待工作。明确招待用餐档次和标准，要求出具公务接待公函、公务接待审批单、公务接待清单、消费明细单、消费正式发票、公务卡刷卡单等单据方可报销公务接待费，并由专人负责管理安排。制定《怀化市统计局公务用车管理办法》，局机关公务用车辆由办公室明确一名车辆专管人员管理。车辆专管员必须保持24小时手机畅通，负责公务用车调度、公务用车档案建立和更新、车辆维护等日常工作。对单位公务用车的使用、管理、维修保养、安全检查及司勤人员的管理都做了明确的规定。公务出行严格实行派车登记审批制度，严格执行公务用车定点停放制度。</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“三公”经费年初预算数7.43万元，决算支出数</w:t>
      </w:r>
      <w:r>
        <w:rPr>
          <w:rFonts w:hint="eastAsia" w:ascii="仿宋" w:hAnsi="仿宋" w:eastAsia="仿宋" w:cs="仿宋"/>
          <w:color w:val="333333"/>
          <w:sz w:val="31"/>
          <w:szCs w:val="31"/>
          <w:lang w:val="en-US" w:eastAsia="zh-CN"/>
        </w:rPr>
        <w:t>2.83</w:t>
      </w:r>
      <w:r>
        <w:rPr>
          <w:rFonts w:hint="eastAsia" w:ascii="仿宋" w:hAnsi="仿宋" w:eastAsia="仿宋" w:cs="仿宋"/>
          <w:color w:val="333333"/>
          <w:sz w:val="31"/>
          <w:szCs w:val="31"/>
        </w:rPr>
        <w:t>万元，占预算控制数的</w:t>
      </w:r>
      <w:r>
        <w:rPr>
          <w:rFonts w:hint="eastAsia" w:ascii="仿宋" w:hAnsi="仿宋" w:eastAsia="仿宋" w:cs="仿宋"/>
          <w:color w:val="333333"/>
          <w:sz w:val="31"/>
          <w:szCs w:val="31"/>
          <w:lang w:val="en-US" w:eastAsia="zh-CN"/>
        </w:rPr>
        <w:t>38.09</w:t>
      </w:r>
      <w:r>
        <w:rPr>
          <w:rFonts w:hint="eastAsia" w:ascii="仿宋" w:hAnsi="仿宋" w:eastAsia="仿宋" w:cs="仿宋"/>
          <w:color w:val="333333"/>
          <w:sz w:val="31"/>
          <w:szCs w:val="31"/>
        </w:rPr>
        <w:t>%，其中发生“公务用车运行维护费”</w:t>
      </w:r>
      <w:r>
        <w:rPr>
          <w:rFonts w:hint="eastAsia" w:ascii="仿宋" w:hAnsi="仿宋" w:eastAsia="仿宋" w:cs="仿宋"/>
          <w:color w:val="333333"/>
          <w:sz w:val="31"/>
          <w:szCs w:val="31"/>
          <w:lang w:val="en-US" w:eastAsia="zh-CN"/>
        </w:rPr>
        <w:t>2.43</w:t>
      </w:r>
      <w:r>
        <w:rPr>
          <w:rFonts w:hint="eastAsia" w:ascii="仿宋" w:hAnsi="仿宋" w:eastAsia="仿宋" w:cs="仿宋"/>
          <w:color w:val="333333"/>
          <w:sz w:val="31"/>
          <w:szCs w:val="31"/>
        </w:rPr>
        <w:t>万元，发生“公务接待费”</w:t>
      </w:r>
      <w:r>
        <w:rPr>
          <w:rFonts w:hint="eastAsia" w:ascii="仿宋" w:hAnsi="仿宋" w:eastAsia="仿宋" w:cs="仿宋"/>
          <w:color w:val="333333"/>
          <w:sz w:val="31"/>
          <w:szCs w:val="31"/>
          <w:lang w:val="en-US" w:eastAsia="zh-CN"/>
        </w:rPr>
        <w:t>0.4</w:t>
      </w:r>
      <w:r>
        <w:rPr>
          <w:rFonts w:hint="eastAsia" w:ascii="仿宋" w:hAnsi="仿宋" w:eastAsia="仿宋" w:cs="仿宋"/>
          <w:color w:val="333333"/>
          <w:sz w:val="31"/>
          <w:szCs w:val="31"/>
        </w:rPr>
        <w:t>万元，因公出国（境）费预算为0万元，支出0元，控制良好。</w:t>
      </w:r>
    </w:p>
    <w:p>
      <w:pPr>
        <w:pStyle w:val="3"/>
        <w:widowControl/>
        <w:spacing w:line="600" w:lineRule="exact"/>
        <w:ind w:firstLine="622" w:firstLineChars="200"/>
        <w:rPr>
          <w:rFonts w:hint="eastAsia" w:ascii="黑体" w:hAnsi="黑体" w:eastAsia="黑体" w:cs="黑体"/>
          <w:b/>
          <w:bCs/>
          <w:color w:val="333333"/>
          <w:sz w:val="31"/>
          <w:szCs w:val="31"/>
        </w:rPr>
      </w:pPr>
      <w:r>
        <w:rPr>
          <w:rFonts w:hint="eastAsia" w:ascii="黑体" w:hAnsi="黑体" w:eastAsia="黑体" w:cs="黑体"/>
          <w:b/>
          <w:bCs/>
          <w:color w:val="333333"/>
          <w:sz w:val="31"/>
          <w:szCs w:val="31"/>
          <w:lang w:eastAsia="zh-CN"/>
        </w:rPr>
        <w:t>三</w:t>
      </w:r>
      <w:r>
        <w:rPr>
          <w:rFonts w:hint="eastAsia" w:ascii="黑体" w:hAnsi="黑体" w:eastAsia="黑体" w:cs="黑体"/>
          <w:b/>
          <w:bCs/>
          <w:color w:val="333333"/>
          <w:sz w:val="31"/>
          <w:szCs w:val="31"/>
        </w:rPr>
        <w:t>、部门专项组织实施情况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（一）建立健全各项制度，科学规范管理</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 加强内部控制。我单位历来重视单位内部管理制度建设及监督，加强财务管理，强化财务监督，增强法纪观念，遵守规章制度。为保证财务管理工作规范有序进行，202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年我们加强内部控制和监督。对各项资金的管理、经费收支审批等均做了明确规定。各项经费支出实行限额把关、一支笔审批制度。开支金额在</w:t>
      </w:r>
      <w:r>
        <w:rPr>
          <w:rFonts w:hint="eastAsia" w:ascii="仿宋" w:hAnsi="仿宋" w:eastAsia="仿宋" w:cs="仿宋"/>
          <w:color w:val="333333"/>
          <w:sz w:val="31"/>
          <w:szCs w:val="31"/>
          <w:lang w:val="en-US" w:eastAsia="zh-CN"/>
        </w:rPr>
        <w:t>1万</w:t>
      </w:r>
      <w:r>
        <w:rPr>
          <w:rFonts w:hint="eastAsia" w:ascii="仿宋" w:hAnsi="仿宋" w:eastAsia="仿宋" w:cs="仿宋"/>
          <w:color w:val="333333"/>
          <w:sz w:val="31"/>
          <w:szCs w:val="31"/>
        </w:rPr>
        <w:t>元以上的须经单位主要领导把关在</w:t>
      </w:r>
      <w:r>
        <w:rPr>
          <w:rFonts w:hint="eastAsia" w:ascii="仿宋" w:hAnsi="仿宋" w:eastAsia="仿宋" w:cs="仿宋"/>
          <w:color w:val="333333"/>
          <w:sz w:val="31"/>
          <w:szCs w:val="31"/>
          <w:lang w:eastAsia="zh-CN"/>
        </w:rPr>
        <w:t>呈</w:t>
      </w:r>
      <w:r>
        <w:rPr>
          <w:rFonts w:hint="eastAsia" w:ascii="仿宋" w:hAnsi="仿宋" w:eastAsia="仿宋" w:cs="仿宋"/>
          <w:color w:val="333333"/>
          <w:sz w:val="31"/>
          <w:szCs w:val="31"/>
        </w:rPr>
        <w:t>签</w:t>
      </w:r>
      <w:r>
        <w:rPr>
          <w:rFonts w:hint="eastAsia" w:ascii="仿宋" w:hAnsi="仿宋" w:eastAsia="仿宋" w:cs="仿宋"/>
          <w:color w:val="333333"/>
          <w:sz w:val="31"/>
          <w:szCs w:val="31"/>
          <w:lang w:eastAsia="zh-CN"/>
        </w:rPr>
        <w:t>单上签署</w:t>
      </w:r>
      <w:r>
        <w:rPr>
          <w:rFonts w:hint="eastAsia" w:ascii="仿宋" w:hAnsi="仿宋" w:eastAsia="仿宋" w:cs="仿宋"/>
          <w:color w:val="333333"/>
          <w:sz w:val="31"/>
          <w:szCs w:val="31"/>
        </w:rPr>
        <w:t>意见后，再履行“一单六签”的程序；开支在</w:t>
      </w:r>
      <w:r>
        <w:rPr>
          <w:rFonts w:hint="eastAsia" w:ascii="仿宋" w:hAnsi="仿宋" w:eastAsia="仿宋" w:cs="仿宋"/>
          <w:color w:val="333333"/>
          <w:sz w:val="31"/>
          <w:szCs w:val="31"/>
          <w:lang w:val="en-US" w:eastAsia="zh-CN"/>
        </w:rPr>
        <w:t>5</w:t>
      </w:r>
      <w:r>
        <w:rPr>
          <w:rFonts w:hint="eastAsia" w:ascii="仿宋" w:hAnsi="仿宋" w:eastAsia="仿宋" w:cs="仿宋"/>
          <w:color w:val="333333"/>
          <w:sz w:val="31"/>
          <w:szCs w:val="31"/>
        </w:rPr>
        <w:t>万元以上的，需经党组会议研究通过。</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建立健全制度。为认真贯彻落实中央八项规定和省委九项规定，市委、市政府厉行节约的精神，进一步规范机关作风、加强机关财务管理，我局严格执行《党政机关厉行节约反对浪费条例》规定及文件精神，进一步完善了《怀化市统计局财务管理制度》、《怀化市统计局公务接待管理规定》、《怀化市统计局公车使用管理办法》、《怀化市统计局固定资产管理制度》及《怀化市统计局信息化设备管理办法》等制度。</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3.强化制度执行。切实做好厉行节约工作，全面落实各项管理制度要求，努力降低行政成本。严格公务接待费、差旅费、会议费和培训费审核审批程序，加强对公务用车的管理，实行限额把关、一支笔审批制度，做到一事一公函、一事一审批、一事一结账，会议费和培训费严格按年初计划和制度规定的标准执行。</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（二）严格执行预算，控制各项经费支出</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1.公款出国（境）费：全年因公出国出境费用为零元。</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2.公务用车运行维护费：严格执行公车管理规定，公务用车一律实行派车审批制、登记制，实行定点维修、IC卡加油、统一保险制度，如实登记上报公务车辆情况，严禁公车私用，严格执行公务车辆停放规定。</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3.公务接待费用：严格接待审批程序，严格执行凭公函接待制度、禁酒禁烟，严格控制接待标准、接待总额严格控制在市财政规定的范围之内。</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4.公务卡使用符合相关规定。公务卡使用按有关规定执行，全局干部职工全覆盖，费用开支实行公务卡结算。</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5.严格执行政府采购。大额专项经费支出、设备购置一律经局党组会议研究决定，并按政府采购规定实施，耗材及办公用品实行定点采购。</w:t>
      </w:r>
    </w:p>
    <w:p>
      <w:pPr>
        <w:pStyle w:val="3"/>
        <w:widowControl/>
        <w:spacing w:line="600" w:lineRule="exact"/>
        <w:ind w:firstLine="622" w:firstLineChars="200"/>
        <w:rPr>
          <w:rFonts w:hint="eastAsia" w:ascii="黑体" w:hAnsi="黑体" w:eastAsia="黑体" w:cs="黑体"/>
          <w:b/>
          <w:bCs/>
          <w:color w:val="333333"/>
          <w:sz w:val="31"/>
          <w:szCs w:val="31"/>
          <w:lang w:eastAsia="zh-CN"/>
        </w:rPr>
      </w:pPr>
      <w:r>
        <w:rPr>
          <w:rFonts w:hint="eastAsia" w:ascii="黑体" w:hAnsi="黑体" w:eastAsia="黑体" w:cs="黑体"/>
          <w:b/>
          <w:bCs/>
          <w:color w:val="333333"/>
          <w:sz w:val="31"/>
          <w:szCs w:val="31"/>
          <w:lang w:eastAsia="zh-CN"/>
        </w:rPr>
        <w:t>四、资产管理情况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 （一）资产配置情况</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年末我局固定资产净值</w:t>
      </w:r>
      <w:r>
        <w:rPr>
          <w:rFonts w:hint="eastAsia" w:ascii="仿宋" w:hAnsi="仿宋" w:eastAsia="仿宋" w:cs="仿宋"/>
          <w:color w:val="333333"/>
          <w:sz w:val="31"/>
          <w:szCs w:val="31"/>
          <w:lang w:val="en-US" w:eastAsia="zh-CN"/>
        </w:rPr>
        <w:t>103.67</w:t>
      </w:r>
      <w:r>
        <w:rPr>
          <w:rFonts w:hint="eastAsia" w:ascii="仿宋" w:hAnsi="仿宋" w:eastAsia="仿宋" w:cs="仿宋"/>
          <w:color w:val="333333"/>
          <w:sz w:val="31"/>
          <w:szCs w:val="31"/>
        </w:rPr>
        <w:t>万元。</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（二）资产管理</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我局的资产配置严格按照《怀化市市直行政事业单位国有资产配置管理办法》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进行审批，办理投保手续，规范投保行为，已投保的车辆发生损坏的，及时向保险公司办理相关的索赔手续。</w:t>
      </w:r>
    </w:p>
    <w:p>
      <w:pPr>
        <w:pStyle w:val="3"/>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rPr>
        <w:t>年我局开展资产处置清理工作，进一步规范管理和盘活利用闲置国有固定资产，防止国有资产流失，提高资产使用效益，提高了我局对资产的管理水平。</w:t>
      </w:r>
    </w:p>
    <w:p>
      <w:pPr>
        <w:pStyle w:val="3"/>
        <w:widowControl/>
        <w:numPr>
          <w:ilvl w:val="0"/>
          <w:numId w:val="0"/>
        </w:numPr>
        <w:spacing w:line="600" w:lineRule="exact"/>
        <w:ind w:left="720" w:leftChars="0"/>
        <w:rPr>
          <w:rStyle w:val="6"/>
          <w:rFonts w:hint="eastAsia" w:ascii="黑体" w:hAnsi="黑体" w:eastAsia="黑体" w:cs="黑体"/>
          <w:color w:val="333333"/>
          <w:sz w:val="31"/>
          <w:szCs w:val="31"/>
          <w:lang w:eastAsia="zh-CN"/>
        </w:rPr>
      </w:pPr>
      <w:r>
        <w:rPr>
          <w:rStyle w:val="6"/>
          <w:rFonts w:hint="eastAsia" w:ascii="黑体" w:hAnsi="黑体" w:eastAsia="黑体" w:cs="黑体"/>
          <w:color w:val="333333"/>
          <w:sz w:val="31"/>
          <w:szCs w:val="31"/>
          <w:lang w:eastAsia="zh-CN"/>
        </w:rPr>
        <w:t>五、</w:t>
      </w:r>
      <w:r>
        <w:rPr>
          <w:rStyle w:val="6"/>
          <w:rFonts w:hint="eastAsia" w:ascii="黑体" w:hAnsi="黑体" w:eastAsia="黑体" w:cs="黑体"/>
          <w:color w:val="333333"/>
          <w:sz w:val="31"/>
          <w:szCs w:val="31"/>
        </w:rPr>
        <w:t>部门整体支出绩效</w:t>
      </w:r>
      <w:r>
        <w:rPr>
          <w:rStyle w:val="6"/>
          <w:rFonts w:hint="eastAsia" w:ascii="黑体" w:hAnsi="黑体" w:eastAsia="黑体" w:cs="黑体"/>
          <w:color w:val="333333"/>
          <w:sz w:val="31"/>
          <w:szCs w:val="31"/>
          <w:lang w:eastAsia="zh-CN"/>
        </w:rPr>
        <w:t>情况</w:t>
      </w:r>
    </w:p>
    <w:p>
      <w:pPr>
        <w:pStyle w:val="3"/>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textAlignment w:val="auto"/>
        <w:rPr>
          <w:rFonts w:ascii="仿宋_GB2312" w:eastAsia="仿宋_GB2312"/>
          <w:sz w:val="32"/>
          <w:szCs w:val="32"/>
        </w:rPr>
      </w:pPr>
      <w:r>
        <w:rPr>
          <w:rFonts w:hint="eastAsia" w:ascii="楷体" w:hAnsi="楷体" w:eastAsia="楷体" w:cs="仿宋_GB2312"/>
          <w:b/>
          <w:bCs/>
          <w:sz w:val="32"/>
          <w:szCs w:val="32"/>
          <w:lang w:val="en-US" w:eastAsia="zh-CN"/>
        </w:rPr>
        <w:t>1、</w:t>
      </w:r>
      <w:r>
        <w:rPr>
          <w:rFonts w:hint="eastAsia" w:ascii="楷体" w:hAnsi="楷体" w:eastAsia="楷体" w:cs="仿宋_GB2312"/>
          <w:b/>
          <w:bCs/>
          <w:sz w:val="32"/>
          <w:szCs w:val="32"/>
        </w:rPr>
        <w:t>坚持政治引领，抓好二十大</w:t>
      </w:r>
      <w:r>
        <w:rPr>
          <w:rFonts w:hint="eastAsia" w:ascii="楷体" w:hAnsi="楷体" w:eastAsia="楷体" w:cs="仿宋_GB2312"/>
          <w:b/>
          <w:bCs/>
          <w:sz w:val="32"/>
          <w:szCs w:val="32"/>
          <w:lang w:eastAsia="zh-CN"/>
        </w:rPr>
        <w:t>精神</w:t>
      </w:r>
      <w:r>
        <w:rPr>
          <w:rFonts w:hint="eastAsia" w:ascii="楷体" w:hAnsi="楷体" w:eastAsia="楷体" w:cs="仿宋_GB2312"/>
          <w:b/>
          <w:bCs/>
          <w:sz w:val="32"/>
          <w:szCs w:val="32"/>
        </w:rPr>
        <w:t>学习贯彻。</w:t>
      </w:r>
      <w:r>
        <w:rPr>
          <w:rFonts w:hint="eastAsia" w:eastAsia="仿宋_GB2312" w:cstheme="minorBidi"/>
          <w:b/>
          <w:kern w:val="2"/>
          <w:sz w:val="32"/>
          <w:szCs w:val="32"/>
        </w:rPr>
        <w:t>一是强化组织领导。</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本局</w:t>
      </w:r>
      <w:r>
        <w:rPr>
          <w:rFonts w:hint="eastAsia" w:ascii="仿宋_GB2312" w:hAnsi="仿宋_GB2312" w:eastAsia="仿宋_GB2312" w:cs="仿宋_GB2312"/>
          <w:sz w:val="32"/>
          <w:szCs w:val="32"/>
        </w:rPr>
        <w:t>实际，迅速研究制定《怀化市统计局学习宣传贯彻党的二十大精神工作方案》，确保学习宣传高标准推进、高质量落实；</w:t>
      </w:r>
      <w:r>
        <w:rPr>
          <w:rFonts w:hint="eastAsia" w:ascii="仿宋_GB2312" w:hAnsi="仿宋_GB2312" w:eastAsia="仿宋_GB2312" w:cs="仿宋_GB2312"/>
          <w:color w:val="auto"/>
          <w:sz w:val="32"/>
          <w:szCs w:val="32"/>
        </w:rPr>
        <w:t>第一时间组</w:t>
      </w:r>
      <w:r>
        <w:rPr>
          <w:rFonts w:hint="eastAsia" w:ascii="仿宋_GB2312" w:hAnsi="仿宋_GB2312" w:eastAsia="仿宋_GB2312" w:cs="仿宋_GB2312"/>
          <w:sz w:val="32"/>
          <w:szCs w:val="32"/>
        </w:rPr>
        <w:t>织召开党组班子会议、全体干部职工会议，传达学习上级关于党的二十大精神工作会议和宣讲报告，牢牢把握学习总体要求。</w:t>
      </w:r>
      <w:r>
        <w:rPr>
          <w:rFonts w:hint="eastAsia" w:eastAsia="仿宋_GB2312" w:cstheme="minorBidi"/>
          <w:b/>
          <w:kern w:val="2"/>
          <w:sz w:val="32"/>
          <w:szCs w:val="32"/>
        </w:rPr>
        <w:t>二是紧扣主题学深悟透。</w:t>
      </w:r>
      <w:r>
        <w:rPr>
          <w:rFonts w:hint="eastAsia" w:ascii="仿宋_GB2312" w:hAnsi="仿宋_GB2312" w:eastAsia="仿宋_GB2312" w:cs="仿宋_GB2312"/>
          <w:sz w:val="32"/>
          <w:szCs w:val="32"/>
        </w:rPr>
        <w:t>严格按照《中共中央关于认真学习宣传贯彻党的二十大精神的决定》，</w:t>
      </w:r>
      <w:r>
        <w:rPr>
          <w:rFonts w:hint="eastAsia" w:ascii="仿宋_GB2312" w:eastAsia="仿宋_GB2312"/>
          <w:sz w:val="32"/>
          <w:szCs w:val="32"/>
        </w:rPr>
        <w:t>坚持以习近平新时代中国特色社会主义思想为指导</w:t>
      </w:r>
      <w:r>
        <w:rPr>
          <w:rFonts w:hint="eastAsia" w:ascii="仿宋_GB2312" w:eastAsia="仿宋_GB2312"/>
          <w:sz w:val="32"/>
          <w:szCs w:val="32"/>
          <w:lang w:eastAsia="zh-CN"/>
        </w:rPr>
        <w:t>，</w:t>
      </w:r>
      <w:r>
        <w:rPr>
          <w:rFonts w:hint="eastAsia" w:ascii="仿宋_GB2312" w:eastAsia="仿宋_GB2312"/>
          <w:sz w:val="32"/>
          <w:szCs w:val="32"/>
        </w:rPr>
        <w:t>组织党组中心组集体学习、个人自学，参加省统计局、怀化市委宣讲团宣讲以及党员干部交流心得体会等多种形式的学习宣传会议5次，参加学习人数200余人次，迅速掀起学习党的二十大精神的热潮。</w:t>
      </w:r>
      <w:r>
        <w:rPr>
          <w:rFonts w:hint="eastAsia" w:eastAsia="仿宋_GB2312" w:cstheme="minorBidi"/>
          <w:b/>
          <w:kern w:val="2"/>
          <w:sz w:val="32"/>
          <w:szCs w:val="32"/>
        </w:rPr>
        <w:t>三是坚持学以致用。</w:t>
      </w:r>
      <w:r>
        <w:rPr>
          <w:rFonts w:hint="eastAsia" w:ascii="仿宋_GB2312" w:eastAsia="仿宋_GB2312"/>
          <w:sz w:val="32"/>
          <w:szCs w:val="32"/>
        </w:rPr>
        <w:t>组织全市统计系统开展党的二十大精神学习宣讲，</w:t>
      </w:r>
      <w:r>
        <w:rPr>
          <w:rFonts w:hint="eastAsia" w:ascii="仿宋_GB2312" w:eastAsia="仿宋_GB2312"/>
          <w:sz w:val="32"/>
          <w:szCs w:val="32"/>
          <w:lang w:eastAsia="zh-CN"/>
        </w:rPr>
        <w:t>深入</w:t>
      </w:r>
      <w:r>
        <w:rPr>
          <w:rFonts w:hint="eastAsia" w:ascii="仿宋_GB2312" w:eastAsia="仿宋_GB2312"/>
          <w:sz w:val="32"/>
          <w:szCs w:val="32"/>
        </w:rPr>
        <w:t>领会和准确把握党的二十大关于统计工作的新论断、新理念，紧密联系工作岗位，做到学而思、思而行，真正使学习入脑入心、见行见效。</w:t>
      </w:r>
    </w:p>
    <w:p>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rPr>
          <w:rFonts w:eastAsia="仿宋_GB2312"/>
          <w:sz w:val="32"/>
          <w:szCs w:val="32"/>
        </w:rPr>
      </w:pPr>
      <w:r>
        <w:rPr>
          <w:rFonts w:hint="eastAsia" w:ascii="楷体" w:hAnsi="楷体" w:eastAsia="楷体" w:cs="仿宋_GB2312"/>
          <w:b/>
          <w:bCs/>
          <w:kern w:val="0"/>
          <w:sz w:val="32"/>
          <w:szCs w:val="32"/>
          <w:lang w:val="en-US" w:eastAsia="zh-CN"/>
        </w:rPr>
        <w:t>2、围绕数据质量，全面夯实基层基底</w:t>
      </w:r>
      <w:r>
        <w:rPr>
          <w:rFonts w:hint="eastAsia" w:ascii="楷体" w:hAnsi="楷体" w:eastAsia="楷体" w:cs="仿宋_GB2312"/>
          <w:b/>
          <w:bCs/>
          <w:kern w:val="0"/>
          <w:sz w:val="32"/>
          <w:szCs w:val="32"/>
        </w:rPr>
        <w:t>。</w:t>
      </w:r>
      <w:r>
        <w:rPr>
          <w:rFonts w:eastAsia="仿宋_GB2312"/>
          <w:b/>
          <w:sz w:val="32"/>
          <w:szCs w:val="32"/>
        </w:rPr>
        <w:t>一是强化源头数据质量，</w:t>
      </w:r>
      <w:r>
        <w:rPr>
          <w:rFonts w:eastAsia="仿宋_GB2312"/>
          <w:sz w:val="32"/>
          <w:szCs w:val="32"/>
        </w:rPr>
        <w:t>健全完善统计数据原始记录、来源凭证管理制度，加强源头数据管理与质量审核。</w:t>
      </w:r>
      <w:r>
        <w:rPr>
          <w:rFonts w:hint="default" w:ascii="Times New Roman" w:hAnsi="Times New Roman" w:eastAsia="仿宋_GB2312" w:cs="Times New Roman"/>
          <w:sz w:val="32"/>
          <w:szCs w:val="32"/>
          <w:lang w:eastAsia="zh-CN"/>
        </w:rPr>
        <w:t>开展清源提质行动，</w:t>
      </w:r>
      <w:r>
        <w:rPr>
          <w:rFonts w:hint="default" w:ascii="Times New Roman" w:hAnsi="Times New Roman" w:eastAsia="仿宋_GB2312" w:cs="Times New Roman"/>
          <w:sz w:val="32"/>
          <w:szCs w:val="32"/>
        </w:rPr>
        <w:t>对全市所有在库“四上”单位和投资项目基本情况、主要指标、统计基础等情况按比例核查，对发现的问题全面督促整改。</w:t>
      </w:r>
      <w:r>
        <w:rPr>
          <w:rFonts w:eastAsia="仿宋_GB2312"/>
          <w:b/>
          <w:sz w:val="32"/>
          <w:szCs w:val="32"/>
        </w:rPr>
        <w:t>二是加强规范化建设，</w:t>
      </w:r>
      <w:r>
        <w:rPr>
          <w:rFonts w:hint="default" w:ascii="Times New Roman" w:hAnsi="Times New Roman" w:eastAsia="仿宋_GB2312" w:cs="Times New Roman"/>
          <w:b w:val="0"/>
          <w:bCs/>
          <w:sz w:val="32"/>
          <w:szCs w:val="32"/>
          <w:lang w:eastAsia="zh-CN"/>
        </w:rPr>
        <w:t>研究</w:t>
      </w:r>
      <w:r>
        <w:rPr>
          <w:rFonts w:hint="default" w:ascii="Times New Roman" w:hAnsi="Times New Roman" w:eastAsia="仿宋_GB2312" w:cs="Times New Roman"/>
          <w:sz w:val="32"/>
          <w:szCs w:val="32"/>
        </w:rPr>
        <w:t>出台《怀化市乡镇（街道）和园区统计规范化建设“全覆盖”实施方案》，</w:t>
      </w:r>
      <w:r>
        <w:rPr>
          <w:rFonts w:hint="default" w:ascii="Times New Roman" w:hAnsi="Times New Roman" w:eastAsia="仿宋_GB2312" w:cs="Times New Roman"/>
          <w:sz w:val="32"/>
          <w:szCs w:val="32"/>
          <w:lang w:eastAsia="zh-CN"/>
        </w:rPr>
        <w:t>分批次对全市所有乡镇（街道）、园区统计站开展规范化建设，</w:t>
      </w:r>
      <w:r>
        <w:rPr>
          <w:rFonts w:hint="default"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45个乡镇（街道）、12个省级以上产业园区统计规范化建设</w:t>
      </w:r>
      <w:r>
        <w:rPr>
          <w:rFonts w:hint="default" w:ascii="Times New Roman" w:hAnsi="Times New Roman" w:eastAsia="仿宋_GB2312" w:cs="Times New Roman"/>
          <w:sz w:val="32"/>
          <w:szCs w:val="32"/>
          <w:lang w:eastAsia="zh-CN"/>
        </w:rPr>
        <w:t>全部达标，</w:t>
      </w:r>
      <w:r>
        <w:rPr>
          <w:rFonts w:hint="default" w:ascii="Times New Roman" w:hAnsi="Times New Roman" w:eastAsia="仿宋_GB2312" w:cs="Times New Roman"/>
          <w:sz w:val="32"/>
          <w:szCs w:val="32"/>
        </w:rPr>
        <w:t>其中辰溪县火马冲镇</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lang w:val="en-US" w:eastAsia="zh-CN"/>
        </w:rPr>
        <w:t>7个乡镇</w:t>
      </w:r>
      <w:r>
        <w:rPr>
          <w:rFonts w:hint="default" w:ascii="Times New Roman" w:hAnsi="Times New Roman" w:eastAsia="仿宋_GB2312" w:cs="Times New Roman"/>
          <w:sz w:val="32"/>
          <w:szCs w:val="32"/>
        </w:rPr>
        <w:t>被评为2022年乡镇（街道）统计规范化建设省级优秀联系点</w:t>
      </w:r>
      <w:r>
        <w:rPr>
          <w:rFonts w:eastAsia="仿宋_GB2312"/>
          <w:sz w:val="32"/>
          <w:szCs w:val="32"/>
        </w:rPr>
        <w:t>。</w:t>
      </w:r>
      <w:r>
        <w:rPr>
          <w:rFonts w:hint="eastAsia" w:eastAsia="仿宋_GB2312"/>
          <w:b/>
          <w:bCs/>
          <w:sz w:val="32"/>
          <w:szCs w:val="32"/>
        </w:rPr>
        <w:t>加强智慧统计建设，</w:t>
      </w:r>
      <w:r>
        <w:rPr>
          <w:rFonts w:eastAsia="仿宋_GB2312"/>
          <w:sz w:val="32"/>
          <w:szCs w:val="32"/>
        </w:rPr>
        <w:t>投资100万完成网络二级等保建设，提升网络安全保障能力</w:t>
      </w:r>
      <w:r>
        <w:rPr>
          <w:rFonts w:hint="eastAsia" w:eastAsia="仿宋_GB2312"/>
          <w:sz w:val="32"/>
          <w:szCs w:val="32"/>
        </w:rPr>
        <w:t>；投资</w:t>
      </w:r>
      <w:r>
        <w:rPr>
          <w:rFonts w:eastAsia="仿宋_GB2312"/>
          <w:sz w:val="32"/>
          <w:szCs w:val="32"/>
        </w:rPr>
        <w:t>40万元打造“四位一体”数据质量监管平台，在数据开窗期间全程直观获取全市数据报送进度、重点指标、重点企业情况，</w:t>
      </w:r>
      <w:r>
        <w:rPr>
          <w:rFonts w:hint="eastAsia" w:eastAsia="仿宋_GB2312"/>
          <w:sz w:val="32"/>
          <w:szCs w:val="32"/>
        </w:rPr>
        <w:t>各县市区</w:t>
      </w:r>
      <w:r>
        <w:rPr>
          <w:rFonts w:eastAsia="仿宋_GB2312"/>
          <w:sz w:val="32"/>
          <w:szCs w:val="32"/>
        </w:rPr>
        <w:t>“</w:t>
      </w:r>
      <w:r>
        <w:rPr>
          <w:rFonts w:hint="eastAsia" w:eastAsia="仿宋_GB2312"/>
          <w:sz w:val="32"/>
          <w:szCs w:val="32"/>
        </w:rPr>
        <w:t>四位一体</w:t>
      </w:r>
      <w:r>
        <w:rPr>
          <w:rFonts w:eastAsia="仿宋_GB2312"/>
          <w:sz w:val="32"/>
          <w:szCs w:val="32"/>
        </w:rPr>
        <w:t>”</w:t>
      </w:r>
      <w:r>
        <w:rPr>
          <w:rFonts w:hint="eastAsia" w:eastAsia="仿宋_GB2312"/>
          <w:sz w:val="32"/>
          <w:szCs w:val="32"/>
        </w:rPr>
        <w:t>监管平台也全面</w:t>
      </w:r>
      <w:r>
        <w:rPr>
          <w:rFonts w:eastAsia="仿宋_GB2312"/>
          <w:sz w:val="32"/>
          <w:szCs w:val="32"/>
        </w:rPr>
        <w:t>完成，</w:t>
      </w:r>
      <w:r>
        <w:rPr>
          <w:rFonts w:hint="eastAsia" w:eastAsia="仿宋_GB2312"/>
          <w:sz w:val="32"/>
          <w:szCs w:val="32"/>
        </w:rPr>
        <w:t>圆满</w:t>
      </w:r>
      <w:r>
        <w:rPr>
          <w:rFonts w:eastAsia="仿宋_GB2312"/>
          <w:sz w:val="32"/>
          <w:szCs w:val="32"/>
        </w:rPr>
        <w:t>实现了</w:t>
      </w:r>
      <w:r>
        <w:rPr>
          <w:rFonts w:hint="eastAsia" w:eastAsia="仿宋_GB2312"/>
          <w:sz w:val="32"/>
          <w:szCs w:val="32"/>
        </w:rPr>
        <w:t>全市</w:t>
      </w:r>
      <w:r>
        <w:rPr>
          <w:rFonts w:eastAsia="仿宋_GB2312"/>
          <w:sz w:val="32"/>
          <w:szCs w:val="32"/>
        </w:rPr>
        <w:t>统计数据监测、预警、异常数据处理等实时联动</w:t>
      </w:r>
      <w:r>
        <w:rPr>
          <w:rFonts w:hint="eastAsia" w:eastAsia="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rPr>
          <w:rFonts w:eastAsia="仿宋_GB2312"/>
          <w:sz w:val="32"/>
          <w:szCs w:val="32"/>
        </w:rPr>
      </w:pPr>
      <w:r>
        <w:rPr>
          <w:rFonts w:hint="eastAsia" w:ascii="楷体" w:hAnsi="楷体" w:eastAsia="楷体" w:cs="仿宋_GB2312"/>
          <w:b/>
          <w:bCs/>
          <w:sz w:val="32"/>
          <w:szCs w:val="32"/>
          <w:lang w:val="en-US" w:eastAsia="zh-CN"/>
        </w:rPr>
        <w:t>3、强化监督职能，全面</w:t>
      </w:r>
      <w:r>
        <w:rPr>
          <w:rFonts w:hint="eastAsia" w:ascii="楷体" w:hAnsi="楷体" w:eastAsia="楷体" w:cs="仿宋_GB2312"/>
          <w:b/>
          <w:bCs/>
          <w:sz w:val="32"/>
          <w:szCs w:val="32"/>
          <w:lang w:eastAsia="zh-CN"/>
        </w:rPr>
        <w:t>深化依法治统</w:t>
      </w:r>
      <w:r>
        <w:rPr>
          <w:rFonts w:ascii="Times New Roman" w:hAnsi="Times New Roman" w:eastAsia="楷体_GB2312" w:cs="Times New Roman"/>
          <w:b/>
          <w:bCs/>
          <w:sz w:val="32"/>
          <w:szCs w:val="32"/>
        </w:rPr>
        <w:t>。一是</w:t>
      </w:r>
      <w:r>
        <w:rPr>
          <w:rFonts w:hint="eastAsia" w:eastAsia="仿宋_GB2312"/>
          <w:b/>
          <w:sz w:val="32"/>
          <w:szCs w:val="32"/>
          <w:lang w:eastAsia="zh-CN"/>
        </w:rPr>
        <w:t>积极跟进重大决策部署</w:t>
      </w:r>
      <w:r>
        <w:rPr>
          <w:rFonts w:hint="eastAsia" w:eastAsia="仿宋_GB2312"/>
          <w:b/>
          <w:sz w:val="32"/>
          <w:szCs w:val="32"/>
        </w:rPr>
        <w:t>。</w:t>
      </w:r>
      <w:r>
        <w:rPr>
          <w:rFonts w:hint="eastAsia" w:eastAsia="仿宋_GB2312"/>
          <w:sz w:val="32"/>
          <w:szCs w:val="32"/>
        </w:rPr>
        <w:t>严格对标对表，全面落实省委有关统计工作重要文件，</w:t>
      </w:r>
      <w:r>
        <w:rPr>
          <w:rFonts w:hint="eastAsia" w:eastAsia="仿宋_GB2312"/>
          <w:sz w:val="32"/>
          <w:szCs w:val="32"/>
          <w:lang w:eastAsia="zh-CN"/>
        </w:rPr>
        <w:t>推动</w:t>
      </w:r>
      <w:r>
        <w:rPr>
          <w:rFonts w:eastAsia="仿宋_GB2312"/>
          <w:sz w:val="32"/>
          <w:szCs w:val="32"/>
        </w:rPr>
        <w:t>印发《</w:t>
      </w:r>
      <w:r>
        <w:rPr>
          <w:rFonts w:hint="eastAsia" w:eastAsia="仿宋_GB2312"/>
          <w:sz w:val="32"/>
          <w:szCs w:val="32"/>
        </w:rPr>
        <w:t>怀化市</w:t>
      </w:r>
      <w:r>
        <w:rPr>
          <w:rFonts w:eastAsia="仿宋_GB2312"/>
          <w:sz w:val="32"/>
          <w:szCs w:val="32"/>
        </w:rPr>
        <w:t>贯彻落实</w:t>
      </w:r>
      <w:r>
        <w:rPr>
          <w:rFonts w:hint="eastAsia" w:eastAsia="仿宋_GB2312"/>
          <w:sz w:val="32"/>
          <w:szCs w:val="32"/>
        </w:rPr>
        <w:t>〈关于更加有效发挥统计监督职能作用的意见〉的工作方案</w:t>
      </w:r>
      <w:r>
        <w:rPr>
          <w:rFonts w:hint="eastAsia" w:eastAsia="仿宋_GB2312"/>
          <w:sz w:val="32"/>
          <w:szCs w:val="32"/>
          <w:lang w:eastAsia="zh-CN"/>
        </w:rPr>
        <w:t>》《</w:t>
      </w:r>
      <w:r>
        <w:rPr>
          <w:rFonts w:eastAsia="仿宋_GB2312"/>
          <w:sz w:val="32"/>
          <w:szCs w:val="32"/>
        </w:rPr>
        <w:t>关于贯彻落实</w:t>
      </w:r>
      <w:r>
        <w:rPr>
          <w:rFonts w:hint="eastAsia" w:eastAsia="仿宋_GB2312"/>
          <w:sz w:val="32"/>
          <w:szCs w:val="32"/>
          <w:lang w:eastAsia="zh-CN"/>
        </w:rPr>
        <w:t>〈</w:t>
      </w:r>
      <w:r>
        <w:rPr>
          <w:rFonts w:eastAsia="仿宋_GB2312"/>
          <w:sz w:val="32"/>
          <w:szCs w:val="32"/>
        </w:rPr>
        <w:t>关于加强新时代统计工作的意见</w:t>
      </w:r>
      <w:r>
        <w:rPr>
          <w:rFonts w:hint="eastAsia" w:eastAsia="仿宋_GB2312"/>
          <w:sz w:val="32"/>
          <w:szCs w:val="32"/>
          <w:lang w:eastAsia="zh-CN"/>
        </w:rPr>
        <w:t>〉</w:t>
      </w:r>
      <w:r>
        <w:rPr>
          <w:rFonts w:eastAsia="仿宋_GB2312"/>
          <w:sz w:val="32"/>
          <w:szCs w:val="32"/>
        </w:rPr>
        <w:t>的实施方案</w:t>
      </w:r>
      <w:r>
        <w:rPr>
          <w:rFonts w:hint="eastAsia" w:eastAsia="仿宋_GB2312"/>
          <w:sz w:val="32"/>
          <w:szCs w:val="32"/>
        </w:rPr>
        <w:t>》，并将</w:t>
      </w:r>
      <w:r>
        <w:rPr>
          <w:rFonts w:eastAsia="仿宋_GB2312"/>
          <w:sz w:val="32"/>
          <w:szCs w:val="32"/>
        </w:rPr>
        <w:t>《监督意见》</w:t>
      </w:r>
      <w:r>
        <w:rPr>
          <w:rFonts w:hint="eastAsia" w:eastAsia="仿宋_GB2312"/>
          <w:sz w:val="32"/>
          <w:szCs w:val="32"/>
        </w:rPr>
        <w:t>的</w:t>
      </w:r>
      <w:r>
        <w:rPr>
          <w:rFonts w:eastAsia="仿宋_GB2312"/>
          <w:sz w:val="32"/>
          <w:szCs w:val="32"/>
        </w:rPr>
        <w:t>落实情况列入对县市区和市直相关部门的年度绩效考核</w:t>
      </w:r>
      <w:r>
        <w:rPr>
          <w:rFonts w:hint="eastAsia" w:eastAsia="仿宋_GB2312"/>
          <w:sz w:val="32"/>
          <w:szCs w:val="32"/>
        </w:rPr>
        <w:t>。</w:t>
      </w:r>
      <w:r>
        <w:rPr>
          <w:rFonts w:hint="eastAsia" w:eastAsia="仿宋_GB2312"/>
          <w:b/>
          <w:sz w:val="32"/>
          <w:szCs w:val="32"/>
        </w:rPr>
        <w:t>二是开展</w:t>
      </w:r>
      <w:r>
        <w:rPr>
          <w:rFonts w:eastAsia="仿宋_GB2312"/>
          <w:b/>
          <w:sz w:val="32"/>
          <w:szCs w:val="32"/>
        </w:rPr>
        <w:t>全面清查</w:t>
      </w:r>
      <w:r>
        <w:rPr>
          <w:rFonts w:hint="eastAsia" w:eastAsia="仿宋_GB2312"/>
          <w:b/>
          <w:sz w:val="32"/>
          <w:szCs w:val="32"/>
        </w:rPr>
        <w:t>。</w:t>
      </w:r>
      <w:r>
        <w:rPr>
          <w:rFonts w:eastAsia="仿宋_GB2312"/>
          <w:sz w:val="32"/>
          <w:szCs w:val="32"/>
        </w:rPr>
        <w:t>按</w:t>
      </w:r>
      <w:r>
        <w:rPr>
          <w:rFonts w:ascii="Times New Roman" w:hAnsi="Times New Roman" w:eastAsia="仿宋_GB2312" w:cs="Times New Roman"/>
          <w:sz w:val="32"/>
          <w:szCs w:val="32"/>
        </w:rPr>
        <w:t>照国家、省统计局有关要求，全面清查违反统计法律法规相关文件，积极协助两办迅速下发《关于全面开展清理纠正违反统计法律法规文件和做法的通知》到县市区及市直相关部门，并召集专题会议，对重点部门重点清理。</w:t>
      </w:r>
      <w:r>
        <w:rPr>
          <w:rFonts w:eastAsia="仿宋_GB2312"/>
          <w:b/>
          <w:sz w:val="32"/>
          <w:szCs w:val="32"/>
        </w:rPr>
        <w:t>三是</w:t>
      </w:r>
      <w:r>
        <w:rPr>
          <w:rFonts w:hint="eastAsia" w:eastAsia="仿宋_GB2312"/>
          <w:b/>
          <w:sz w:val="32"/>
          <w:szCs w:val="32"/>
        </w:rPr>
        <w:t>加强执法检查</w:t>
      </w:r>
      <w:r>
        <w:rPr>
          <w:rFonts w:eastAsia="仿宋_GB2312"/>
          <w:b/>
          <w:sz w:val="32"/>
          <w:szCs w:val="32"/>
        </w:rPr>
        <w:t>。</w:t>
      </w:r>
      <w:r>
        <w:rPr>
          <w:rFonts w:hint="eastAsia" w:eastAsia="仿宋_GB2312"/>
          <w:sz w:val="32"/>
          <w:szCs w:val="32"/>
          <w:lang w:eastAsia="zh-CN"/>
        </w:rPr>
        <w:t>研究</w:t>
      </w:r>
      <w:r>
        <w:rPr>
          <w:rFonts w:eastAsia="仿宋_GB2312"/>
          <w:sz w:val="32"/>
          <w:szCs w:val="32"/>
        </w:rPr>
        <w:t>印发统计系统《</w:t>
      </w:r>
      <w:r>
        <w:rPr>
          <w:rFonts w:hint="eastAsia" w:eastAsia="仿宋_GB2312"/>
          <w:sz w:val="32"/>
          <w:szCs w:val="32"/>
        </w:rPr>
        <w:t>关于全面贯彻落实〈关于更加有效发挥统计监督职能作用的意见〉的通知</w:t>
      </w:r>
      <w:r>
        <w:rPr>
          <w:rFonts w:eastAsia="仿宋_GB2312"/>
          <w:sz w:val="32"/>
          <w:szCs w:val="32"/>
        </w:rPr>
        <w:t>》</w:t>
      </w:r>
      <w:r>
        <w:rPr>
          <w:rFonts w:hint="eastAsia" w:eastAsia="仿宋_GB2312"/>
          <w:sz w:val="32"/>
          <w:szCs w:val="32"/>
          <w:lang w:eastAsia="zh-CN"/>
        </w:rPr>
        <w:t>，加强统计执法监督。</w:t>
      </w:r>
      <w:r>
        <w:rPr>
          <w:rFonts w:eastAsia="仿宋_GB2312"/>
          <w:sz w:val="32"/>
          <w:szCs w:val="32"/>
        </w:rPr>
        <w:t>今年来对麻阳、新晃等县市区开展“双随机”统计执法检查，全市13个县市区实现统计执法全覆盖。</w:t>
      </w:r>
    </w:p>
    <w:p>
      <w:pPr>
        <w:keepNext w:val="0"/>
        <w:keepLines w:val="0"/>
        <w:pageBreakBefore w:val="0"/>
        <w:kinsoku/>
        <w:wordWrap/>
        <w:overflowPunct/>
        <w:topLinePunct w:val="0"/>
        <w:autoSpaceDE/>
        <w:autoSpaceDN/>
        <w:bidi w:val="0"/>
        <w:adjustRightInd/>
        <w:snapToGrid/>
        <w:spacing w:line="600" w:lineRule="exact"/>
        <w:ind w:firstLine="671" w:firstLineChars="200"/>
        <w:textAlignment w:val="auto"/>
        <w:rPr>
          <w:rFonts w:ascii="仿宋_GB2312" w:hAnsi="仿宋_GB2312" w:eastAsia="仿宋_GB2312" w:cs="仿宋_GB2312"/>
          <w:color w:val="FF0000"/>
          <w:sz w:val="32"/>
          <w:szCs w:val="32"/>
        </w:rPr>
      </w:pPr>
      <w:r>
        <w:rPr>
          <w:rFonts w:hint="eastAsia" w:ascii="楷体" w:hAnsi="楷体" w:eastAsia="楷体" w:cs="仿宋_GB2312"/>
          <w:b/>
          <w:bCs/>
          <w:color w:val="000000" w:themeColor="text1"/>
          <w:spacing w:val="7"/>
          <w:sz w:val="32"/>
          <w:szCs w:val="32"/>
          <w:shd w:val="clear" w:color="auto" w:fill="FFFFFF"/>
          <w:lang w:val="en-US" w:eastAsia="zh-CN"/>
          <w14:textFill>
            <w14:solidFill>
              <w14:schemeClr w14:val="tx1"/>
            </w14:solidFill>
          </w14:textFill>
        </w:rPr>
        <w:t>4、</w:t>
      </w:r>
      <w:r>
        <w:rPr>
          <w:rFonts w:hint="eastAsia" w:ascii="楷体" w:hAnsi="楷体" w:eastAsia="楷体" w:cs="仿宋_GB2312"/>
          <w:b/>
          <w:bCs/>
          <w:color w:val="000000" w:themeColor="text1"/>
          <w:spacing w:val="7"/>
          <w:sz w:val="32"/>
          <w:szCs w:val="32"/>
          <w:shd w:val="clear" w:color="auto" w:fill="FFFFFF"/>
          <w:lang w:eastAsia="zh-CN"/>
          <w14:textFill>
            <w14:solidFill>
              <w14:schemeClr w14:val="tx1"/>
            </w14:solidFill>
          </w14:textFill>
        </w:rPr>
        <w:t>加强</w:t>
      </w:r>
      <w:r>
        <w:rPr>
          <w:rFonts w:hint="eastAsia" w:ascii="楷体" w:hAnsi="楷体" w:eastAsia="楷体" w:cs="仿宋_GB2312"/>
          <w:b/>
          <w:bCs/>
          <w:color w:val="000000" w:themeColor="text1"/>
          <w:spacing w:val="7"/>
          <w:sz w:val="32"/>
          <w:szCs w:val="32"/>
          <w:shd w:val="clear" w:color="auto" w:fill="FFFFFF"/>
          <w14:textFill>
            <w14:solidFill>
              <w14:schemeClr w14:val="tx1"/>
            </w14:solidFill>
          </w14:textFill>
        </w:rPr>
        <w:t>监测</w:t>
      </w:r>
      <w:r>
        <w:rPr>
          <w:rFonts w:hint="eastAsia" w:ascii="楷体" w:hAnsi="楷体" w:eastAsia="楷体" w:cs="仿宋_GB2312"/>
          <w:b/>
          <w:bCs/>
          <w:color w:val="000000" w:themeColor="text1"/>
          <w:spacing w:val="7"/>
          <w:sz w:val="32"/>
          <w:szCs w:val="32"/>
          <w:shd w:val="clear" w:color="auto" w:fill="FFFFFF"/>
          <w:lang w:eastAsia="zh-CN"/>
          <w14:textFill>
            <w14:solidFill>
              <w14:schemeClr w14:val="tx1"/>
            </w14:solidFill>
          </w14:textFill>
        </w:rPr>
        <w:t>研判</w:t>
      </w:r>
      <w:r>
        <w:rPr>
          <w:rFonts w:hint="eastAsia" w:ascii="楷体" w:hAnsi="楷体" w:eastAsia="楷体" w:cs="仿宋_GB2312"/>
          <w:b/>
          <w:bCs/>
          <w:color w:val="000000" w:themeColor="text1"/>
          <w:spacing w:val="7"/>
          <w:sz w:val="32"/>
          <w:szCs w:val="32"/>
          <w:shd w:val="clear" w:color="auto" w:fill="FFFFFF"/>
          <w14:textFill>
            <w14:solidFill>
              <w14:schemeClr w14:val="tx1"/>
            </w14:solidFill>
          </w14:textFill>
        </w:rPr>
        <w:t>，全力提升服务水平。</w:t>
      </w:r>
      <w:r>
        <w:rPr>
          <w:rFonts w:hint="eastAsia" w:ascii="Times New Roman" w:hAnsi="Times New Roman" w:eastAsia="仿宋_GB2312" w:cs="Times New Roman"/>
          <w:b/>
          <w:color w:val="000000" w:themeColor="text1"/>
          <w:sz w:val="32"/>
          <w:szCs w:val="32"/>
          <w14:textFill>
            <w14:solidFill>
              <w14:schemeClr w14:val="tx1"/>
            </w14:solidFill>
          </w14:textFill>
        </w:rPr>
        <w:t>一是围绕经济运行做好常规调查。</w:t>
      </w:r>
      <w:r>
        <w:rPr>
          <w:rFonts w:hint="eastAsia" w:ascii="Times New Roman" w:hAnsi="Times New Roman" w:eastAsia="仿宋_GB2312" w:cs="Times New Roman"/>
          <w:b/>
          <w:color w:val="000000" w:themeColor="text1"/>
          <w:sz w:val="32"/>
          <w:szCs w:val="32"/>
          <w:lang w:eastAsia="zh-CN"/>
          <w14:textFill>
            <w14:solidFill>
              <w14:schemeClr w14:val="tx1"/>
            </w14:solidFill>
          </w14:textFill>
        </w:rPr>
        <w:t>围绕</w:t>
      </w:r>
      <w:r>
        <w:rPr>
          <w:rFonts w:ascii="Times New Roman" w:hAnsi="Times New Roman" w:eastAsia="仿宋_GB2312" w:cs="Times New Roman"/>
          <w:color w:val="000000" w:themeColor="text1"/>
          <w:sz w:val="32"/>
          <w:szCs w:val="32"/>
          <w14:textFill>
            <w14:solidFill>
              <w14:schemeClr w14:val="tx1"/>
            </w14:solidFill>
          </w14:textFill>
        </w:rPr>
        <w:t>ＧＤＰ、规模工业增加值、固定资产投资、社会消费品零售总额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等国民经济行业主要经济指标，</w:t>
      </w:r>
      <w:r>
        <w:rPr>
          <w:rFonts w:hint="eastAsia" w:ascii="Times New Roman" w:hAnsi="Times New Roman" w:eastAsia="仿宋_GB2312" w:cs="Times New Roman"/>
          <w:color w:val="000000" w:themeColor="text1"/>
          <w:sz w:val="32"/>
          <w:szCs w:val="32"/>
          <w14:textFill>
            <w14:solidFill>
              <w14:schemeClr w14:val="tx1"/>
            </w14:solidFill>
          </w14:textFill>
        </w:rPr>
        <w:t>重点行业、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重点区域等监测重点，及时分析研判</w:t>
      </w:r>
      <w:r>
        <w:rPr>
          <w:rFonts w:hint="eastAsia" w:ascii="Times New Roman" w:hAnsi="Times New Roman" w:eastAsia="仿宋_GB2312" w:cs="Times New Roman"/>
          <w:color w:val="000000" w:themeColor="text1"/>
          <w:sz w:val="32"/>
          <w:szCs w:val="32"/>
          <w14:textFill>
            <w14:solidFill>
              <w14:schemeClr w14:val="tx1"/>
            </w14:solidFill>
          </w14:textFill>
        </w:rPr>
        <w:t>，为市委市政府科学决策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当好了统计参谋</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b/>
          <w:color w:val="000000" w:themeColor="text1"/>
          <w:sz w:val="32"/>
          <w:szCs w:val="32"/>
          <w14:textFill>
            <w14:solidFill>
              <w14:schemeClr w14:val="tx1"/>
            </w14:solidFill>
          </w14:textFill>
        </w:rPr>
        <w:t>二是加</w:t>
      </w:r>
      <w:r>
        <w:rPr>
          <w:rFonts w:hint="eastAsia" w:ascii="Times New Roman" w:hAnsi="Times New Roman" w:eastAsia="仿宋_GB2312" w:cs="Times New Roman"/>
          <w:b/>
          <w:color w:val="000000" w:themeColor="text1"/>
          <w:sz w:val="32"/>
          <w:szCs w:val="32"/>
          <w14:textFill>
            <w14:solidFill>
              <w14:schemeClr w14:val="tx1"/>
            </w14:solidFill>
          </w14:textFill>
        </w:rPr>
        <w:t>强</w:t>
      </w:r>
      <w:r>
        <w:rPr>
          <w:rFonts w:hint="eastAsia" w:ascii="Times New Roman" w:hAnsi="Times New Roman" w:eastAsia="仿宋_GB2312" w:cs="Times New Roman"/>
          <w:b/>
          <w:color w:val="000000" w:themeColor="text1"/>
          <w:sz w:val="32"/>
          <w:szCs w:val="32"/>
          <w:lang w:eastAsia="zh-CN"/>
          <w14:textFill>
            <w14:solidFill>
              <w14:schemeClr w14:val="tx1"/>
            </w14:solidFill>
          </w14:textFill>
        </w:rPr>
        <w:t>重点工作</w:t>
      </w:r>
      <w:r>
        <w:rPr>
          <w:rFonts w:hint="eastAsia" w:ascii="Times New Roman" w:hAnsi="Times New Roman" w:eastAsia="仿宋_GB2312" w:cs="Times New Roman"/>
          <w:b/>
          <w:color w:val="000000" w:themeColor="text1"/>
          <w:sz w:val="32"/>
          <w:szCs w:val="32"/>
          <w14:textFill>
            <w14:solidFill>
              <w14:schemeClr w14:val="tx1"/>
            </w14:solidFill>
          </w14:textFill>
        </w:rPr>
        <w:t>统计监测。</w:t>
      </w:r>
      <w:r>
        <w:rPr>
          <w:rFonts w:ascii="仿宋_GB2312" w:hAnsi="仿宋_GB2312" w:eastAsia="仿宋_GB2312" w:cs="仿宋_GB2312"/>
          <w:color w:val="000000" w:themeColor="text1"/>
          <w:sz w:val="32"/>
          <w:szCs w:val="32"/>
          <w14:textFill>
            <w14:solidFill>
              <w14:schemeClr w14:val="tx1"/>
            </w14:solidFill>
          </w14:textFill>
        </w:rPr>
        <w:t>积极参与并完成了全市</w:t>
      </w:r>
      <w:r>
        <w:rPr>
          <w:rFonts w:hint="eastAsia" w:ascii="仿宋_GB2312" w:hAnsi="仿宋_GB2312" w:eastAsia="仿宋_GB2312" w:cs="仿宋_GB2312"/>
          <w:color w:val="000000" w:themeColor="text1"/>
          <w:sz w:val="32"/>
          <w:szCs w:val="32"/>
          <w:lang w:eastAsia="zh-CN"/>
          <w14:textFill>
            <w14:solidFill>
              <w14:schemeClr w14:val="tx1"/>
            </w14:solidFill>
          </w14:textFill>
        </w:rPr>
        <w:t>十四五发展规划、政府工作报告、</w:t>
      </w:r>
      <w:r>
        <w:rPr>
          <w:rFonts w:ascii="仿宋_GB2312" w:hAnsi="仿宋_GB2312" w:eastAsia="仿宋_GB2312" w:cs="仿宋_GB2312"/>
          <w:color w:val="000000" w:themeColor="text1"/>
          <w:sz w:val="32"/>
          <w:szCs w:val="32"/>
          <w14:textFill>
            <w14:solidFill>
              <w14:schemeClr w14:val="tx1"/>
            </w14:solidFill>
          </w14:textFill>
        </w:rPr>
        <w:t>高质量发展、绩效考核、“阔步新征程、奋力闯创干、喜迎二十大”活动、重点民生实事等</w:t>
      </w:r>
      <w:r>
        <w:rPr>
          <w:rFonts w:hint="eastAsia" w:ascii="仿宋_GB2312" w:hAnsi="仿宋_GB2312" w:eastAsia="仿宋_GB2312" w:cs="仿宋_GB2312"/>
          <w:color w:val="000000" w:themeColor="text1"/>
          <w:sz w:val="32"/>
          <w:szCs w:val="32"/>
          <w:lang w:eastAsia="zh-CN"/>
          <w14:textFill>
            <w14:solidFill>
              <w14:schemeClr w14:val="tx1"/>
            </w14:solidFill>
          </w14:textFill>
        </w:rPr>
        <w:t>重点工作的</w:t>
      </w:r>
      <w:r>
        <w:rPr>
          <w:rFonts w:ascii="仿宋_GB2312" w:hAnsi="仿宋_GB2312" w:eastAsia="仿宋_GB2312" w:cs="仿宋_GB2312"/>
          <w:color w:val="000000" w:themeColor="text1"/>
          <w:sz w:val="32"/>
          <w:szCs w:val="32"/>
          <w14:textFill>
            <w14:solidFill>
              <w14:schemeClr w14:val="tx1"/>
            </w14:solidFill>
          </w14:textFill>
        </w:rPr>
        <w:t>数据收集、汇总、测算</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如实反映了经济社会发展现状，为全市经济社会高质量跨越式发展提供了有力的统计支撑。</w:t>
      </w:r>
      <w:r>
        <w:rPr>
          <w:rFonts w:hint="eastAsia" w:ascii="Times New Roman" w:hAnsi="Times New Roman" w:eastAsia="仿宋_GB2312" w:cs="Times New Roman"/>
          <w:b/>
          <w:color w:val="000000" w:themeColor="text1"/>
          <w:sz w:val="32"/>
          <w:szCs w:val="32"/>
          <w14:textFill>
            <w14:solidFill>
              <w14:schemeClr w14:val="tx1"/>
            </w14:solidFill>
          </w14:textFill>
        </w:rPr>
        <w:t>三是</w:t>
      </w:r>
      <w:r>
        <w:rPr>
          <w:rFonts w:hint="eastAsia" w:ascii="Times New Roman" w:hAnsi="Times New Roman" w:eastAsia="仿宋_GB2312" w:cs="Times New Roman"/>
          <w:b/>
          <w:color w:val="000000" w:themeColor="text1"/>
          <w:sz w:val="32"/>
          <w:szCs w:val="32"/>
          <w:lang w:eastAsia="zh-CN"/>
          <w14:textFill>
            <w14:solidFill>
              <w14:schemeClr w14:val="tx1"/>
            </w14:solidFill>
          </w14:textFill>
        </w:rPr>
        <w:t>深度调研分析</w:t>
      </w:r>
      <w:r>
        <w:rPr>
          <w:rFonts w:hint="eastAsia" w:ascii="Times New Roman" w:hAnsi="Times New Roman" w:eastAsia="仿宋_GB2312" w:cs="Times New Roman"/>
          <w:b/>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围绕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市委市政府重点工作以及民众关注的热点难点问题，</w:t>
      </w:r>
      <w:r>
        <w:rPr>
          <w:rFonts w:hint="eastAsia" w:ascii="Times New Roman" w:hAnsi="Times New Roman" w:eastAsia="仿宋_GB2312" w:cs="Times New Roman"/>
          <w:color w:val="000000" w:themeColor="text1"/>
          <w:sz w:val="32"/>
          <w:szCs w:val="32"/>
          <w14:textFill>
            <w14:solidFill>
              <w14:schemeClr w14:val="tx1"/>
            </w14:solidFill>
          </w14:textFill>
        </w:rPr>
        <w:t>加强重点领域、重点区域、重大问题专题研究，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积极撰写深度分析报告，全年编发《怀化统计》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120期，其中多篇得到市委市政府主要领导亲批。</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四是加强数据解读。</w:t>
      </w:r>
      <w:r>
        <w:rPr>
          <w:rFonts w:hint="eastAsia" w:ascii="Times New Roman" w:hAnsi="Times New Roman" w:eastAsia="仿宋_GB2312" w:cs="Times New Roman"/>
          <w:color w:val="000000" w:themeColor="text1"/>
          <w:sz w:val="32"/>
          <w:szCs w:val="32"/>
          <w14:textFill>
            <w14:solidFill>
              <w14:schemeClr w14:val="tx1"/>
            </w14:solidFill>
          </w14:textFill>
        </w:rPr>
        <w:t>利用</w:t>
      </w:r>
      <w:r>
        <w:rPr>
          <w:rFonts w:ascii="Times New Roman" w:hAnsi="Times New Roman" w:eastAsia="仿宋_GB2312" w:cs="Times New Roman"/>
          <w:sz w:val="32"/>
          <w:szCs w:val="32"/>
        </w:rPr>
        <w:t>“怀化统计信息网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怀化统计微信公众号”，及时发布、更新、解读统计数据和各类统计信息，</w:t>
      </w:r>
      <w:r>
        <w:rPr>
          <w:rFonts w:hint="eastAsia" w:ascii="Times New Roman" w:hAnsi="Times New Roman" w:eastAsia="仿宋_GB2312" w:cs="Times New Roman"/>
          <w:sz w:val="32"/>
          <w:szCs w:val="32"/>
          <w:lang w:eastAsia="zh-CN"/>
        </w:rPr>
        <w:t>积极引导公众预期</w:t>
      </w:r>
      <w:r>
        <w:rPr>
          <w:rFonts w:hint="eastAsia"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rPr>
          <w:rFonts w:hint="eastAsia" w:eastAsia="仿宋_GB2312"/>
          <w:sz w:val="32"/>
          <w:szCs w:val="32"/>
          <w:lang w:val="en-US" w:eastAsia="zh-CN"/>
        </w:rPr>
      </w:pPr>
      <w:r>
        <w:rPr>
          <w:rFonts w:hint="eastAsia" w:ascii="楷体" w:hAnsi="楷体" w:eastAsia="楷体" w:cs="仿宋_GB2312"/>
          <w:b/>
          <w:bCs/>
          <w:color w:val="000000" w:themeColor="text1"/>
          <w:sz w:val="32"/>
          <w:szCs w:val="32"/>
          <w:lang w:val="en-US" w:eastAsia="zh-CN"/>
          <w14:textFill>
            <w14:solidFill>
              <w14:schemeClr w14:val="tx1"/>
            </w14:solidFill>
          </w14:textFill>
        </w:rPr>
        <w:t>5、</w:t>
      </w:r>
      <w:r>
        <w:rPr>
          <w:rFonts w:hint="eastAsia" w:ascii="楷体" w:hAnsi="楷体" w:eastAsia="楷体" w:cs="仿宋_GB2312"/>
          <w:b/>
          <w:bCs/>
          <w:color w:val="000000" w:themeColor="text1"/>
          <w:sz w:val="32"/>
          <w:szCs w:val="32"/>
          <w14:textFill>
            <w14:solidFill>
              <w14:schemeClr w14:val="tx1"/>
            </w14:solidFill>
          </w14:textFill>
        </w:rPr>
        <w:t>坚持高标准谋划，扎实推进“五经普”筹备工作。</w:t>
      </w:r>
      <w:r>
        <w:rPr>
          <w:rFonts w:hint="eastAsia" w:eastAsia="仿宋_GB2312"/>
          <w:sz w:val="32"/>
          <w:szCs w:val="32"/>
        </w:rPr>
        <w:t>强化</w:t>
      </w:r>
      <w:r>
        <w:rPr>
          <w:rFonts w:eastAsia="仿宋_GB2312"/>
          <w:sz w:val="32"/>
          <w:szCs w:val="32"/>
        </w:rPr>
        <w:t>组织领导，选配</w:t>
      </w:r>
      <w:r>
        <w:rPr>
          <w:rFonts w:hint="eastAsia" w:eastAsia="仿宋_GB2312"/>
          <w:sz w:val="32"/>
          <w:szCs w:val="32"/>
        </w:rPr>
        <w:t>全市统计系统精干</w:t>
      </w:r>
      <w:r>
        <w:rPr>
          <w:rFonts w:eastAsia="仿宋_GB2312"/>
          <w:sz w:val="32"/>
          <w:szCs w:val="32"/>
        </w:rPr>
        <w:t>力量成立第五次全国经济普查筹备领导小组，</w:t>
      </w:r>
      <w:r>
        <w:rPr>
          <w:rFonts w:hint="eastAsia" w:eastAsia="仿宋_GB2312"/>
          <w:sz w:val="32"/>
          <w:szCs w:val="32"/>
        </w:rPr>
        <w:t>抓紧组建市级</w:t>
      </w:r>
      <w:r>
        <w:rPr>
          <w:rFonts w:eastAsia="仿宋_GB2312"/>
          <w:sz w:val="32"/>
          <w:szCs w:val="32"/>
        </w:rPr>
        <w:t>五经普领导小组及办公室。强化预算支持，</w:t>
      </w:r>
      <w:r>
        <w:rPr>
          <w:rFonts w:hint="eastAsia" w:eastAsia="仿宋_GB2312"/>
          <w:sz w:val="32"/>
          <w:szCs w:val="32"/>
        </w:rPr>
        <w:t>将</w:t>
      </w:r>
      <w:r>
        <w:rPr>
          <w:rFonts w:eastAsia="仿宋_GB2312"/>
          <w:sz w:val="32"/>
          <w:szCs w:val="32"/>
        </w:rPr>
        <w:t>普查工作经费列入常年经费预算，</w:t>
      </w:r>
      <w:r>
        <w:rPr>
          <w:rFonts w:hint="eastAsia" w:eastAsia="仿宋_GB2312"/>
          <w:sz w:val="32"/>
          <w:szCs w:val="32"/>
          <w:lang w:eastAsia="zh-CN"/>
        </w:rPr>
        <w:t>并</w:t>
      </w:r>
      <w:r>
        <w:rPr>
          <w:rFonts w:eastAsia="仿宋_GB2312"/>
          <w:sz w:val="32"/>
          <w:szCs w:val="32"/>
        </w:rPr>
        <w:t>加强预算项目研判</w:t>
      </w:r>
      <w:r>
        <w:rPr>
          <w:rFonts w:hint="eastAsia" w:eastAsia="仿宋_GB2312"/>
          <w:sz w:val="32"/>
          <w:szCs w:val="32"/>
        </w:rPr>
        <w:t>，</w:t>
      </w:r>
      <w:r>
        <w:rPr>
          <w:rFonts w:eastAsia="仿宋_GB2312"/>
          <w:sz w:val="32"/>
          <w:szCs w:val="32"/>
        </w:rPr>
        <w:t>科学编制</w:t>
      </w:r>
      <w:r>
        <w:rPr>
          <w:rFonts w:hint="eastAsia" w:eastAsia="仿宋_GB2312"/>
          <w:sz w:val="32"/>
          <w:szCs w:val="32"/>
        </w:rPr>
        <w:t>五经普</w:t>
      </w:r>
      <w:r>
        <w:rPr>
          <w:rFonts w:eastAsia="仿宋_GB2312"/>
          <w:sz w:val="32"/>
          <w:szCs w:val="32"/>
        </w:rPr>
        <w:t>经费</w:t>
      </w:r>
      <w:r>
        <w:rPr>
          <w:rFonts w:hint="eastAsia" w:eastAsia="仿宋_GB2312"/>
          <w:sz w:val="32"/>
          <w:szCs w:val="32"/>
        </w:rPr>
        <w:t>计划</w:t>
      </w:r>
      <w:r>
        <w:rPr>
          <w:rFonts w:eastAsia="仿宋_GB2312"/>
          <w:sz w:val="32"/>
          <w:szCs w:val="32"/>
        </w:rPr>
        <w:t>，</w:t>
      </w:r>
      <w:r>
        <w:rPr>
          <w:rFonts w:hint="eastAsia" w:eastAsia="仿宋_GB2312"/>
          <w:sz w:val="32"/>
          <w:szCs w:val="32"/>
        </w:rPr>
        <w:t>夯实资金保障</w:t>
      </w:r>
      <w:r>
        <w:rPr>
          <w:rFonts w:eastAsia="仿宋_GB2312"/>
          <w:sz w:val="32"/>
          <w:szCs w:val="32"/>
        </w:rPr>
        <w:t>。做实基础工作</w:t>
      </w:r>
      <w:r>
        <w:rPr>
          <w:rFonts w:hint="eastAsia" w:eastAsia="仿宋_GB2312"/>
          <w:sz w:val="32"/>
          <w:szCs w:val="32"/>
        </w:rPr>
        <w:t>，</w:t>
      </w:r>
      <w:r>
        <w:rPr>
          <w:rFonts w:eastAsia="仿宋_GB2312"/>
          <w:sz w:val="32"/>
          <w:szCs w:val="32"/>
        </w:rPr>
        <w:t>全力推进“四上”企业培育工程，做好与</w:t>
      </w:r>
      <w:r>
        <w:rPr>
          <w:rFonts w:hint="eastAsia" w:eastAsia="仿宋_GB2312"/>
          <w:sz w:val="32"/>
          <w:szCs w:val="32"/>
          <w:lang w:eastAsia="zh-CN"/>
        </w:rPr>
        <w:t>“</w:t>
      </w:r>
      <w:r>
        <w:rPr>
          <w:rFonts w:eastAsia="仿宋_GB2312"/>
          <w:sz w:val="32"/>
          <w:szCs w:val="32"/>
        </w:rPr>
        <w:t>四经普</w:t>
      </w:r>
      <w:r>
        <w:rPr>
          <w:rFonts w:hint="eastAsia" w:eastAsia="仿宋_GB2312"/>
          <w:sz w:val="32"/>
          <w:szCs w:val="32"/>
          <w:lang w:eastAsia="zh-CN"/>
        </w:rPr>
        <w:t>”</w:t>
      </w:r>
      <w:r>
        <w:rPr>
          <w:rFonts w:eastAsia="仿宋_GB2312"/>
          <w:sz w:val="32"/>
          <w:szCs w:val="32"/>
        </w:rPr>
        <w:t>、非普查年份数据衔接分析，为</w:t>
      </w:r>
      <w:r>
        <w:rPr>
          <w:rFonts w:hint="eastAsia" w:eastAsia="仿宋_GB2312"/>
          <w:sz w:val="32"/>
          <w:szCs w:val="32"/>
          <w:lang w:eastAsia="zh-CN"/>
        </w:rPr>
        <w:t>“</w:t>
      </w:r>
      <w:r>
        <w:rPr>
          <w:rFonts w:eastAsia="仿宋_GB2312"/>
          <w:sz w:val="32"/>
          <w:szCs w:val="32"/>
        </w:rPr>
        <w:t>五经普</w:t>
      </w:r>
      <w:r>
        <w:rPr>
          <w:rFonts w:hint="eastAsia" w:eastAsia="仿宋_GB2312"/>
          <w:sz w:val="32"/>
          <w:szCs w:val="32"/>
          <w:lang w:eastAsia="zh-CN"/>
        </w:rPr>
        <w:t>”</w:t>
      </w:r>
      <w:r>
        <w:rPr>
          <w:rFonts w:eastAsia="仿宋_GB2312"/>
          <w:sz w:val="32"/>
          <w:szCs w:val="32"/>
        </w:rPr>
        <w:t>全面铺开打下坚实基础</w:t>
      </w:r>
      <w:r>
        <w:rPr>
          <w:rFonts w:hint="eastAsia" w:eastAsia="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Style w:val="6"/>
          <w:rFonts w:hint="eastAsia" w:ascii="黑体" w:hAnsi="黑体" w:eastAsia="黑体" w:cs="黑体"/>
          <w:color w:val="333333"/>
          <w:sz w:val="31"/>
          <w:szCs w:val="31"/>
        </w:rPr>
      </w:pPr>
      <w:r>
        <w:rPr>
          <w:rFonts w:hint="eastAsia" w:ascii="楷体" w:hAnsi="楷体" w:eastAsia="楷体" w:cs="仿宋_GB2312"/>
          <w:b/>
          <w:sz w:val="32"/>
          <w:szCs w:val="32"/>
          <w:lang w:val="en-US" w:eastAsia="zh-CN"/>
        </w:rPr>
        <w:t>6、</w:t>
      </w:r>
      <w:r>
        <w:rPr>
          <w:rFonts w:hint="eastAsia" w:ascii="楷体" w:hAnsi="楷体" w:eastAsia="楷体" w:cs="仿宋_GB2312"/>
          <w:b/>
          <w:sz w:val="32"/>
          <w:szCs w:val="32"/>
          <w:lang w:eastAsia="zh-CN"/>
        </w:rPr>
        <w:t>全面</w:t>
      </w:r>
      <w:r>
        <w:rPr>
          <w:rFonts w:hint="eastAsia" w:ascii="楷体" w:hAnsi="楷体" w:eastAsia="楷体" w:cs="仿宋_GB2312"/>
          <w:b/>
          <w:sz w:val="32"/>
          <w:szCs w:val="32"/>
        </w:rPr>
        <w:t>提升</w:t>
      </w:r>
      <w:r>
        <w:rPr>
          <w:rFonts w:hint="eastAsia" w:ascii="楷体" w:hAnsi="楷体" w:eastAsia="楷体" w:cs="仿宋_GB2312"/>
          <w:b/>
          <w:sz w:val="32"/>
          <w:szCs w:val="32"/>
          <w:lang w:eastAsia="zh-CN"/>
        </w:rPr>
        <w:t>素质</w:t>
      </w:r>
      <w:r>
        <w:rPr>
          <w:rFonts w:hint="eastAsia" w:ascii="楷体" w:hAnsi="楷体" w:eastAsia="楷体" w:cs="仿宋_GB2312"/>
          <w:b/>
          <w:sz w:val="32"/>
          <w:szCs w:val="32"/>
        </w:rPr>
        <w:t>，</w:t>
      </w:r>
      <w:r>
        <w:rPr>
          <w:rFonts w:hint="eastAsia" w:ascii="楷体" w:hAnsi="楷体" w:eastAsia="楷体" w:cs="仿宋_GB2312"/>
          <w:b/>
          <w:sz w:val="32"/>
          <w:szCs w:val="32"/>
          <w:lang w:eastAsia="zh-CN"/>
        </w:rPr>
        <w:t>打造高素质</w:t>
      </w:r>
      <w:r>
        <w:rPr>
          <w:rFonts w:hint="eastAsia" w:ascii="楷体" w:hAnsi="楷体" w:eastAsia="楷体" w:cs="仿宋_GB2312"/>
          <w:b/>
          <w:sz w:val="32"/>
          <w:szCs w:val="32"/>
        </w:rPr>
        <w:t>统计队伍</w:t>
      </w:r>
      <w:r>
        <w:rPr>
          <w:rFonts w:hint="eastAsia" w:ascii="楷体" w:hAnsi="楷体" w:eastAsia="楷体" w:cs="仿宋_GB2312"/>
          <w:b/>
          <w:sz w:val="32"/>
          <w:szCs w:val="32"/>
          <w:lang w:eastAsia="zh-CN"/>
        </w:rPr>
        <w:t>。</w:t>
      </w:r>
      <w:r>
        <w:rPr>
          <w:rFonts w:hint="eastAsia" w:ascii="仿宋_GB2312" w:hAnsi="仿宋_GB2312" w:eastAsia="仿宋_GB2312" w:cs="仿宋_GB2312"/>
          <w:b/>
          <w:sz w:val="32"/>
          <w:szCs w:val="32"/>
        </w:rPr>
        <w:t>推进以讲促学</w:t>
      </w:r>
      <w:r>
        <w:rPr>
          <w:rFonts w:hint="eastAsia" w:ascii="仿宋_GB2312" w:hAnsi="仿宋_GB2312" w:eastAsia="仿宋_GB2312" w:cs="仿宋_GB2312"/>
          <w:sz w:val="32"/>
          <w:szCs w:val="32"/>
        </w:rPr>
        <w:t>，深</w:t>
      </w:r>
      <w:r>
        <w:rPr>
          <w:rFonts w:ascii="仿宋_GB2312" w:hAnsi="仿宋_GB2312" w:eastAsia="仿宋_GB2312" w:cs="仿宋_GB2312"/>
          <w:sz w:val="32"/>
          <w:szCs w:val="32"/>
        </w:rPr>
        <w:t>入</w:t>
      </w:r>
      <w:r>
        <w:rPr>
          <w:rFonts w:hint="eastAsia" w:ascii="仿宋_GB2312" w:hAnsi="仿宋_GB2312" w:eastAsia="仿宋_GB2312" w:cs="仿宋_GB2312"/>
          <w:sz w:val="32"/>
          <w:szCs w:val="32"/>
        </w:rPr>
        <w:t>开展“业务轮讲”“统计大</w:t>
      </w:r>
      <w:r>
        <w:rPr>
          <w:rFonts w:ascii="仿宋_GB2312" w:hAnsi="仿宋_GB2312" w:eastAsia="仿宋_GB2312" w:cs="仿宋_GB2312"/>
          <w:sz w:val="32"/>
          <w:szCs w:val="32"/>
        </w:rPr>
        <w:t>讲堂</w:t>
      </w:r>
      <w:r>
        <w:rPr>
          <w:rFonts w:hint="eastAsia" w:ascii="仿宋_GB2312" w:hAnsi="仿宋_GB2312" w:eastAsia="仿宋_GB2312" w:cs="仿宋_GB2312"/>
          <w:sz w:val="32"/>
          <w:szCs w:val="32"/>
        </w:rPr>
        <w:t>”“我上一堂统计课”等活动，组织干部职工全员参与，着力</w:t>
      </w:r>
      <w:r>
        <w:rPr>
          <w:rFonts w:ascii="仿宋_GB2312" w:hAnsi="仿宋_GB2312" w:eastAsia="仿宋_GB2312" w:cs="仿宋_GB2312"/>
          <w:sz w:val="32"/>
          <w:szCs w:val="32"/>
        </w:rPr>
        <w:t>打造</w:t>
      </w:r>
      <w:r>
        <w:rPr>
          <w:rFonts w:hint="eastAsia" w:ascii="仿宋_GB2312" w:hAnsi="仿宋_GB2312" w:eastAsia="仿宋_GB2312" w:cs="仿宋_GB2312"/>
          <w:sz w:val="32"/>
          <w:szCs w:val="32"/>
        </w:rPr>
        <w:t>“会分析、擅讲课、精业务”的“统计业务能手”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sz w:val="32"/>
          <w:szCs w:val="32"/>
        </w:rPr>
        <w:t>督促日常自</w:t>
      </w:r>
      <w:r>
        <w:rPr>
          <w:rFonts w:ascii="仿宋_GB2312" w:hAnsi="仿宋_GB2312" w:eastAsia="仿宋_GB2312" w:cs="仿宋_GB2312"/>
          <w:b/>
          <w:sz w:val="32"/>
          <w:szCs w:val="32"/>
        </w:rPr>
        <w:t>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充分利用干部学习</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线、国家统计局在线学习中心及“学习强国”等网络平台督促</w:t>
      </w:r>
      <w:r>
        <w:rPr>
          <w:rFonts w:ascii="仿宋_GB2312" w:hAnsi="仿宋_GB2312" w:eastAsia="仿宋_GB2312" w:cs="仿宋_GB2312"/>
          <w:sz w:val="32"/>
          <w:szCs w:val="32"/>
        </w:rPr>
        <w:t>干部职工</w:t>
      </w:r>
      <w:r>
        <w:rPr>
          <w:rFonts w:hint="eastAsia" w:ascii="仿宋_GB2312" w:hAnsi="仿宋_GB2312" w:eastAsia="仿宋_GB2312" w:cs="仿宋_GB2312"/>
          <w:sz w:val="32"/>
          <w:szCs w:val="32"/>
        </w:rPr>
        <w:t>开展</w:t>
      </w:r>
      <w:r>
        <w:rPr>
          <w:rFonts w:ascii="仿宋_GB2312" w:hAnsi="仿宋_GB2312" w:eastAsia="仿宋_GB2312" w:cs="仿宋_GB2312"/>
          <w:sz w:val="32"/>
          <w:szCs w:val="32"/>
        </w:rPr>
        <w:t>自</w:t>
      </w:r>
      <w:r>
        <w:rPr>
          <w:rFonts w:hint="eastAsia" w:ascii="仿宋_GB2312" w:hAnsi="仿宋_GB2312" w:eastAsia="仿宋_GB2312" w:cs="仿宋_GB2312"/>
          <w:sz w:val="32"/>
          <w:szCs w:val="32"/>
        </w:rPr>
        <w:t>学，并</w:t>
      </w:r>
      <w:r>
        <w:rPr>
          <w:rFonts w:ascii="仿宋_GB2312" w:hAnsi="仿宋_GB2312" w:eastAsia="仿宋_GB2312" w:cs="仿宋_GB2312"/>
          <w:sz w:val="32"/>
          <w:szCs w:val="32"/>
        </w:rPr>
        <w:t>定期</w:t>
      </w:r>
      <w:r>
        <w:rPr>
          <w:rFonts w:hint="eastAsia" w:ascii="仿宋_GB2312" w:hAnsi="仿宋_GB2312" w:eastAsia="仿宋_GB2312" w:cs="仿宋_GB2312"/>
          <w:sz w:val="32"/>
          <w:szCs w:val="32"/>
        </w:rPr>
        <w:t>公布</w:t>
      </w:r>
      <w:r>
        <w:rPr>
          <w:rFonts w:ascii="仿宋_GB2312" w:hAnsi="仿宋_GB2312" w:eastAsia="仿宋_GB2312" w:cs="仿宋_GB2312"/>
          <w:sz w:val="32"/>
          <w:szCs w:val="32"/>
        </w:rPr>
        <w:t>学分、评选“学</w:t>
      </w:r>
      <w:r>
        <w:rPr>
          <w:rFonts w:hint="eastAsia" w:ascii="仿宋_GB2312" w:hAnsi="仿宋_GB2312" w:eastAsia="仿宋_GB2312" w:cs="仿宋_GB2312"/>
          <w:sz w:val="32"/>
          <w:szCs w:val="32"/>
        </w:rPr>
        <w:t>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着力营造浓厚的学习氛围。</w:t>
      </w:r>
      <w:r>
        <w:rPr>
          <w:rFonts w:hint="eastAsia" w:ascii="仿宋_GB2312" w:hAnsi="仿宋_GB2312" w:eastAsia="仿宋_GB2312" w:cs="仿宋_GB2312"/>
          <w:b/>
          <w:bCs/>
          <w:sz w:val="32"/>
          <w:szCs w:val="32"/>
          <w:lang w:eastAsia="zh-CN"/>
        </w:rPr>
        <w:t>注重奖优惩劣。</w:t>
      </w:r>
      <w:r>
        <w:rPr>
          <w:rFonts w:hint="eastAsia" w:ascii="仿宋_GB2312" w:hAnsi="仿宋_GB2312" w:eastAsia="仿宋_GB2312" w:cs="仿宋_GB2312"/>
          <w:sz w:val="32"/>
          <w:szCs w:val="32"/>
        </w:rPr>
        <w:t>坚持新时代好干部标准，严把选人用人政治关、品行关、能力关、作风关、廉洁关，</w:t>
      </w:r>
      <w:r>
        <w:rPr>
          <w:rFonts w:hint="eastAsia" w:ascii="仿宋_GB2312" w:hAnsi="仿宋_GB2312" w:eastAsia="仿宋_GB2312" w:cs="仿宋_GB2312"/>
          <w:sz w:val="32"/>
          <w:szCs w:val="32"/>
          <w:lang w:eastAsia="zh-CN"/>
        </w:rPr>
        <w:t>对表现突出的干部职工予以重用，</w:t>
      </w:r>
      <w:r>
        <w:rPr>
          <w:rFonts w:hint="eastAsia" w:ascii="仿宋_GB2312" w:hAnsi="仿宋_GB2312" w:eastAsia="仿宋_GB2312" w:cs="仿宋_GB2312"/>
          <w:sz w:val="32"/>
          <w:szCs w:val="32"/>
        </w:rPr>
        <w:t>形成能者上、优者奖、庸者下、劣者汰</w:t>
      </w:r>
      <w:r>
        <w:rPr>
          <w:rFonts w:hint="eastAsia" w:ascii="仿宋_GB2312" w:hAnsi="仿宋_GB2312" w:eastAsia="仿宋_GB2312" w:cs="仿宋_GB2312"/>
          <w:sz w:val="32"/>
          <w:szCs w:val="32"/>
          <w:lang w:eastAsia="zh-CN"/>
        </w:rPr>
        <w:t>良好氛围</w:t>
      </w:r>
      <w:r>
        <w:rPr>
          <w:rFonts w:ascii="仿宋_GB2312" w:hAnsi="仿宋_GB2312" w:eastAsia="仿宋_GB2312" w:cs="仿宋_GB2312"/>
          <w:sz w:val="32"/>
          <w:szCs w:val="32"/>
        </w:rPr>
        <w:t>。</w:t>
      </w:r>
      <w:r>
        <w:rPr>
          <w:rFonts w:hint="eastAsia" w:ascii="仿宋_GB2312" w:hAnsi="仿宋_GB2312" w:eastAsia="仿宋_GB2312" w:cs="仿宋_GB2312"/>
          <w:b/>
          <w:bCs/>
          <w:sz w:val="32"/>
          <w:szCs w:val="32"/>
        </w:rPr>
        <w:t>强化作风建设。</w:t>
      </w:r>
      <w:r>
        <w:rPr>
          <w:rFonts w:hint="eastAsia" w:ascii="仿宋_GB2312" w:hAnsi="仿宋_GB2312" w:eastAsia="仿宋_GB2312" w:cs="仿宋_GB2312"/>
          <w:sz w:val="32"/>
          <w:szCs w:val="32"/>
        </w:rPr>
        <w:t>持续深入推进干部作风和反腐倡廉建设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扎实推进“三整顿两提升”专项行动，</w:t>
      </w:r>
      <w:r>
        <w:rPr>
          <w:rFonts w:hint="eastAsia" w:ascii="仿宋_GB2312" w:hAnsi="仿宋_GB2312" w:eastAsia="仿宋_GB2312" w:cs="仿宋_GB2312"/>
          <w:sz w:val="32"/>
          <w:szCs w:val="32"/>
        </w:rPr>
        <w:t>着力营造</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风清气正</w:t>
      </w:r>
      <w:r>
        <w:rPr>
          <w:rFonts w:hint="eastAsia" w:ascii="仿宋_GB2312" w:hAnsi="仿宋_GB2312" w:eastAsia="仿宋_GB2312" w:cs="仿宋_GB2312"/>
          <w:sz w:val="32"/>
          <w:szCs w:val="32"/>
          <w:lang w:eastAsia="zh-CN"/>
        </w:rPr>
        <w:t>良好氛围</w:t>
      </w:r>
      <w:r>
        <w:rPr>
          <w:rFonts w:hint="eastAsia" w:ascii="仿宋_GB2312" w:hAnsi="仿宋_GB2312" w:eastAsia="仿宋_GB2312" w:cs="仿宋_GB2312"/>
          <w:sz w:val="32"/>
          <w:szCs w:val="32"/>
        </w:rPr>
        <w:t>。</w:t>
      </w:r>
    </w:p>
    <w:p>
      <w:pPr>
        <w:spacing w:line="640" w:lineRule="exact"/>
        <w:ind w:firstLine="622" w:firstLineChars="200"/>
        <w:rPr>
          <w:rStyle w:val="6"/>
          <w:rFonts w:ascii="黑体" w:hAnsi="黑体" w:eastAsia="黑体" w:cs="黑体"/>
          <w:color w:val="333333"/>
          <w:kern w:val="0"/>
          <w:sz w:val="31"/>
          <w:szCs w:val="31"/>
        </w:rPr>
      </w:pPr>
      <w:r>
        <w:rPr>
          <w:rStyle w:val="6"/>
          <w:rFonts w:hint="eastAsia" w:ascii="黑体" w:hAnsi="黑体" w:eastAsia="黑体" w:cs="黑体"/>
          <w:color w:val="333333"/>
          <w:kern w:val="0"/>
          <w:sz w:val="31"/>
          <w:szCs w:val="31"/>
          <w:lang w:eastAsia="zh-CN"/>
        </w:rPr>
        <w:t>六</w:t>
      </w:r>
      <w:r>
        <w:rPr>
          <w:rStyle w:val="6"/>
          <w:rFonts w:hint="eastAsia" w:ascii="黑体" w:hAnsi="黑体" w:eastAsia="黑体" w:cs="黑体"/>
          <w:color w:val="333333"/>
          <w:kern w:val="0"/>
          <w:sz w:val="31"/>
          <w:szCs w:val="31"/>
        </w:rPr>
        <w:t>、存在的主要问题</w:t>
      </w:r>
    </w:p>
    <w:p>
      <w:pPr>
        <w:spacing w:line="640" w:lineRule="exact"/>
        <w:ind w:firstLine="620" w:firstLineChars="200"/>
        <w:rPr>
          <w:rFonts w:hint="eastAsia" w:ascii="仿宋" w:hAnsi="仿宋" w:eastAsia="仿宋" w:cs="仿宋"/>
          <w:color w:val="333333"/>
          <w:kern w:val="0"/>
          <w:sz w:val="31"/>
          <w:szCs w:val="31"/>
        </w:rPr>
      </w:pPr>
      <w:r>
        <w:rPr>
          <w:rFonts w:hint="eastAsia" w:ascii="仿宋" w:hAnsi="仿宋" w:eastAsia="仿宋" w:cs="仿宋"/>
          <w:color w:val="333333"/>
          <w:kern w:val="0"/>
          <w:sz w:val="31"/>
          <w:szCs w:val="31"/>
        </w:rPr>
        <w:t>通过对整体支出情况的分析，在整体支出的预算编制、执行和管理过程中，仍存在不足：</w:t>
      </w:r>
      <w:r>
        <w:rPr>
          <w:rFonts w:ascii="仿宋" w:hAnsi="仿宋" w:eastAsia="仿宋" w:cs="仿宋"/>
          <w:color w:val="333333"/>
          <w:kern w:val="0"/>
          <w:sz w:val="31"/>
          <w:szCs w:val="31"/>
        </w:rPr>
        <w:t>因统计调查工作特点，各项目调查时间及经费开支集中在下半年，导致预算执行进度与项目执行进度未完全匹配，预算执行序时进度较慢。</w:t>
      </w:r>
    </w:p>
    <w:p>
      <w:pPr>
        <w:spacing w:line="640" w:lineRule="exact"/>
        <w:ind w:left="620"/>
        <w:jc w:val="left"/>
        <w:rPr>
          <w:rStyle w:val="6"/>
          <w:rFonts w:hint="eastAsia" w:ascii="黑体" w:hAnsi="黑体" w:eastAsia="黑体" w:cs="黑体"/>
          <w:color w:val="333333"/>
          <w:kern w:val="0"/>
          <w:sz w:val="31"/>
          <w:szCs w:val="31"/>
        </w:rPr>
      </w:pPr>
      <w:r>
        <w:rPr>
          <w:rStyle w:val="6"/>
          <w:rFonts w:hint="eastAsia" w:ascii="黑体" w:hAnsi="黑体" w:eastAsia="黑体" w:cs="黑体"/>
          <w:color w:val="333333"/>
          <w:kern w:val="0"/>
          <w:sz w:val="31"/>
          <w:szCs w:val="31"/>
          <w:lang w:eastAsia="zh-CN"/>
        </w:rPr>
        <w:t>七</w:t>
      </w:r>
      <w:r>
        <w:rPr>
          <w:rStyle w:val="6"/>
          <w:rFonts w:ascii="黑体" w:hAnsi="黑体" w:eastAsia="黑体" w:cs="黑体"/>
          <w:color w:val="333333"/>
          <w:kern w:val="0"/>
          <w:sz w:val="31"/>
          <w:szCs w:val="31"/>
        </w:rPr>
        <w:t>、改进措施和</w:t>
      </w:r>
      <w:r>
        <w:rPr>
          <w:rStyle w:val="6"/>
          <w:rFonts w:hint="eastAsia" w:ascii="黑体" w:hAnsi="黑体" w:eastAsia="黑体" w:cs="黑体"/>
          <w:color w:val="333333"/>
          <w:kern w:val="0"/>
          <w:sz w:val="31"/>
          <w:szCs w:val="31"/>
          <w:lang w:eastAsia="zh-CN"/>
        </w:rPr>
        <w:t>有关</w:t>
      </w:r>
      <w:r>
        <w:rPr>
          <w:rStyle w:val="6"/>
          <w:rFonts w:ascii="黑体" w:hAnsi="黑体" w:eastAsia="黑体" w:cs="黑体"/>
          <w:color w:val="333333"/>
          <w:kern w:val="0"/>
          <w:sz w:val="31"/>
          <w:szCs w:val="31"/>
        </w:rPr>
        <w:t>建议</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（一）加强财务管理，严格财务审核。</w:t>
      </w:r>
      <w:r>
        <w:rPr>
          <w:rFonts w:ascii="Times New Roman" w:hAnsi="Times New Roman" w:eastAsia="仿宋" w:cs="Times New Roman"/>
          <w:kern w:val="2"/>
          <w:sz w:val="32"/>
          <w:szCs w:val="32"/>
          <w:lang w:val="en-US" w:eastAsia="zh-CN" w:bidi="ar-SA"/>
        </w:rPr>
        <w:t>加强单位财务管理，健全单位财务管理制度体系，规范单位财务行为。在费用报账支付时，按照预算规定的费用项目和用途进行资金使用审核、列报支付、财务核算，杜绝超支现象的发生。</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hint="eastAsia"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（二）完善资产管理制度，科学规范管理工作。</w:t>
      </w:r>
      <w:r>
        <w:rPr>
          <w:rFonts w:ascii="Times New Roman" w:hAnsi="Times New Roman" w:eastAsia="仿宋" w:cs="Times New Roman"/>
          <w:kern w:val="2"/>
          <w:sz w:val="32"/>
          <w:szCs w:val="32"/>
          <w:lang w:val="en-US" w:eastAsia="zh-CN" w:bidi="ar-SA"/>
        </w:rPr>
        <w:t>严格编制政府采购年初预算和计划，规范各类资产的购置审批制度、资产采购制度、使用管理制度、资产处置和报废审批制度、资产管理岗位职责制度等，加强单位内部的资产管理工作</w:t>
      </w:r>
      <w:r>
        <w:rPr>
          <w:rFonts w:hint="eastAsia" w:ascii="Times New Roman" w:hAnsi="Times New Roman" w:eastAsia="仿宋" w:cs="Times New Roman"/>
          <w:kern w:val="2"/>
          <w:sz w:val="32"/>
          <w:szCs w:val="32"/>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（三）对相关人员加强培训，提高部门预算收支管理水平。</w:t>
      </w:r>
      <w:r>
        <w:rPr>
          <w:rFonts w:ascii="Times New Roman" w:hAnsi="Times New Roman" w:eastAsia="仿宋" w:cs="Times New Roman"/>
          <w:kern w:val="2"/>
          <w:sz w:val="32"/>
          <w:szCs w:val="32"/>
          <w:lang w:val="en-US" w:eastAsia="zh-CN" w:bidi="ar-SA"/>
        </w:rPr>
        <w:t>特别是</w:t>
      </w:r>
      <w:r>
        <w:rPr>
          <w:rFonts w:hint="eastAsia" w:ascii="Times New Roman" w:hAnsi="Times New Roman" w:eastAsia="仿宋" w:cs="Times New Roman"/>
          <w:kern w:val="2"/>
          <w:sz w:val="32"/>
          <w:szCs w:val="32"/>
          <w:lang w:val="en-US" w:eastAsia="zh-CN" w:bidi="ar-SA"/>
        </w:rPr>
        <w:t>要</w:t>
      </w:r>
      <w:r>
        <w:rPr>
          <w:rFonts w:ascii="Times New Roman" w:hAnsi="Times New Roman" w:eastAsia="仿宋" w:cs="Times New Roman"/>
          <w:kern w:val="2"/>
          <w:sz w:val="32"/>
          <w:szCs w:val="32"/>
          <w:lang w:val="en-US" w:eastAsia="zh-CN" w:bidi="ar-SA"/>
        </w:rPr>
        <w:t>针对《预算法》《行政事业单位会计制度》等学习培训，</w:t>
      </w:r>
      <w:r>
        <w:rPr>
          <w:rFonts w:hint="eastAsia" w:ascii="Times New Roman" w:hAnsi="Times New Roman" w:eastAsia="仿宋" w:cs="Times New Roman"/>
          <w:kern w:val="2"/>
          <w:sz w:val="32"/>
          <w:szCs w:val="32"/>
          <w:lang w:val="en-US" w:eastAsia="zh-CN" w:bidi="ar-SA"/>
        </w:rPr>
        <w:t>提高相关人员的能力素质。同时，要严格按预算科目和金额执行，切实提高预算执行力；及时调度预算执行情况，提高预算执行的前瞻性和预见性，</w:t>
      </w:r>
      <w:r>
        <w:rPr>
          <w:rFonts w:ascii="Times New Roman" w:hAnsi="Times New Roman" w:eastAsia="仿宋" w:cs="Times New Roman"/>
          <w:kern w:val="2"/>
          <w:sz w:val="32"/>
          <w:szCs w:val="32"/>
          <w:lang w:val="en-US" w:eastAsia="zh-CN" w:bidi="ar-SA"/>
        </w:rPr>
        <w:t>规范部门预算收支核算，切实提高部门预算收支管理水平。</w:t>
      </w:r>
    </w:p>
    <w:p>
      <w:pPr>
        <w:pStyle w:val="3"/>
        <w:widowControl/>
        <w:spacing w:line="600" w:lineRule="exact"/>
        <w:ind w:firstLine="640" w:firstLineChars="200"/>
        <w:rPr>
          <w:rFonts w:hint="eastAsia" w:ascii="仿宋" w:hAnsi="仿宋" w:eastAsia="仿宋" w:cs="仿宋"/>
          <w:color w:val="333333"/>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xY2JjZDJhNDNjMDM4MDc4M2EzZTliNjQ5OTM0MTEifQ=="/>
  </w:docVars>
  <w:rsids>
    <w:rsidRoot w:val="1B7A689B"/>
    <w:rsid w:val="00127095"/>
    <w:rsid w:val="03D60954"/>
    <w:rsid w:val="09E45BE7"/>
    <w:rsid w:val="0F9F27A4"/>
    <w:rsid w:val="12211934"/>
    <w:rsid w:val="1B7A689B"/>
    <w:rsid w:val="1C8B0460"/>
    <w:rsid w:val="23210024"/>
    <w:rsid w:val="24BE3F73"/>
    <w:rsid w:val="2964062C"/>
    <w:rsid w:val="2DD90EBD"/>
    <w:rsid w:val="2F1321AD"/>
    <w:rsid w:val="3FE45BCB"/>
    <w:rsid w:val="437E2094"/>
    <w:rsid w:val="46250CEB"/>
    <w:rsid w:val="4BBE595C"/>
    <w:rsid w:val="5DFB727E"/>
    <w:rsid w:val="5ED847D7"/>
    <w:rsid w:val="5F426012"/>
    <w:rsid w:val="68212C69"/>
    <w:rsid w:val="68694DB3"/>
    <w:rsid w:val="6FA04DBB"/>
    <w:rsid w:val="7681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jc w:val="left"/>
    </w:pPr>
    <w:rPr>
      <w:rFonts w:cs="Times New Roman"/>
      <w:kern w:val="0"/>
      <w:sz w:val="24"/>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6686</Words>
  <Characters>6840</Characters>
  <Lines>0</Lines>
  <Paragraphs>0</Paragraphs>
  <TotalTime>8</TotalTime>
  <ScaleCrop>false</ScaleCrop>
  <LinksUpToDate>false</LinksUpToDate>
  <CharactersWithSpaces>6852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2023-06-28T04:55:00Z</dcterms:created>
  <dc:creator>Administrator</dc:creator>
  <cp:lastModifiedBy>Administrator</cp:lastModifiedBy>
  <cp:lastPrinted>2023-06-28T06:06:00Z</cp:lastPrinted>
  <dcterms:modified xsi:type="dcterms:W3CDTF">2023-09-25T06:58:58Z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F79682ED062141A2929CCB2F294757C8_13</vt:lpwstr>
  </property>
</Properties>
</file>