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line="600" w:lineRule="exact"/>
        <w:jc w:val="center"/>
        <w:rPr>
          <w:rFonts w:ascii="华文宋体" w:hAnsi="华文宋体" w:eastAsia="华文宋体" w:cs="华文宋体"/>
          <w:sz w:val="44"/>
          <w:szCs w:val="44"/>
        </w:rPr>
      </w:pPr>
    </w:p>
    <w:p>
      <w:pPr>
        <w:pStyle w:val="3"/>
        <w:widowControl/>
        <w:spacing w:line="600" w:lineRule="exact"/>
        <w:jc w:val="center"/>
        <w:rPr>
          <w:rFonts w:ascii="华文宋体" w:hAnsi="华文宋体" w:eastAsia="华文宋体" w:cs="华文宋体"/>
          <w:sz w:val="44"/>
          <w:szCs w:val="44"/>
        </w:rPr>
      </w:pPr>
    </w:p>
    <w:p>
      <w:pPr>
        <w:pStyle w:val="3"/>
        <w:widowControl/>
        <w:spacing w:line="600" w:lineRule="exact"/>
        <w:jc w:val="center"/>
        <w:rPr>
          <w:rFonts w:hint="eastAsia" w:ascii="华文宋体" w:hAnsi="华文宋体" w:eastAsia="华文宋体" w:cs="华文宋体"/>
          <w:sz w:val="44"/>
          <w:szCs w:val="44"/>
          <w:lang w:eastAsia="zh-CN"/>
        </w:rPr>
      </w:pPr>
      <w:r>
        <w:rPr>
          <w:rFonts w:ascii="华文宋体" w:hAnsi="华文宋体" w:eastAsia="华文宋体" w:cs="华文宋体"/>
          <w:sz w:val="44"/>
          <w:szCs w:val="44"/>
        </w:rPr>
        <w:t>怀化市统计局20</w:t>
      </w:r>
      <w:r>
        <w:rPr>
          <w:rFonts w:hint="eastAsia" w:ascii="华文宋体" w:hAnsi="华文宋体" w:eastAsia="华文宋体" w:cs="华文宋体"/>
          <w:sz w:val="44"/>
          <w:szCs w:val="44"/>
          <w:lang w:val="en-US" w:eastAsia="zh-CN"/>
        </w:rPr>
        <w:t>23</w:t>
      </w:r>
      <w:r>
        <w:rPr>
          <w:rFonts w:ascii="华文宋体" w:hAnsi="华文宋体" w:eastAsia="华文宋体" w:cs="华文宋体"/>
          <w:sz w:val="44"/>
          <w:szCs w:val="44"/>
        </w:rPr>
        <w:t>年整体支出</w:t>
      </w:r>
      <w:r>
        <w:rPr>
          <w:rFonts w:hint="eastAsia" w:ascii="华文宋体" w:hAnsi="华文宋体" w:eastAsia="华文宋体" w:cs="华文宋体"/>
          <w:sz w:val="44"/>
          <w:szCs w:val="44"/>
          <w:lang w:val="en-US" w:eastAsia="zh-CN"/>
        </w:rPr>
        <w:t xml:space="preserve">          </w:t>
      </w:r>
      <w:r>
        <w:rPr>
          <w:rFonts w:hint="eastAsia" w:ascii="华文宋体" w:hAnsi="华文宋体" w:eastAsia="华文宋体" w:cs="华文宋体"/>
          <w:sz w:val="44"/>
          <w:szCs w:val="44"/>
          <w:lang w:eastAsia="zh-CN"/>
        </w:rPr>
        <w:t>绩效评价报告</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为进一步规范资金管理，强化绩效和责任意识，提高财政资金使用效益，根据《怀化市财政局关于开展202</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年度</w:t>
      </w:r>
      <w:r>
        <w:rPr>
          <w:rFonts w:hint="eastAsia" w:ascii="仿宋" w:hAnsi="仿宋" w:eastAsia="仿宋" w:cs="仿宋"/>
          <w:color w:val="333333"/>
          <w:sz w:val="32"/>
          <w:szCs w:val="32"/>
          <w:lang w:eastAsia="zh-CN"/>
        </w:rPr>
        <w:t>预算支出</w:t>
      </w:r>
      <w:r>
        <w:rPr>
          <w:rFonts w:hint="eastAsia" w:ascii="仿宋" w:hAnsi="仿宋" w:eastAsia="仿宋" w:cs="仿宋"/>
          <w:color w:val="333333"/>
          <w:sz w:val="32"/>
          <w:szCs w:val="32"/>
        </w:rPr>
        <w:t>绩效自评工作的通知》（怀财绩〔202</w:t>
      </w:r>
      <w:r>
        <w:rPr>
          <w:rFonts w:hint="eastAsia" w:ascii="仿宋" w:hAnsi="仿宋" w:eastAsia="仿宋" w:cs="仿宋"/>
          <w:color w:val="333333"/>
          <w:sz w:val="32"/>
          <w:szCs w:val="32"/>
          <w:lang w:val="en-US" w:eastAsia="zh-CN"/>
        </w:rPr>
        <w:t>4</w:t>
      </w: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46</w:t>
      </w:r>
      <w:r>
        <w:rPr>
          <w:rFonts w:hint="eastAsia" w:ascii="仿宋" w:hAnsi="仿宋" w:eastAsia="仿宋" w:cs="仿宋"/>
          <w:color w:val="333333"/>
          <w:sz w:val="32"/>
          <w:szCs w:val="32"/>
        </w:rPr>
        <w:t>号）的文件精神，我局对部门整体</w:t>
      </w:r>
      <w:r>
        <w:rPr>
          <w:rFonts w:hint="eastAsia" w:ascii="仿宋" w:hAnsi="仿宋" w:eastAsia="仿宋" w:cs="仿宋"/>
          <w:color w:val="333333"/>
          <w:sz w:val="32"/>
          <w:szCs w:val="32"/>
          <w:lang w:eastAsia="zh-CN"/>
        </w:rPr>
        <w:t>预算</w:t>
      </w:r>
      <w:r>
        <w:rPr>
          <w:rFonts w:hint="eastAsia" w:ascii="仿宋" w:hAnsi="仿宋" w:eastAsia="仿宋" w:cs="仿宋"/>
          <w:color w:val="333333"/>
          <w:sz w:val="32"/>
          <w:szCs w:val="32"/>
        </w:rPr>
        <w:t>支出进行了绩效评价，现报告如下：</w:t>
      </w:r>
    </w:p>
    <w:p>
      <w:pPr>
        <w:pStyle w:val="3"/>
        <w:widowControl/>
        <w:spacing w:line="600" w:lineRule="exact"/>
        <w:ind w:firstLine="643" w:firstLineChars="200"/>
        <w:rPr>
          <w:rFonts w:hint="eastAsia" w:ascii="黑体" w:hAnsi="黑体" w:eastAsia="黑体" w:cs="黑体"/>
          <w:b/>
          <w:bCs/>
          <w:color w:val="333333"/>
          <w:sz w:val="32"/>
          <w:szCs w:val="32"/>
        </w:rPr>
      </w:pPr>
      <w:r>
        <w:rPr>
          <w:rFonts w:hint="eastAsia" w:ascii="黑体" w:hAnsi="黑体" w:eastAsia="黑体" w:cs="黑体"/>
          <w:b/>
          <w:bCs/>
          <w:color w:val="333333"/>
          <w:sz w:val="32"/>
          <w:szCs w:val="32"/>
        </w:rPr>
        <w:t>一、部门概况</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（一）部门基本情况</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1、部门职能职责</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（1）部门职责</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根据怀政办发〔2015〕35号文件，市统计局工作职责如下：</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①</w:t>
      </w:r>
      <w:r>
        <w:rPr>
          <w:rFonts w:hint="eastAsia" w:ascii="仿宋" w:hAnsi="仿宋" w:eastAsia="仿宋" w:cs="仿宋"/>
          <w:color w:val="333333"/>
          <w:sz w:val="32"/>
          <w:szCs w:val="32"/>
        </w:rPr>
        <w:t>贯彻执行国家统计工作方针、政策和统计法律、法规，完成国家和省规定的统计调查任务，承担组织领导和协调全市统计工作，确保统计数据真实、准确、及时；检查监督统计法规的实施情况，查处各类统计违法行为。</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②</w:t>
      </w:r>
      <w:r>
        <w:rPr>
          <w:rFonts w:hint="eastAsia" w:ascii="仿宋" w:hAnsi="仿宋" w:eastAsia="仿宋" w:cs="仿宋"/>
          <w:color w:val="333333"/>
          <w:sz w:val="32"/>
          <w:szCs w:val="32"/>
        </w:rPr>
        <w:t>组织实施全市及各县（市、区）国民经济核算制度和全市投入产出调查，核算全市及各县（市、区）国内生产总值，汇编提供国民经济核算资料，监督管理全市各县（市、区）国民经济核算工作。</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③</w:t>
      </w:r>
      <w:r>
        <w:rPr>
          <w:rFonts w:hint="eastAsia" w:ascii="仿宋" w:hAnsi="仿宋" w:eastAsia="仿宋" w:cs="仿宋"/>
          <w:color w:val="333333"/>
          <w:sz w:val="32"/>
          <w:szCs w:val="32"/>
        </w:rPr>
        <w:t>会同有关部门拟订重大市情市力普查计划与方案，组织实施全市人口、经济、农业等重大市情市力普查，汇总、整理和提供有关市情市力方面的统计数据。</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④</w:t>
      </w:r>
      <w:r>
        <w:rPr>
          <w:rFonts w:hint="eastAsia" w:ascii="仿宋" w:hAnsi="仿宋" w:eastAsia="仿宋" w:cs="仿宋"/>
          <w:color w:val="333333"/>
          <w:sz w:val="32"/>
          <w:szCs w:val="32"/>
        </w:rPr>
        <w:t>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⑤</w:t>
      </w:r>
      <w:r>
        <w:rPr>
          <w:rFonts w:hint="eastAsia" w:ascii="仿宋" w:hAnsi="仿宋" w:eastAsia="仿宋" w:cs="仿宋"/>
          <w:color w:val="333333"/>
          <w:sz w:val="32"/>
          <w:szCs w:val="32"/>
        </w:rPr>
        <w:t>组织实施社会和经济发展密切相关的综合统计调查和提供统计数据，包括能源、投资、消费、价格、收入、科技、人口、劳动力、社会发展基本情况、环境基本状况、资源、房屋、对外贸易、对外经济等。</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⑥</w:t>
      </w:r>
      <w:r>
        <w:rPr>
          <w:rFonts w:hint="eastAsia" w:ascii="仿宋" w:hAnsi="仿宋" w:eastAsia="仿宋" w:cs="仿宋"/>
          <w:color w:val="333333"/>
          <w:sz w:val="32"/>
          <w:szCs w:val="32"/>
        </w:rPr>
        <w:t>组织各县（市、区）、各部门的经济、社会、科技和资源环境统计调查；统一核定、管理、公布全市性基本统计资料，定期发布全市国民经济和社会发展情况的统计信息。组织建立服务业统计信息管理制度、共享制度和发布制度。</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⑦</w:t>
      </w:r>
      <w:r>
        <w:rPr>
          <w:rFonts w:hint="eastAsia" w:ascii="仿宋" w:hAnsi="仿宋" w:eastAsia="仿宋" w:cs="仿宋"/>
          <w:color w:val="333333"/>
          <w:sz w:val="32"/>
          <w:szCs w:val="32"/>
        </w:rPr>
        <w:t>对国民经济、社会发展、科技进步和资源环境等情况进行统计调查、统计分析、统计预测和统计监督。当前统计部门开展的统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⑧</w:t>
      </w:r>
      <w:r>
        <w:rPr>
          <w:rFonts w:hint="eastAsia" w:ascii="仿宋" w:hAnsi="仿宋" w:eastAsia="仿宋" w:cs="仿宋"/>
          <w:color w:val="333333"/>
          <w:sz w:val="32"/>
          <w:szCs w:val="32"/>
        </w:rPr>
        <w:t>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⑨</w:t>
      </w:r>
      <w:r>
        <w:rPr>
          <w:rFonts w:hint="eastAsia" w:ascii="仿宋" w:hAnsi="仿宋" w:eastAsia="仿宋" w:cs="仿宋"/>
          <w:color w:val="333333"/>
          <w:sz w:val="32"/>
          <w:szCs w:val="32"/>
        </w:rPr>
        <w:t>协助地方管理和考核县（市、区）统计局正副局长，指导全市统计专业技术队伍建设，会同有关部门组织管理全市统计专业资格考试、职务评聘和从业资格认定工作，指导全市统计科研、统计教育、统计宣传工作。</w:t>
      </w:r>
    </w:p>
    <w:p>
      <w:pPr>
        <w:pStyle w:val="3"/>
        <w:widowControl/>
        <w:spacing w:line="600" w:lineRule="exact"/>
        <w:ind w:firstLine="480" w:firstLineChars="200"/>
        <w:rPr>
          <w:rFonts w:hint="eastAsia"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⑩</w:t>
      </w:r>
      <w:r>
        <w:rPr>
          <w:rFonts w:hint="eastAsia" w:ascii="仿宋" w:hAnsi="仿宋" w:eastAsia="仿宋" w:cs="仿宋"/>
          <w:color w:val="333333"/>
          <w:sz w:val="32"/>
          <w:szCs w:val="32"/>
        </w:rPr>
        <w:t>、建立并管理全市统计信息自动化系统和统计数据库系统，组织制定各县（市、区）、市直各部门统计数据库和网络的基本标准和运行规则，指导全市统计信息化系统建设。</w:t>
      </w:r>
    </w:p>
    <w:p>
      <w:pPr>
        <w:pStyle w:val="3"/>
        <w:widowControl/>
        <w:spacing w:line="600" w:lineRule="exact"/>
        <w:ind w:firstLine="420" w:firstLineChars="200"/>
        <w:rPr>
          <w:rFonts w:ascii="仿宋" w:hAnsi="仿宋" w:eastAsia="仿宋" w:cs="仿宋"/>
          <w:color w:val="333333"/>
          <w:sz w:val="32"/>
          <w:szCs w:val="32"/>
        </w:rPr>
      </w:pPr>
      <w:r>
        <w:rPr>
          <w:rFonts w:hint="eastAsia" w:ascii="仿宋" w:hAnsi="仿宋" w:eastAsia="仿宋" w:cs="仿宋"/>
          <w:color w:val="333333"/>
          <w:sz w:val="21"/>
          <w:szCs w:val="21"/>
          <w:lang w:val="en-US" w:eastAsia="zh-CN"/>
        </w:rPr>
        <w:t>11</w:t>
      </w:r>
      <w:r>
        <w:rPr>
          <w:rFonts w:hint="eastAsia" w:ascii="仿宋" w:hAnsi="仿宋" w:eastAsia="仿宋" w:cs="仿宋"/>
          <w:color w:val="333333"/>
          <w:sz w:val="32"/>
          <w:szCs w:val="32"/>
        </w:rPr>
        <w:t>、承办市委、市人民政府交办的其他事项。</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2、机构设置</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根据怀编办〔2021〕40号文件，关于怀化市统计局所属事业单位机构编制事项调整：①整合怀化市农村经济调查队，怀化市社会经济调查队，组建怀化市统计局调查中心，为市统计局所属正科级公益一类事业单位，主要承担全市城乡经济调查，社会发展调查，人口抽样调查，全市社会、人口、劳动工资、科技、文化产业统计等职责，核定全额拨款事业编制13名，核定主任1名，副主任2名。②整和怀化市统计局普查中心、怀化市统计局民意调查中心，组建怀化市统计局普查和民调中心，为市统计局所属正科级公益一类事业单位，主要承担全市基本单位统计数据审核、名录库资料管理维护和名录资料的对外提供，全市社情民意调查等职责，核定全额拨款事业编制9名，核定主任1名、副主任2名。③怀化市电子计算站更名为怀化市统计局数据中心，为市统计局所属正科级公益一类事业单位，主要承担重大国情国力调查、普查的数据处理任务，全市统计网络和信息化建设等职责，核定全额拨款事业编制8名，核定主任1名、副主任2名。</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怀化市统计局是市人民政府组成单位，内设办公室、行政审批服务科、国民经济核算与综合统计科、工业与能源统计科、农业与固定资产投资统计科、贸易与服务业统计科6个科室；下设怀化市统计局调查中心、怀化市统计局普查和民调中心、怀化市统计局数据中心3个二级事业单位。</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3、人员编制情况</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全局编制48人，其中行政编制17人，机关工勤编制1人，事业编制30人。202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年年末实有在职人数4</w:t>
      </w:r>
      <w:r>
        <w:rPr>
          <w:rFonts w:hint="eastAsia" w:ascii="仿宋" w:hAnsi="仿宋" w:eastAsia="仿宋" w:cs="仿宋"/>
          <w:color w:val="333333"/>
          <w:sz w:val="32"/>
          <w:szCs w:val="32"/>
          <w:lang w:val="en-US" w:eastAsia="zh-CN"/>
        </w:rPr>
        <w:t>4</w:t>
      </w:r>
      <w:r>
        <w:rPr>
          <w:rFonts w:hint="eastAsia" w:ascii="仿宋" w:hAnsi="仿宋" w:eastAsia="仿宋" w:cs="仿宋"/>
          <w:color w:val="333333"/>
          <w:sz w:val="32"/>
          <w:szCs w:val="32"/>
        </w:rPr>
        <w:t>人。</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（二）部门整体支出规模、使用方向和主要内容、涉及范围等。</w:t>
      </w:r>
    </w:p>
    <w:p>
      <w:pPr>
        <w:pStyle w:val="3"/>
        <w:widowControl/>
        <w:spacing w:line="600" w:lineRule="exact"/>
        <w:ind w:firstLine="620" w:firstLineChars="200"/>
        <w:rPr>
          <w:rFonts w:hint="default" w:ascii="仿宋" w:hAnsi="仿宋" w:eastAsia="仿宋" w:cs="仿宋"/>
          <w:color w:val="333333"/>
          <w:sz w:val="31"/>
          <w:szCs w:val="31"/>
          <w:lang w:val="en-US" w:eastAsia="zh-CN"/>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3</w:t>
      </w:r>
      <w:r>
        <w:rPr>
          <w:rFonts w:hint="eastAsia" w:ascii="仿宋" w:hAnsi="仿宋" w:eastAsia="仿宋" w:cs="仿宋"/>
          <w:color w:val="333333"/>
          <w:sz w:val="31"/>
          <w:szCs w:val="31"/>
        </w:rPr>
        <w:t>年部门整体支出</w:t>
      </w:r>
      <w:r>
        <w:rPr>
          <w:rFonts w:hint="eastAsia" w:ascii="仿宋" w:hAnsi="仿宋" w:eastAsia="仿宋" w:cs="仿宋"/>
          <w:color w:val="333333"/>
          <w:sz w:val="31"/>
          <w:szCs w:val="31"/>
          <w:lang w:val="en-US" w:eastAsia="zh-CN"/>
        </w:rPr>
        <w:t>1073.25</w:t>
      </w:r>
      <w:r>
        <w:rPr>
          <w:rFonts w:hint="eastAsia" w:ascii="仿宋" w:hAnsi="仿宋" w:eastAsia="仿宋" w:cs="仿宋"/>
          <w:color w:val="333333"/>
          <w:sz w:val="31"/>
          <w:szCs w:val="31"/>
        </w:rPr>
        <w:t>万元，基本支出</w:t>
      </w:r>
      <w:r>
        <w:rPr>
          <w:rFonts w:hint="eastAsia" w:ascii="仿宋" w:hAnsi="仿宋" w:eastAsia="仿宋" w:cs="仿宋"/>
          <w:color w:val="333333"/>
          <w:sz w:val="31"/>
          <w:szCs w:val="31"/>
          <w:lang w:val="en-US" w:eastAsia="zh-CN"/>
        </w:rPr>
        <w:t>687.68</w:t>
      </w:r>
      <w:r>
        <w:rPr>
          <w:rFonts w:hint="eastAsia" w:ascii="仿宋" w:hAnsi="仿宋" w:eastAsia="仿宋" w:cs="仿宋"/>
          <w:color w:val="333333"/>
          <w:sz w:val="31"/>
          <w:szCs w:val="31"/>
        </w:rPr>
        <w:t>万元，其中：工资福利支出</w:t>
      </w:r>
      <w:r>
        <w:rPr>
          <w:rFonts w:hint="eastAsia" w:ascii="仿宋" w:hAnsi="仿宋" w:eastAsia="仿宋" w:cs="仿宋"/>
          <w:color w:val="333333"/>
          <w:sz w:val="31"/>
          <w:szCs w:val="31"/>
          <w:lang w:val="en-US" w:eastAsia="zh-CN"/>
        </w:rPr>
        <w:t>512.65</w:t>
      </w:r>
      <w:r>
        <w:rPr>
          <w:rFonts w:hint="eastAsia" w:ascii="仿宋" w:hAnsi="仿宋" w:eastAsia="仿宋" w:cs="仿宋"/>
          <w:color w:val="333333"/>
          <w:sz w:val="31"/>
          <w:szCs w:val="31"/>
        </w:rPr>
        <w:t>万元，商品和服务类支出</w:t>
      </w:r>
      <w:r>
        <w:rPr>
          <w:rFonts w:hint="eastAsia" w:ascii="仿宋" w:hAnsi="仿宋" w:eastAsia="仿宋" w:cs="仿宋"/>
          <w:color w:val="333333"/>
          <w:sz w:val="31"/>
          <w:szCs w:val="31"/>
          <w:lang w:val="en-US" w:eastAsia="zh-CN"/>
        </w:rPr>
        <w:t>102.2</w:t>
      </w:r>
      <w:r>
        <w:rPr>
          <w:rFonts w:hint="eastAsia" w:ascii="仿宋" w:hAnsi="仿宋" w:eastAsia="仿宋" w:cs="仿宋"/>
          <w:color w:val="333333"/>
          <w:sz w:val="31"/>
          <w:szCs w:val="31"/>
        </w:rPr>
        <w:t>万元，对个人和家庭的补助</w:t>
      </w:r>
      <w:r>
        <w:rPr>
          <w:rFonts w:hint="eastAsia" w:ascii="仿宋" w:hAnsi="仿宋" w:eastAsia="仿宋" w:cs="仿宋"/>
          <w:color w:val="333333"/>
          <w:sz w:val="31"/>
          <w:szCs w:val="31"/>
          <w:lang w:val="en-US" w:eastAsia="zh-CN"/>
        </w:rPr>
        <w:t>72.83</w:t>
      </w:r>
      <w:r>
        <w:rPr>
          <w:rFonts w:hint="eastAsia" w:ascii="仿宋" w:hAnsi="仿宋" w:eastAsia="仿宋" w:cs="仿宋"/>
          <w:color w:val="333333"/>
          <w:sz w:val="31"/>
          <w:szCs w:val="31"/>
        </w:rPr>
        <w:t>万元；项目支出</w:t>
      </w:r>
      <w:r>
        <w:rPr>
          <w:rFonts w:hint="eastAsia" w:ascii="仿宋" w:hAnsi="仿宋" w:eastAsia="仿宋" w:cs="仿宋"/>
          <w:color w:val="333333"/>
          <w:sz w:val="31"/>
          <w:szCs w:val="31"/>
          <w:lang w:val="en-US" w:eastAsia="zh-CN"/>
        </w:rPr>
        <w:t>380.18</w:t>
      </w:r>
      <w:r>
        <w:rPr>
          <w:rFonts w:hint="eastAsia" w:ascii="仿宋" w:hAnsi="仿宋" w:eastAsia="仿宋" w:cs="仿宋"/>
          <w:color w:val="333333"/>
          <w:sz w:val="31"/>
          <w:szCs w:val="31"/>
        </w:rPr>
        <w:t>万元</w:t>
      </w:r>
      <w:r>
        <w:rPr>
          <w:rFonts w:hint="eastAsia" w:ascii="仿宋" w:hAnsi="仿宋" w:eastAsia="仿宋" w:cs="仿宋"/>
          <w:color w:val="333333"/>
          <w:sz w:val="31"/>
          <w:szCs w:val="31"/>
          <w:lang w:val="en-US" w:eastAsia="zh-CN"/>
        </w:rPr>
        <w:t>;结余结转5.39万元。</w:t>
      </w:r>
    </w:p>
    <w:p>
      <w:pPr>
        <w:pStyle w:val="3"/>
        <w:widowControl/>
        <w:spacing w:line="600" w:lineRule="exact"/>
        <w:ind w:firstLine="622" w:firstLineChars="200"/>
        <w:rPr>
          <w:rFonts w:hint="eastAsia" w:ascii="黑体" w:hAnsi="黑体" w:eastAsia="黑体" w:cs="黑体"/>
          <w:b/>
          <w:bCs/>
          <w:color w:val="333333"/>
          <w:sz w:val="31"/>
          <w:szCs w:val="31"/>
        </w:rPr>
      </w:pPr>
      <w:r>
        <w:rPr>
          <w:rFonts w:hint="eastAsia" w:ascii="黑体" w:hAnsi="黑体" w:eastAsia="黑体" w:cs="黑体"/>
          <w:b/>
          <w:bCs/>
          <w:color w:val="333333"/>
          <w:sz w:val="31"/>
          <w:szCs w:val="31"/>
        </w:rPr>
        <w:t>二、部门整体支出管理及使用情况</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（一）基本支出</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基本支出系保障我局机构正常运转、完成日常工作任务而发生的各项支出，包括用于在职人员基本工资、津补贴等人员经费以及办公费、印刷费、水电费、办公设备购置等日常公用经费。202</w:t>
      </w:r>
      <w:r>
        <w:rPr>
          <w:rFonts w:hint="eastAsia" w:ascii="仿宋" w:hAnsi="仿宋" w:eastAsia="仿宋" w:cs="仿宋"/>
          <w:color w:val="333333"/>
          <w:sz w:val="31"/>
          <w:szCs w:val="31"/>
          <w:lang w:val="en-US" w:eastAsia="zh-CN"/>
        </w:rPr>
        <w:t>3</w:t>
      </w:r>
      <w:r>
        <w:rPr>
          <w:rFonts w:hint="eastAsia" w:ascii="仿宋" w:hAnsi="仿宋" w:eastAsia="仿宋" w:cs="仿宋"/>
          <w:color w:val="333333"/>
          <w:sz w:val="31"/>
          <w:szCs w:val="31"/>
        </w:rPr>
        <w:t>年基本支出</w:t>
      </w:r>
      <w:r>
        <w:rPr>
          <w:rFonts w:hint="eastAsia" w:ascii="仿宋" w:hAnsi="仿宋" w:eastAsia="仿宋" w:cs="仿宋"/>
          <w:color w:val="333333"/>
          <w:sz w:val="31"/>
          <w:szCs w:val="31"/>
          <w:lang w:val="en-US" w:eastAsia="zh-CN"/>
        </w:rPr>
        <w:t>687.68</w:t>
      </w:r>
      <w:r>
        <w:rPr>
          <w:rFonts w:hint="eastAsia" w:ascii="仿宋" w:hAnsi="仿宋" w:eastAsia="仿宋" w:cs="仿宋"/>
          <w:color w:val="333333"/>
          <w:sz w:val="31"/>
          <w:szCs w:val="31"/>
        </w:rPr>
        <w:t>万元，其中：</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1.工资福利支出</w:t>
      </w:r>
      <w:r>
        <w:rPr>
          <w:rFonts w:hint="eastAsia" w:ascii="仿宋" w:hAnsi="仿宋" w:eastAsia="仿宋" w:cs="仿宋"/>
          <w:color w:val="333333"/>
          <w:sz w:val="31"/>
          <w:szCs w:val="31"/>
          <w:lang w:val="en-US" w:eastAsia="zh-CN"/>
        </w:rPr>
        <w:t>512.65</w:t>
      </w:r>
      <w:r>
        <w:rPr>
          <w:rFonts w:hint="eastAsia" w:ascii="仿宋" w:hAnsi="仿宋" w:eastAsia="仿宋" w:cs="仿宋"/>
          <w:color w:val="333333"/>
          <w:sz w:val="31"/>
          <w:szCs w:val="31"/>
        </w:rPr>
        <w:t>万元，主要包括在职人员工资、津补贴、政策规定奖金、伙食补助、绩效工资、基本养老保险、职业年金、基本医疗保险、生育基金、工伤保险和住房公积金、其他工资福利支出等支出。</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2.商品和服务支出</w:t>
      </w:r>
      <w:r>
        <w:rPr>
          <w:rFonts w:hint="eastAsia" w:ascii="仿宋" w:hAnsi="仿宋" w:eastAsia="仿宋" w:cs="仿宋"/>
          <w:color w:val="333333"/>
          <w:sz w:val="31"/>
          <w:szCs w:val="31"/>
          <w:lang w:val="en-US" w:eastAsia="zh-CN"/>
        </w:rPr>
        <w:t>102.2</w:t>
      </w:r>
      <w:r>
        <w:rPr>
          <w:rFonts w:hint="eastAsia" w:ascii="仿宋" w:hAnsi="仿宋" w:eastAsia="仿宋" w:cs="仿宋"/>
          <w:color w:val="333333"/>
          <w:sz w:val="31"/>
          <w:szCs w:val="31"/>
        </w:rPr>
        <w:t>万元。包括日常运行正常的办公费、印刷费、水电费、邮电费、物业管理费、差旅费、维修（护）费、租赁费、 会议费、培训费、“三公经费”、劳务费、委托业务费、工会经费、职工福利费、其他交通费、其他商品服务支出等。</w:t>
      </w:r>
    </w:p>
    <w:p>
      <w:pPr>
        <w:pStyle w:val="3"/>
        <w:widowControl/>
        <w:spacing w:line="600" w:lineRule="exact"/>
        <w:ind w:firstLine="620" w:firstLineChars="200"/>
        <w:rPr>
          <w:rFonts w:hint="default" w:ascii="仿宋" w:hAnsi="仿宋" w:eastAsia="仿宋" w:cs="仿宋"/>
          <w:color w:val="333333"/>
          <w:sz w:val="31"/>
          <w:szCs w:val="31"/>
          <w:lang w:val="en-US" w:eastAsia="zh-CN"/>
        </w:rPr>
      </w:pPr>
      <w:r>
        <w:rPr>
          <w:rFonts w:hint="eastAsia" w:ascii="仿宋" w:hAnsi="仿宋" w:eastAsia="仿宋" w:cs="仿宋"/>
          <w:color w:val="333333"/>
          <w:sz w:val="31"/>
          <w:szCs w:val="31"/>
        </w:rPr>
        <w:t>3.对个人和家庭补助支出</w:t>
      </w:r>
      <w:r>
        <w:rPr>
          <w:rFonts w:hint="eastAsia" w:ascii="仿宋" w:hAnsi="仿宋" w:eastAsia="仿宋" w:cs="仿宋"/>
          <w:color w:val="333333"/>
          <w:sz w:val="31"/>
          <w:szCs w:val="31"/>
          <w:lang w:val="en-US" w:eastAsia="zh-CN"/>
        </w:rPr>
        <w:t>72.83</w:t>
      </w:r>
      <w:r>
        <w:rPr>
          <w:rFonts w:hint="eastAsia" w:ascii="仿宋" w:hAnsi="仿宋" w:eastAsia="仿宋" w:cs="仿宋"/>
          <w:color w:val="333333"/>
          <w:sz w:val="31"/>
          <w:szCs w:val="31"/>
        </w:rPr>
        <w:t>万元。主要包括退休人员退休费、抚恤金、生活补助费、奖励金、其他对个人和家庭的补助等支出。</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（二）“三公”经费的使用和管理情况</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按照怀化市委办公室、市政府办公室《关于党政机关国内公务接待管理实施细则（试行）》（怀办发〔2014〕5号）及怀化市财政局、机关事务管理局《关于明确市直党政机关公务活动用餐事项的通知》（怀财行〔2018〕156号）等相关文件精神，坚持有利公务、务实节俭、严格标准、简化礼仪、高效透明、尊重少数民族风俗习惯原则管理公务接待工作。明确招待用餐档次和标准，要求出具公务接待公函、公务接待审批单、公务接待清单、消费明细单、消费正式发票、公务卡刷卡单等单据方可报销公务接待费，并由专人负责管理安排。制定《怀化市统计局公务用车管理办法》，局机关公务用车辆由办公室明确一名车辆专管人员管理。车辆专管员必须保持24小时手机畅通，负责公务用车调度、公务用车档案建立和更新、车辆维护等日常工作。对单位公务用车的使用、管理、维修保养、安全检查及司勤人员的管理都做了明确的规定。公务出行严格实行派车登记审批制度，严格执行公务用车定点停放制度。</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“三公”经费年初预算数</w:t>
      </w:r>
      <w:r>
        <w:rPr>
          <w:rFonts w:hint="eastAsia" w:ascii="仿宋" w:hAnsi="仿宋" w:eastAsia="仿宋" w:cs="仿宋"/>
          <w:color w:val="333333"/>
          <w:sz w:val="31"/>
          <w:szCs w:val="31"/>
          <w:lang w:val="en-US" w:eastAsia="zh-CN"/>
        </w:rPr>
        <w:t>3.5</w:t>
      </w:r>
      <w:r>
        <w:rPr>
          <w:rFonts w:hint="eastAsia" w:ascii="仿宋" w:hAnsi="仿宋" w:eastAsia="仿宋" w:cs="仿宋"/>
          <w:color w:val="333333"/>
          <w:sz w:val="31"/>
          <w:szCs w:val="31"/>
        </w:rPr>
        <w:t>万元，决算支出数</w:t>
      </w:r>
      <w:r>
        <w:rPr>
          <w:rFonts w:hint="eastAsia" w:ascii="仿宋" w:hAnsi="仿宋" w:eastAsia="仿宋" w:cs="仿宋"/>
          <w:color w:val="333333"/>
          <w:sz w:val="31"/>
          <w:szCs w:val="31"/>
          <w:lang w:val="en-US" w:eastAsia="zh-CN"/>
        </w:rPr>
        <w:t>3.4318</w:t>
      </w:r>
      <w:r>
        <w:rPr>
          <w:rFonts w:hint="eastAsia" w:ascii="仿宋" w:hAnsi="仿宋" w:eastAsia="仿宋" w:cs="仿宋"/>
          <w:color w:val="333333"/>
          <w:sz w:val="31"/>
          <w:szCs w:val="31"/>
        </w:rPr>
        <w:t>万元，占预算控制数的</w:t>
      </w:r>
      <w:r>
        <w:rPr>
          <w:rFonts w:hint="eastAsia" w:ascii="仿宋" w:hAnsi="仿宋" w:eastAsia="仿宋" w:cs="仿宋"/>
          <w:color w:val="333333"/>
          <w:sz w:val="31"/>
          <w:szCs w:val="31"/>
          <w:lang w:val="en-US" w:eastAsia="zh-CN"/>
        </w:rPr>
        <w:t>98.05</w:t>
      </w:r>
      <w:r>
        <w:rPr>
          <w:rFonts w:hint="eastAsia" w:ascii="仿宋" w:hAnsi="仿宋" w:eastAsia="仿宋" w:cs="仿宋"/>
          <w:color w:val="333333"/>
          <w:sz w:val="31"/>
          <w:szCs w:val="31"/>
        </w:rPr>
        <w:t>%，其中发生“公务用车运行维护费”</w:t>
      </w:r>
      <w:r>
        <w:rPr>
          <w:rFonts w:hint="eastAsia" w:ascii="仿宋" w:hAnsi="仿宋" w:eastAsia="仿宋" w:cs="仿宋"/>
          <w:color w:val="333333"/>
          <w:sz w:val="31"/>
          <w:szCs w:val="31"/>
          <w:lang w:val="en-US" w:eastAsia="zh-CN"/>
        </w:rPr>
        <w:t>3</w:t>
      </w:r>
      <w:r>
        <w:rPr>
          <w:rFonts w:hint="eastAsia" w:ascii="仿宋" w:hAnsi="仿宋" w:eastAsia="仿宋" w:cs="仿宋"/>
          <w:color w:val="333333"/>
          <w:sz w:val="31"/>
          <w:szCs w:val="31"/>
        </w:rPr>
        <w:t>万元，发生“公务接待费”</w:t>
      </w:r>
      <w:r>
        <w:rPr>
          <w:rFonts w:hint="eastAsia" w:ascii="仿宋" w:hAnsi="仿宋" w:eastAsia="仿宋" w:cs="仿宋"/>
          <w:color w:val="333333"/>
          <w:sz w:val="31"/>
          <w:szCs w:val="31"/>
          <w:lang w:val="en-US" w:eastAsia="zh-CN"/>
        </w:rPr>
        <w:t>0.4318</w:t>
      </w:r>
      <w:r>
        <w:rPr>
          <w:rFonts w:hint="eastAsia" w:ascii="仿宋" w:hAnsi="仿宋" w:eastAsia="仿宋" w:cs="仿宋"/>
          <w:color w:val="333333"/>
          <w:sz w:val="31"/>
          <w:szCs w:val="31"/>
        </w:rPr>
        <w:t>万元，因公出国（境）费预算为0万元，支出0元，控制良好。</w:t>
      </w:r>
    </w:p>
    <w:p>
      <w:pPr>
        <w:pStyle w:val="3"/>
        <w:widowControl/>
        <w:spacing w:line="600" w:lineRule="exact"/>
        <w:ind w:firstLine="622" w:firstLineChars="200"/>
        <w:rPr>
          <w:rFonts w:hint="eastAsia" w:ascii="黑体" w:hAnsi="黑体" w:eastAsia="黑体" w:cs="黑体"/>
          <w:b/>
          <w:bCs/>
          <w:color w:val="333333"/>
          <w:sz w:val="31"/>
          <w:szCs w:val="31"/>
        </w:rPr>
      </w:pPr>
      <w:r>
        <w:rPr>
          <w:rFonts w:hint="eastAsia" w:ascii="黑体" w:hAnsi="黑体" w:eastAsia="黑体" w:cs="黑体"/>
          <w:b/>
          <w:bCs/>
          <w:color w:val="333333"/>
          <w:sz w:val="31"/>
          <w:szCs w:val="31"/>
          <w:lang w:eastAsia="zh-CN"/>
        </w:rPr>
        <w:t>三</w:t>
      </w:r>
      <w:r>
        <w:rPr>
          <w:rFonts w:hint="eastAsia" w:ascii="黑体" w:hAnsi="黑体" w:eastAsia="黑体" w:cs="黑体"/>
          <w:b/>
          <w:bCs/>
          <w:color w:val="333333"/>
          <w:sz w:val="31"/>
          <w:szCs w:val="31"/>
        </w:rPr>
        <w:t>、部门专项组织实施情况</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（一）建立健全各项制度，科学规范管理</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1. 加强内部控制。我单位历来重视单位内部管理制度建设及监督，加强财务管理，强化财务监督，增强法纪观念，遵守规章制度。为保证财务管理工作规范有序进行，202</w:t>
      </w:r>
      <w:r>
        <w:rPr>
          <w:rFonts w:hint="eastAsia" w:ascii="仿宋" w:hAnsi="仿宋" w:eastAsia="仿宋" w:cs="仿宋"/>
          <w:color w:val="333333"/>
          <w:sz w:val="31"/>
          <w:szCs w:val="31"/>
          <w:lang w:val="en-US" w:eastAsia="zh-CN"/>
        </w:rPr>
        <w:t>3</w:t>
      </w:r>
      <w:r>
        <w:rPr>
          <w:rFonts w:hint="eastAsia" w:ascii="仿宋" w:hAnsi="仿宋" w:eastAsia="仿宋" w:cs="仿宋"/>
          <w:color w:val="333333"/>
          <w:sz w:val="31"/>
          <w:szCs w:val="31"/>
        </w:rPr>
        <w:t>年我们加强内部控制和监督。对各项资金的管理、经费收支审批等均做了明确规定。各项经费支出实行限额把关、一支笔审批制度。开支金额在</w:t>
      </w:r>
      <w:r>
        <w:rPr>
          <w:rFonts w:hint="eastAsia" w:ascii="仿宋" w:hAnsi="仿宋" w:eastAsia="仿宋" w:cs="仿宋"/>
          <w:color w:val="333333"/>
          <w:sz w:val="31"/>
          <w:szCs w:val="31"/>
          <w:lang w:val="en-US" w:eastAsia="zh-CN"/>
        </w:rPr>
        <w:t>5000</w:t>
      </w:r>
      <w:r>
        <w:rPr>
          <w:rFonts w:hint="eastAsia" w:ascii="仿宋" w:hAnsi="仿宋" w:eastAsia="仿宋" w:cs="仿宋"/>
          <w:color w:val="333333"/>
          <w:sz w:val="31"/>
          <w:szCs w:val="31"/>
        </w:rPr>
        <w:t>元以上的须经单位主要领导把关在</w:t>
      </w:r>
      <w:r>
        <w:rPr>
          <w:rFonts w:hint="eastAsia" w:ascii="仿宋" w:hAnsi="仿宋" w:eastAsia="仿宋" w:cs="仿宋"/>
          <w:color w:val="333333"/>
          <w:sz w:val="31"/>
          <w:szCs w:val="31"/>
          <w:lang w:eastAsia="zh-CN"/>
        </w:rPr>
        <w:t>呈</w:t>
      </w:r>
      <w:r>
        <w:rPr>
          <w:rFonts w:hint="eastAsia" w:ascii="仿宋" w:hAnsi="仿宋" w:eastAsia="仿宋" w:cs="仿宋"/>
          <w:color w:val="333333"/>
          <w:sz w:val="31"/>
          <w:szCs w:val="31"/>
        </w:rPr>
        <w:t>签</w:t>
      </w:r>
      <w:r>
        <w:rPr>
          <w:rFonts w:hint="eastAsia" w:ascii="仿宋" w:hAnsi="仿宋" w:eastAsia="仿宋" w:cs="仿宋"/>
          <w:color w:val="333333"/>
          <w:sz w:val="31"/>
          <w:szCs w:val="31"/>
          <w:lang w:eastAsia="zh-CN"/>
        </w:rPr>
        <w:t>单上签署</w:t>
      </w:r>
      <w:r>
        <w:rPr>
          <w:rFonts w:hint="eastAsia" w:ascii="仿宋" w:hAnsi="仿宋" w:eastAsia="仿宋" w:cs="仿宋"/>
          <w:color w:val="333333"/>
          <w:sz w:val="31"/>
          <w:szCs w:val="31"/>
        </w:rPr>
        <w:t>意见后，再履行“一单六签”的程序；开支在</w:t>
      </w:r>
      <w:r>
        <w:rPr>
          <w:rFonts w:hint="eastAsia" w:ascii="仿宋" w:hAnsi="仿宋" w:eastAsia="仿宋" w:cs="仿宋"/>
          <w:color w:val="333333"/>
          <w:sz w:val="31"/>
          <w:szCs w:val="31"/>
          <w:lang w:val="en-US" w:eastAsia="zh-CN"/>
        </w:rPr>
        <w:t>5</w:t>
      </w:r>
      <w:r>
        <w:rPr>
          <w:rFonts w:hint="eastAsia" w:ascii="仿宋" w:hAnsi="仿宋" w:eastAsia="仿宋" w:cs="仿宋"/>
          <w:color w:val="333333"/>
          <w:sz w:val="31"/>
          <w:szCs w:val="31"/>
        </w:rPr>
        <w:t>万元以上的，需经党组会议研究通过。</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建立健全制度。为认真贯彻落实中央八项规定和省委九项规定，市委、市政府厉行节约的精神，进一步规范机关作风、加强机关财务管理，我局严格执行《党政机关厉行节约反对浪费条例》规定及文件精神，进一步完善了《怀化市统计局财务管理制度》、《怀化市统计局公务接待管理规定》、《怀化市统计局公车使用管理办法》、《怀化市统计局固定资产管理制度》及《怀化市统计局信息化设备管理办法》等制度。</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3.强化制度执行。切实做好厉行节约工作，全面落实各项管理制度要求，努力降低行政成本。严格公务接待费、差旅费、会议费和培训费审核审批程序，加强对公务用车的管理，实行限额把关、一支笔审批制度，做到一事一公函、一事一审批、一事一结账，会议费和培训费严格按年初计划和制度规定的标准执行。</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（二）严格执行预算，控制各项经费支出</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1.公款出国（境）费：全年因公出国出境费用为零元。</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2.公务用车运行维护费：严格执行公车管理规定，公务用车一律实行派车审批制、登记制，实行定点维修、IC卡加油、统一保险制度，如实登记上报公务车辆情况，严禁公车私用，严格执行公务车辆停放规定。</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3.公务接待费用：严格接待审批程序，严格执行凭公函接待制度、禁酒禁烟，严格控制接待标准、接待总额严格控制在市财政规定的范围之内。</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4.公务卡使用符合相关规定。公务卡使用按有关规定执行，全局干部职工全覆盖，费用开支实行公务卡结算。</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5.严格执行政府采购。大额专项经费支出、设备购置一律经局党组会议研究决定，并按政府采购规定实施，耗材及办公用品实行定点采购。</w:t>
      </w:r>
    </w:p>
    <w:p>
      <w:pPr>
        <w:pStyle w:val="3"/>
        <w:widowControl/>
        <w:spacing w:line="600" w:lineRule="exact"/>
        <w:ind w:firstLine="622" w:firstLineChars="200"/>
        <w:rPr>
          <w:rFonts w:hint="eastAsia" w:ascii="黑体" w:hAnsi="黑体" w:eastAsia="黑体" w:cs="黑体"/>
          <w:b/>
          <w:bCs/>
          <w:color w:val="333333"/>
          <w:sz w:val="31"/>
          <w:szCs w:val="31"/>
          <w:lang w:eastAsia="zh-CN"/>
        </w:rPr>
      </w:pPr>
      <w:r>
        <w:rPr>
          <w:rFonts w:hint="eastAsia" w:ascii="黑体" w:hAnsi="黑体" w:eastAsia="黑体" w:cs="黑体"/>
          <w:b/>
          <w:bCs/>
          <w:color w:val="333333"/>
          <w:sz w:val="31"/>
          <w:szCs w:val="31"/>
          <w:lang w:eastAsia="zh-CN"/>
        </w:rPr>
        <w:t>四、资产管理情况</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 （一）资产配置情况</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3</w:t>
      </w:r>
      <w:r>
        <w:rPr>
          <w:rFonts w:hint="eastAsia" w:ascii="仿宋" w:hAnsi="仿宋" w:eastAsia="仿宋" w:cs="仿宋"/>
          <w:color w:val="333333"/>
          <w:sz w:val="31"/>
          <w:szCs w:val="31"/>
        </w:rPr>
        <w:t>年末我局固定资产净值</w:t>
      </w:r>
      <w:r>
        <w:rPr>
          <w:rFonts w:hint="eastAsia" w:ascii="仿宋" w:hAnsi="仿宋" w:eastAsia="仿宋" w:cs="仿宋"/>
          <w:color w:val="333333"/>
          <w:sz w:val="31"/>
          <w:szCs w:val="31"/>
          <w:lang w:val="en-US" w:eastAsia="zh-CN"/>
        </w:rPr>
        <w:t>79.83</w:t>
      </w:r>
      <w:r>
        <w:rPr>
          <w:rFonts w:hint="eastAsia" w:ascii="仿宋" w:hAnsi="仿宋" w:eastAsia="仿宋" w:cs="仿宋"/>
          <w:color w:val="333333"/>
          <w:sz w:val="31"/>
          <w:szCs w:val="31"/>
        </w:rPr>
        <w:t>万元。</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（二）资产管理</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3</w:t>
      </w:r>
      <w:r>
        <w:rPr>
          <w:rFonts w:hint="eastAsia" w:ascii="仿宋" w:hAnsi="仿宋" w:eastAsia="仿宋" w:cs="仿宋"/>
          <w:color w:val="333333"/>
          <w:sz w:val="31"/>
          <w:szCs w:val="31"/>
        </w:rPr>
        <w:t>年我局的资产配置严格按照《怀化市市直行政事业单位国有资产配置管理办法》执行，资产的管理由财务部门进行价值核算并设置专人进行资产实物卡片管理及使用情况监督；办公设备由办公室设置专人进行实物卡片管理及使用情况监督。我单位建立了严格的资产交付使用验收制度。资产采购根据合同、供应商发货单等对所购资产的品种、规格、数量、质量、技术要求及其他内容进行验收。重视和加强资产中车辆的投保工作，根据其性质和特点，确定和严格执行车辆的投保范围和政策。投保金额与车辆价值适当，对应投保的车辆按规定程序进行审批，办理投保手续，规范投保行为，已投保的车辆发生损坏的，及时向保险公司办理相关的索赔手续。</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3</w:t>
      </w:r>
      <w:r>
        <w:rPr>
          <w:rFonts w:hint="eastAsia" w:ascii="仿宋" w:hAnsi="仿宋" w:eastAsia="仿宋" w:cs="仿宋"/>
          <w:color w:val="333333"/>
          <w:sz w:val="31"/>
          <w:szCs w:val="31"/>
        </w:rPr>
        <w:t>年我局开展资产处置清理工作，进一步规范管理和盘活利用闲置国有固定资产，防止国有资产流失，提高资产使用效益，提高了我局对资产的管理水平。</w:t>
      </w:r>
    </w:p>
    <w:p>
      <w:pPr>
        <w:pStyle w:val="3"/>
        <w:widowControl/>
        <w:numPr>
          <w:ilvl w:val="0"/>
          <w:numId w:val="0"/>
        </w:numPr>
        <w:spacing w:line="600" w:lineRule="exact"/>
        <w:ind w:left="720" w:leftChars="0"/>
        <w:rPr>
          <w:rStyle w:val="6"/>
          <w:rFonts w:hint="eastAsia" w:ascii="黑体" w:hAnsi="黑体" w:eastAsia="黑体" w:cs="黑体"/>
          <w:color w:val="333333"/>
          <w:sz w:val="31"/>
          <w:szCs w:val="31"/>
          <w:lang w:eastAsia="zh-CN"/>
        </w:rPr>
      </w:pPr>
      <w:r>
        <w:rPr>
          <w:rStyle w:val="6"/>
          <w:rFonts w:hint="eastAsia" w:ascii="黑体" w:hAnsi="黑体" w:eastAsia="黑体" w:cs="黑体"/>
          <w:color w:val="333333"/>
          <w:sz w:val="31"/>
          <w:szCs w:val="31"/>
          <w:lang w:eastAsia="zh-CN"/>
        </w:rPr>
        <w:t>五、</w:t>
      </w:r>
      <w:r>
        <w:rPr>
          <w:rStyle w:val="6"/>
          <w:rFonts w:hint="eastAsia" w:ascii="黑体" w:hAnsi="黑体" w:eastAsia="黑体" w:cs="黑体"/>
          <w:color w:val="333333"/>
          <w:sz w:val="31"/>
          <w:szCs w:val="31"/>
        </w:rPr>
        <w:t>部门整体支出绩效</w:t>
      </w:r>
      <w:r>
        <w:rPr>
          <w:rStyle w:val="6"/>
          <w:rFonts w:hint="eastAsia" w:ascii="黑体" w:hAnsi="黑体" w:eastAsia="黑体" w:cs="黑体"/>
          <w:color w:val="333333"/>
          <w:sz w:val="31"/>
          <w:szCs w:val="31"/>
          <w:lang w:eastAsia="zh-CN"/>
        </w:rPr>
        <w:t>情况</w:t>
      </w:r>
    </w:p>
    <w:p>
      <w:pPr>
        <w:keepNext w:val="0"/>
        <w:keepLines w:val="0"/>
        <w:pageBreakBefore w:val="0"/>
        <w:widowControl w:val="0"/>
        <w:kinsoku/>
        <w:wordWrap/>
        <w:overflowPunct/>
        <w:topLinePunct w:val="0"/>
        <w:autoSpaceDE/>
        <w:autoSpaceDN/>
        <w:bidi w:val="0"/>
        <w:adjustRightInd/>
        <w:snapToGrid/>
        <w:spacing w:beforeAutospacing="0" w:after="0" w:afterAutospacing="0" w:line="570" w:lineRule="exact"/>
        <w:ind w:left="0" w:right="0"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一、回望2023年，极其不易、极其难忘，我们在加压奋进、担当作为中展现统计风采</w:t>
      </w:r>
    </w:p>
    <w:p>
      <w:pPr>
        <w:keepNext w:val="0"/>
        <w:keepLines w:val="0"/>
        <w:pageBreakBefore w:val="0"/>
        <w:widowControl w:val="0"/>
        <w:kinsoku/>
        <w:wordWrap/>
        <w:overflowPunct/>
        <w:topLinePunct w:val="0"/>
        <w:autoSpaceDE/>
        <w:autoSpaceDN/>
        <w:bidi w:val="0"/>
        <w:adjustRightInd/>
        <w:snapToGrid/>
        <w:spacing w:beforeAutospacing="0" w:after="0" w:afterAutospacing="0" w:line="57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年来，全市统计系统在市委、市政府的坚强领导和省局的精心指导下，围绕服务全市经济社会发展大局，在统计工作极其艰难的环境下靠前履职服务、主动担当作为，主要经济指标实现逆势上扬，为全市经济社会高质量发展提供了坚实的统计保障。市统计局获评省政府“打好经济增长主动仗”表现优异单位，为全省唯一一个市州统计系统入评单位，获评全市“5+N”现代化产业新体系建设工作先进集体。这是全市统计系统攻坚克难、不懈奋斗的共同荣誉。</w:t>
      </w:r>
    </w:p>
    <w:p>
      <w:pPr>
        <w:keepNext w:val="0"/>
        <w:keepLines w:val="0"/>
        <w:pageBreakBefore w:val="0"/>
        <w:widowControl w:val="0"/>
        <w:tabs>
          <w:tab w:val="left" w:pos="546"/>
        </w:tabs>
        <w:kinsoku/>
        <w:wordWrap/>
        <w:overflowPunct/>
        <w:topLinePunct w:val="0"/>
        <w:autoSpaceDE/>
        <w:autoSpaceDN/>
        <w:bidi w:val="0"/>
        <w:adjustRightInd/>
        <w:snapToGrid/>
        <w:spacing w:beforeAutospacing="0" w:after="0" w:afterAutospacing="0" w:line="570" w:lineRule="exact"/>
        <w:ind w:righ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一是</w:t>
      </w:r>
      <w:r>
        <w:rPr>
          <w:rFonts w:hint="default" w:ascii="Times New Roman" w:hAnsi="Times New Roman" w:eastAsia="楷体_GB2312" w:cs="Times New Roman"/>
          <w:b/>
          <w:bCs/>
          <w:i w:val="0"/>
          <w:iCs w:val="0"/>
          <w:caps w:val="0"/>
          <w:color w:val="191919"/>
          <w:spacing w:val="0"/>
          <w:sz w:val="32"/>
          <w:szCs w:val="32"/>
          <w:shd w:val="clear" w:color="auto" w:fill="FFFFFF"/>
        </w:rPr>
        <w:t>铸牢政治忠诚，深化理论武装取得新成效</w:t>
      </w:r>
      <w:r>
        <w:rPr>
          <w:rFonts w:hint="default" w:ascii="Times New Roman" w:hAnsi="Times New Roman" w:eastAsia="楷体_GB2312" w:cs="Times New Roman"/>
          <w:b/>
          <w:bCs/>
          <w:i w:val="0"/>
          <w:iCs w:val="0"/>
          <w:caps w:val="0"/>
          <w:color w:val="191919"/>
          <w:spacing w:val="0"/>
          <w:sz w:val="32"/>
          <w:szCs w:val="32"/>
          <w:shd w:val="clear" w:color="auto" w:fill="FFFFFF"/>
          <w:lang w:eastAsia="zh-CN"/>
        </w:rPr>
        <w:t>。</w:t>
      </w:r>
      <w:r>
        <w:rPr>
          <w:rFonts w:hint="default" w:ascii="Times New Roman" w:hAnsi="Times New Roman" w:eastAsia="仿宋_GB2312" w:cs="Times New Roman"/>
          <w:sz w:val="32"/>
          <w:szCs w:val="32"/>
          <w:lang w:val="en-US" w:eastAsia="zh-CN"/>
        </w:rPr>
        <w:t>牢牢把握“学思想、强党性、重实践、建新功”的总要求，扎实有效开展主题教育。我们</w:t>
      </w:r>
      <w:r>
        <w:rPr>
          <w:rFonts w:hint="default" w:ascii="Times New Roman" w:hAnsi="Times New Roman" w:eastAsia="仿宋_GB2312" w:cs="Times New Roman"/>
          <w:b/>
          <w:bCs/>
          <w:sz w:val="32"/>
          <w:szCs w:val="32"/>
          <w:lang w:val="en-US" w:eastAsia="zh-CN"/>
        </w:rPr>
        <w:t>坚持学在深处，</w:t>
      </w:r>
      <w:r>
        <w:rPr>
          <w:rFonts w:hint="default" w:ascii="Times New Roman" w:hAnsi="Times New Roman" w:eastAsia="仿宋_GB2312" w:cs="Times New Roman"/>
          <w:sz w:val="32"/>
          <w:szCs w:val="32"/>
          <w:lang w:val="en-US" w:eastAsia="zh-CN"/>
        </w:rPr>
        <w:t>坚持不懈用习近平新时代中国特色社会主义思想武装头脑、指导实践、推动工作，通过集中研学、现场教学、专题讲学，在深学细悟中洗礼初心，在知行合一中锤炼党性，把坚定拥护“两个确立”、坚决做到“两个维护”体现为履职担当的实际行动。我们</w:t>
      </w:r>
      <w:r>
        <w:rPr>
          <w:rFonts w:hint="default" w:ascii="Times New Roman" w:hAnsi="Times New Roman" w:eastAsia="仿宋_GB2312" w:cs="Times New Roman"/>
          <w:b/>
          <w:bCs/>
          <w:sz w:val="32"/>
          <w:szCs w:val="32"/>
          <w:lang w:val="en-US" w:eastAsia="zh-CN"/>
        </w:rPr>
        <w:t>坚持研在难处，</w:t>
      </w:r>
      <w:r>
        <w:rPr>
          <w:rFonts w:hint="default" w:ascii="Times New Roman" w:hAnsi="Times New Roman" w:eastAsia="仿宋_GB2312" w:cs="Times New Roman"/>
          <w:sz w:val="32"/>
          <w:szCs w:val="32"/>
          <w:lang w:val="en-US" w:eastAsia="zh-CN"/>
        </w:rPr>
        <w:t>把“四下基层”的要求贯穿“走找想促”全过程，不断增强走基层的脚力、找问题的眼力、谋事情的脑力，选取4个课题对县市区开展分片包干调研，始终奔着问题去、带着成果回，把党的优良传统转化为推动工作的长效机制。我们</w:t>
      </w:r>
      <w:r>
        <w:rPr>
          <w:rFonts w:hint="default" w:ascii="Times New Roman" w:hAnsi="Times New Roman" w:eastAsia="仿宋_GB2312" w:cs="Times New Roman"/>
          <w:b/>
          <w:bCs/>
          <w:sz w:val="32"/>
          <w:szCs w:val="32"/>
          <w:lang w:val="en-US" w:eastAsia="zh-CN"/>
        </w:rPr>
        <w:t>坚持改在实处，</w:t>
      </w:r>
      <w:r>
        <w:rPr>
          <w:rFonts w:hint="default" w:ascii="Times New Roman" w:hAnsi="Times New Roman" w:eastAsia="仿宋_GB2312" w:cs="Times New Roman"/>
          <w:sz w:val="32"/>
          <w:szCs w:val="32"/>
          <w:lang w:val="en-US" w:eastAsia="zh-CN"/>
        </w:rPr>
        <w:t>把“当下改”与“长久立”相结合，有序推进主题教育36条上报意见建议按期办结到位，有力推动“乡镇统计站建设水平较低”“五经普数据质量有待提高”等问题销号，以整改强基固本提升效能，以发展解决问题凝聚人心。</w:t>
      </w:r>
    </w:p>
    <w:p>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both"/>
        <w:textAlignment w:val="auto"/>
        <w:rPr>
          <w:rFonts w:hint="default" w:ascii="Times New Roman" w:hAnsi="Times New Roman" w:eastAsia="仿宋_GB2312" w:cs="Times New Roman"/>
          <w:spacing w:val="10"/>
          <w:sz w:val="32"/>
          <w:szCs w:val="32"/>
          <w:lang w:val="en-US" w:eastAsia="zh-CN"/>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二是</w:t>
      </w:r>
      <w:r>
        <w:rPr>
          <w:rFonts w:hint="default" w:ascii="Times New Roman" w:hAnsi="Times New Roman" w:eastAsia="楷体_GB2312" w:cs="Times New Roman"/>
          <w:b/>
          <w:bCs/>
          <w:i w:val="0"/>
          <w:iCs w:val="0"/>
          <w:caps w:val="0"/>
          <w:color w:val="191919"/>
          <w:spacing w:val="0"/>
          <w:sz w:val="32"/>
          <w:szCs w:val="32"/>
          <w:shd w:val="clear" w:color="auto" w:fill="FFFFFF"/>
        </w:rPr>
        <w:t>开展专项治理，统计数据质量有了新提高。</w:t>
      </w:r>
      <w:r>
        <w:rPr>
          <w:rFonts w:hint="default" w:ascii="Times New Roman" w:hAnsi="Times New Roman" w:eastAsia="仿宋_GB2312" w:cs="Times New Roman"/>
          <w:sz w:val="32"/>
          <w:szCs w:val="32"/>
          <w:lang w:val="en-US" w:eastAsia="zh-CN"/>
        </w:rPr>
        <w:t>市委、市政府坚决贯彻落实</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习近平总书记关于防范和惩治统计造假重要指示批示精神</w:t>
      </w:r>
      <w:r>
        <w:rPr>
          <w:rFonts w:hint="default" w:ascii="Times New Roman" w:hAnsi="Times New Roman" w:eastAsia="仿宋_GB2312" w:cs="Times New Roman"/>
          <w:sz w:val="32"/>
          <w:szCs w:val="32"/>
          <w:lang w:val="en-US" w:eastAsia="zh-CN"/>
        </w:rPr>
        <w:t>，高位推进全市</w:t>
      </w:r>
      <w:r>
        <w:rPr>
          <w:rFonts w:hint="default" w:ascii="Times New Roman" w:hAnsi="Times New Roman" w:eastAsia="仿宋_GB2312" w:cs="Times New Roman"/>
          <w:spacing w:val="10"/>
          <w:sz w:val="32"/>
          <w:szCs w:val="32"/>
          <w:lang w:eastAsia="zh-CN"/>
        </w:rPr>
        <w:t>统计造假专项治理行动，</w:t>
      </w:r>
      <w:r>
        <w:rPr>
          <w:rFonts w:hint="default" w:ascii="Times New Roman" w:hAnsi="Times New Roman" w:eastAsia="仿宋_GB2312" w:cs="Times New Roman"/>
          <w:spacing w:val="10"/>
          <w:sz w:val="32"/>
          <w:szCs w:val="32"/>
          <w:lang w:val="en-US" w:eastAsia="zh-CN"/>
        </w:rPr>
        <w:t>市委常委会、市政府常务会专题研究部署并举办专题培训班。全市统计系统坚持把统计造假专项治理行动作为重要政治任务，切实履行防范和惩治统计造假主体责任，对标对表抓落实，从严从细促提升。我们</w:t>
      </w:r>
      <w:r>
        <w:rPr>
          <w:rFonts w:hint="default" w:ascii="Times New Roman" w:hAnsi="Times New Roman" w:eastAsia="仿宋_GB2312" w:cs="Times New Roman"/>
          <w:b/>
          <w:bCs/>
          <w:sz w:val="32"/>
          <w:szCs w:val="32"/>
          <w:lang w:val="en-US" w:eastAsia="zh-CN"/>
        </w:rPr>
        <w:t>全面摸底“自己查”。</w:t>
      </w:r>
      <w:r>
        <w:rPr>
          <w:rFonts w:hint="default" w:ascii="Times New Roman" w:hAnsi="Times New Roman" w:eastAsia="仿宋_GB2312" w:cs="Times New Roman"/>
          <w:spacing w:val="10"/>
          <w:sz w:val="32"/>
          <w:szCs w:val="32"/>
          <w:lang w:val="en-US" w:eastAsia="zh-CN"/>
        </w:rPr>
        <w:t>成立工作专班，召开全市动员部署会，制定</w:t>
      </w:r>
      <w:r>
        <w:rPr>
          <w:rFonts w:hint="default" w:ascii="Times New Roman" w:hAnsi="Times New Roman" w:eastAsia="仿宋_GB2312" w:cs="Times New Roman"/>
          <w:spacing w:val="10"/>
          <w:sz w:val="32"/>
          <w:szCs w:val="32"/>
        </w:rPr>
        <w:t>“五查五看五纠”方案</w:t>
      </w:r>
      <w:r>
        <w:rPr>
          <w:rFonts w:hint="default"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聚焦源头数据质量</w:t>
      </w:r>
      <w:r>
        <w:rPr>
          <w:rFonts w:hint="default" w:ascii="Times New Roman" w:hAnsi="Times New Roman" w:eastAsia="仿宋_GB2312" w:cs="Times New Roman"/>
          <w:spacing w:val="10"/>
          <w:sz w:val="32"/>
          <w:szCs w:val="32"/>
          <w:lang w:val="en-US" w:eastAsia="zh-CN"/>
        </w:rPr>
        <w:t>监督管理</w:t>
      </w:r>
      <w:r>
        <w:rPr>
          <w:rFonts w:hint="default" w:ascii="Times New Roman" w:hAnsi="Times New Roman" w:eastAsia="仿宋_GB2312" w:cs="Times New Roman"/>
          <w:spacing w:val="10"/>
          <w:sz w:val="32"/>
          <w:szCs w:val="32"/>
        </w:rPr>
        <w:t>，自查单位5</w:t>
      </w:r>
      <w:r>
        <w:rPr>
          <w:rFonts w:hint="default" w:ascii="Times New Roman" w:hAnsi="Times New Roman" w:eastAsia="仿宋_GB2312" w:cs="Times New Roman"/>
          <w:spacing w:val="10"/>
          <w:sz w:val="32"/>
          <w:szCs w:val="32"/>
          <w:lang w:val="en-US" w:eastAsia="zh-CN"/>
        </w:rPr>
        <w:t>536</w:t>
      </w:r>
      <w:r>
        <w:rPr>
          <w:rFonts w:hint="default" w:ascii="Times New Roman" w:hAnsi="Times New Roman" w:eastAsia="仿宋_GB2312" w:cs="Times New Roman"/>
          <w:spacing w:val="10"/>
          <w:sz w:val="32"/>
          <w:szCs w:val="32"/>
        </w:rPr>
        <w:t>个</w:t>
      </w:r>
      <w:r>
        <w:rPr>
          <w:rFonts w:hint="default"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lang w:val="en-US" w:eastAsia="zh-CN"/>
        </w:rPr>
        <w:t>对发现问题逐一制定整改措施。我们</w:t>
      </w:r>
      <w:r>
        <w:rPr>
          <w:rFonts w:hint="default" w:ascii="Times New Roman" w:hAnsi="Times New Roman" w:eastAsia="仿宋_GB2312" w:cs="Times New Roman"/>
          <w:b/>
          <w:bCs/>
          <w:sz w:val="32"/>
          <w:szCs w:val="32"/>
          <w:lang w:val="en-US" w:eastAsia="zh-CN"/>
        </w:rPr>
        <w:t>直面问题“对标改”</w:t>
      </w:r>
      <w:r>
        <w:rPr>
          <w:rFonts w:hint="default"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lang w:val="en-US" w:eastAsia="zh-CN"/>
        </w:rPr>
        <w:t>对标国家统计局《统计违法查处所涉失实历史数据改正办法》，扎实开展“有责修数”，对工业、投资、贸服等专业600余个历史失实数据进行了修正，既改正了历史数据，又做实了当前数据。</w:t>
      </w:r>
      <w:r>
        <w:rPr>
          <w:rFonts w:hint="default" w:ascii="Times New Roman" w:hAnsi="Times New Roman" w:eastAsia="仿宋_GB2312" w:cs="Times New Roman"/>
          <w:color w:val="000000" w:themeColor="text1"/>
          <w:spacing w:val="10"/>
          <w:sz w:val="32"/>
          <w:szCs w:val="32"/>
          <w14:textFill>
            <w14:solidFill>
              <w14:schemeClr w14:val="tx1"/>
            </w14:solidFill>
          </w14:textFill>
        </w:rPr>
        <w:t>对标省委巡视统计专项监督检查反馈问题，细化整改措施，明确整改责任，强化督促检查，11个反馈问题</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全面整改销号</w:t>
      </w:r>
      <w:r>
        <w:rPr>
          <w:rFonts w:hint="default" w:ascii="Times New Roman" w:hAnsi="Times New Roman" w:eastAsia="仿宋_GB2312" w:cs="Times New Roman"/>
          <w:color w:val="000000" w:themeColor="text1"/>
          <w:spacing w:val="10"/>
          <w:sz w:val="32"/>
          <w:szCs w:val="32"/>
          <w14:textFill>
            <w14:solidFill>
              <w14:schemeClr w14:val="tx1"/>
            </w14:solidFill>
          </w14:textFill>
        </w:rPr>
        <w:t>。</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我们</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突出重点“回头看”。</w:t>
      </w:r>
      <w:r>
        <w:rPr>
          <w:rFonts w:hint="default" w:ascii="Times New Roman" w:hAnsi="Times New Roman" w:eastAsia="仿宋_GB2312" w:cs="Times New Roman"/>
          <w:color w:val="000000" w:themeColor="text1"/>
          <w:spacing w:val="10"/>
          <w:sz w:val="32"/>
          <w:szCs w:val="32"/>
          <w14:textFill>
            <w14:solidFill>
              <w14:schemeClr w14:val="tx1"/>
            </w14:solidFill>
          </w14:textFill>
        </w:rPr>
        <w:t>市委办、市政府办联合下发</w:t>
      </w:r>
      <w:r>
        <w:rPr>
          <w:rFonts w:hint="default" w:ascii="Times New Roman" w:hAnsi="Times New Roman" w:eastAsia="仿宋_GB2312" w:cs="Times New Roman"/>
          <w:color w:val="000000" w:themeColor="text1"/>
          <w:spacing w:val="1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怀化市贯彻落实国家专项统计督察反馈意见整改方案</w:t>
      </w:r>
      <w:r>
        <w:rPr>
          <w:rFonts w:hint="default" w:ascii="Times New Roman" w:hAnsi="Times New Roman" w:eastAsia="仿宋_GB2312" w:cs="Times New Roman"/>
          <w:color w:val="000000" w:themeColor="text1"/>
          <w:spacing w:val="1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，对反馈</w:t>
      </w:r>
      <w:r>
        <w:rPr>
          <w:rFonts w:hint="default" w:ascii="Times New Roman" w:hAnsi="Times New Roman" w:eastAsia="仿宋_GB2312" w:cs="Times New Roman"/>
          <w:color w:val="000000" w:themeColor="text1"/>
          <w:spacing w:val="10"/>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四个</w:t>
      </w:r>
      <w:r>
        <w:rPr>
          <w:rFonts w:hint="default" w:ascii="Times New Roman" w:hAnsi="Times New Roman" w:eastAsia="仿宋_GB2312" w:cs="Times New Roman"/>
          <w:color w:val="000000" w:themeColor="text1"/>
          <w:spacing w:val="10"/>
          <w:sz w:val="32"/>
          <w:szCs w:val="32"/>
          <w:lang w:eastAsia="zh-CN"/>
          <w14:textFill>
            <w14:solidFill>
              <w14:schemeClr w14:val="tx1"/>
            </w14:solidFill>
          </w14:textFill>
        </w:rPr>
        <w:t>方面</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15</w:t>
      </w:r>
      <w:r>
        <w:rPr>
          <w:rFonts w:hint="default" w:ascii="Times New Roman" w:hAnsi="Times New Roman" w:eastAsia="仿宋_GB2312" w:cs="Times New Roman"/>
          <w:color w:val="000000" w:themeColor="text1"/>
          <w:spacing w:val="10"/>
          <w:sz w:val="32"/>
          <w:szCs w:val="32"/>
          <w:lang w:eastAsia="zh-CN"/>
          <w14:textFill>
            <w14:solidFill>
              <w14:schemeClr w14:val="tx1"/>
            </w14:solidFill>
          </w14:textFill>
        </w:rPr>
        <w:t>项问题</w:t>
      </w:r>
      <w:r>
        <w:rPr>
          <w:rFonts w:hint="default" w:ascii="Times New Roman" w:hAnsi="Times New Roman" w:eastAsia="仿宋_GB2312" w:cs="Times New Roman"/>
          <w:color w:val="000000" w:themeColor="text1"/>
          <w:spacing w:val="10"/>
          <w:sz w:val="32"/>
          <w:szCs w:val="32"/>
          <w14:textFill>
            <w14:solidFill>
              <w14:schemeClr w14:val="tx1"/>
            </w14:solidFill>
          </w14:textFill>
        </w:rPr>
        <w:t>在全市</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开展重点督导</w:t>
      </w:r>
      <w:r>
        <w:rPr>
          <w:rFonts w:hint="default" w:ascii="Times New Roman" w:hAnsi="Times New Roman" w:eastAsia="仿宋_GB2312" w:cs="Times New Roman"/>
          <w:color w:val="000000" w:themeColor="text1"/>
          <w:spacing w:val="1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确保整改质效</w:t>
      </w:r>
      <w:r>
        <w:rPr>
          <w:rFonts w:hint="default" w:ascii="Times New Roman" w:hAnsi="Times New Roman" w:eastAsia="仿宋_GB2312" w:cs="Times New Roman"/>
          <w:color w:val="000000" w:themeColor="text1"/>
          <w:spacing w:val="10"/>
          <w:sz w:val="32"/>
          <w:szCs w:val="32"/>
          <w:lang w:eastAsia="zh-CN"/>
          <w14:textFill>
            <w14:solidFill>
              <w14:schemeClr w14:val="tx1"/>
            </w14:solidFill>
          </w14:textFill>
        </w:rPr>
        <w:t>。</w:t>
      </w:r>
      <w:r>
        <w:rPr>
          <w:rFonts w:hint="default" w:ascii="Times New Roman" w:hAnsi="Times New Roman" w:eastAsia="仿宋_GB2312" w:cs="Times New Roman"/>
          <w:spacing w:val="10"/>
          <w:sz w:val="32"/>
          <w:szCs w:val="32"/>
          <w:lang w:val="en-US" w:eastAsia="zh-CN"/>
        </w:rPr>
        <w:t>我们</w:t>
      </w:r>
      <w:r>
        <w:rPr>
          <w:rFonts w:hint="default" w:ascii="Times New Roman" w:hAnsi="Times New Roman" w:eastAsia="仿宋_GB2312" w:cs="Times New Roman"/>
          <w:b/>
          <w:bCs/>
          <w:sz w:val="32"/>
          <w:szCs w:val="32"/>
          <w:lang w:val="en-US" w:eastAsia="zh-CN"/>
        </w:rPr>
        <w:t>协同发力“坚决管”。</w:t>
      </w:r>
      <w:r>
        <w:rPr>
          <w:rFonts w:hint="default" w:ascii="Times New Roman" w:hAnsi="Times New Roman" w:eastAsia="仿宋_GB2312" w:cs="Times New Roman"/>
          <w:spacing w:val="10"/>
          <w:sz w:val="32"/>
          <w:szCs w:val="32"/>
          <w:lang w:val="en-US" w:eastAsia="zh-CN"/>
        </w:rPr>
        <w:t>不断深化统计监督与纪检、巡察等各类监督有机贯通，着力构建一体推进“不敢假、不能假和不想假”体制机制。深入开展统计工作督导及统计违纪违法警示教育，2023年全市统计系统共对148个调查对象进行“双随机”统计执法。芷江县强化执法力量全力打造统计执法铁军，会同县积极开展统计法律法规宣传和培训，中方县采取“四项举措”推动统计法制化建设。</w:t>
      </w:r>
    </w:p>
    <w:p>
      <w:pPr>
        <w:keepNext w:val="0"/>
        <w:keepLines w:val="0"/>
        <w:pageBreakBefore w:val="0"/>
        <w:widowControl w:val="0"/>
        <w:tabs>
          <w:tab w:val="left" w:pos="546"/>
        </w:tabs>
        <w:kinsoku/>
        <w:wordWrap/>
        <w:overflowPunct/>
        <w:topLinePunct w:val="0"/>
        <w:autoSpaceDE/>
        <w:autoSpaceDN/>
        <w:bidi w:val="0"/>
        <w:adjustRightInd/>
        <w:snapToGrid/>
        <w:spacing w:beforeAutospacing="0" w:after="0" w:afterAutospacing="0" w:line="570" w:lineRule="exact"/>
        <w:ind w:left="0" w:right="0" w:firstLine="643" w:firstLineChars="200"/>
        <w:jc w:val="both"/>
        <w:textAlignment w:val="auto"/>
        <w:rPr>
          <w:rFonts w:hint="default" w:ascii="Times New Roman" w:hAnsi="Times New Roman" w:eastAsia="仿宋_GB2312" w:cs="Times New Roman"/>
          <w:spacing w:val="10"/>
          <w:kern w:val="2"/>
          <w:sz w:val="32"/>
          <w:szCs w:val="32"/>
          <w:lang w:val="en-US" w:eastAsia="zh-CN" w:bidi="ar-SA"/>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三是</w:t>
      </w:r>
      <w:r>
        <w:rPr>
          <w:rFonts w:hint="default" w:ascii="Times New Roman" w:hAnsi="Times New Roman" w:eastAsia="楷体_GB2312" w:cs="Times New Roman"/>
          <w:b/>
          <w:bCs/>
          <w:i w:val="0"/>
          <w:iCs w:val="0"/>
          <w:caps w:val="0"/>
          <w:color w:val="191919"/>
          <w:spacing w:val="0"/>
          <w:sz w:val="32"/>
          <w:szCs w:val="32"/>
          <w:shd w:val="clear" w:color="auto" w:fill="FFFFFF"/>
        </w:rPr>
        <w:t>把握重点任务，</w:t>
      </w: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经济</w:t>
      </w:r>
      <w:r>
        <w:rPr>
          <w:rFonts w:hint="default" w:ascii="Times New Roman" w:hAnsi="Times New Roman" w:eastAsia="楷体_GB2312" w:cs="Times New Roman"/>
          <w:b/>
          <w:bCs/>
          <w:i w:val="0"/>
          <w:iCs w:val="0"/>
          <w:caps w:val="0"/>
          <w:color w:val="191919"/>
          <w:spacing w:val="0"/>
          <w:sz w:val="32"/>
          <w:szCs w:val="32"/>
          <w:shd w:val="clear" w:color="auto" w:fill="FFFFFF"/>
        </w:rPr>
        <w:t>普查调查彰显新作为</w:t>
      </w:r>
      <w:r>
        <w:rPr>
          <w:rFonts w:hint="default" w:ascii="Times New Roman" w:hAnsi="Times New Roman" w:eastAsia="楷体_GB2312" w:cs="Times New Roman"/>
          <w:b/>
          <w:bCs/>
          <w:i w:val="0"/>
          <w:iCs w:val="0"/>
          <w:caps w:val="0"/>
          <w:color w:val="191919"/>
          <w:spacing w:val="0"/>
          <w:sz w:val="32"/>
          <w:szCs w:val="32"/>
          <w:shd w:val="clear" w:color="auto" w:fill="FFFFFF"/>
          <w:lang w:eastAsia="zh-CN"/>
        </w:rPr>
        <w:t>。</w:t>
      </w:r>
      <w:r>
        <w:rPr>
          <w:rFonts w:hint="default" w:ascii="Times New Roman" w:hAnsi="Times New Roman" w:eastAsia="仿宋_GB2312" w:cs="Times New Roman"/>
          <w:spacing w:val="10"/>
          <w:sz w:val="32"/>
          <w:szCs w:val="32"/>
          <w:lang w:val="en-US" w:eastAsia="zh-CN"/>
        </w:rPr>
        <w:t>深刻认识第五次全国经济普查的极端重要性，高标准、高质量推进经济普查各项工作。我们</w:t>
      </w:r>
      <w:r>
        <w:rPr>
          <w:rFonts w:hint="default" w:ascii="Times New Roman" w:hAnsi="Times New Roman" w:eastAsia="仿宋_GB2312" w:cs="Times New Roman"/>
          <w:b/>
          <w:bCs/>
          <w:spacing w:val="10"/>
          <w:sz w:val="32"/>
          <w:szCs w:val="32"/>
          <w:lang w:val="en-US" w:eastAsia="zh-CN"/>
        </w:rPr>
        <w:t>“一盘棋”谋划部署。</w:t>
      </w:r>
      <w:r>
        <w:rPr>
          <w:rFonts w:hint="default" w:ascii="Times New Roman" w:hAnsi="Times New Roman" w:eastAsia="仿宋_GB2312" w:cs="Times New Roman"/>
          <w:spacing w:val="10"/>
          <w:sz w:val="32"/>
          <w:szCs w:val="32"/>
          <w:lang w:val="en-US" w:eastAsia="zh-CN"/>
        </w:rPr>
        <w:t>严格落实省政府“三清三到位一好”工作要求，成立了由市长任组长的高规格普查领导小组，第一时间制定下发《怀化市人民政府关于认真做好第五次全国经济普查工作的通知》，将“五经普”工作纳入全市重点工作，列入年度绩效考核，并足额保障预算经费，确保工作推进有力有序有效。麻阳县采取“保质量、调结构、防风险”模式扎实推进“五经普”工作。我们</w:t>
      </w:r>
      <w:r>
        <w:rPr>
          <w:rFonts w:hint="default" w:ascii="Times New Roman" w:hAnsi="Times New Roman" w:eastAsia="仿宋_GB2312" w:cs="Times New Roman"/>
          <w:b/>
          <w:bCs/>
          <w:spacing w:val="10"/>
          <w:sz w:val="32"/>
          <w:szCs w:val="32"/>
          <w:lang w:val="en-US" w:eastAsia="zh-CN"/>
        </w:rPr>
        <w:t>“一体化”统筹推进。</w:t>
      </w:r>
      <w:r>
        <w:rPr>
          <w:rFonts w:hint="default" w:ascii="Times New Roman" w:hAnsi="Times New Roman" w:eastAsia="仿宋_GB2312" w:cs="Times New Roman"/>
          <w:spacing w:val="10"/>
          <w:sz w:val="32"/>
          <w:szCs w:val="32"/>
          <w:lang w:val="en-US" w:eastAsia="zh-CN"/>
        </w:rPr>
        <w:t>实行日调度、日通报、月会商机制，</w:t>
      </w:r>
      <w:r>
        <w:rPr>
          <w:rStyle w:val="6"/>
          <w:rFonts w:hint="default" w:ascii="Times New Roman" w:hAnsi="Times New Roman" w:eastAsia="仿宋_GB2312" w:cs="Times New Roman"/>
          <w:b w:val="0"/>
          <w:bCs/>
          <w:i w:val="0"/>
          <w:iCs w:val="0"/>
          <w:caps w:val="0"/>
          <w:color w:val="auto"/>
          <w:spacing w:val="0"/>
          <w:sz w:val="32"/>
          <w:szCs w:val="32"/>
          <w:shd w:val="clear" w:color="auto" w:fill="FFFFFF"/>
        </w:rPr>
        <w:t>全市划分2777个普查</w:t>
      </w:r>
      <w:r>
        <w:rPr>
          <w:rStyle w:val="6"/>
          <w:rFonts w:hint="default" w:ascii="Times New Roman" w:hAnsi="Times New Roman" w:eastAsia="仿宋_GB2312" w:cs="Times New Roman"/>
          <w:b w:val="0"/>
          <w:bCs/>
          <w:i w:val="0"/>
          <w:iCs w:val="0"/>
          <w:caps w:val="0"/>
          <w:color w:val="auto"/>
          <w:spacing w:val="0"/>
          <w:sz w:val="32"/>
          <w:szCs w:val="32"/>
          <w:shd w:val="clear" w:color="auto" w:fill="FFFFFF"/>
          <w:lang w:val="en-US" w:eastAsia="zh-CN"/>
        </w:rPr>
        <w:t>小</w:t>
      </w:r>
      <w:r>
        <w:rPr>
          <w:rStyle w:val="6"/>
          <w:rFonts w:hint="default" w:ascii="Times New Roman" w:hAnsi="Times New Roman" w:eastAsia="仿宋_GB2312" w:cs="Times New Roman"/>
          <w:b w:val="0"/>
          <w:bCs/>
          <w:i w:val="0"/>
          <w:iCs w:val="0"/>
          <w:caps w:val="0"/>
          <w:color w:val="auto"/>
          <w:spacing w:val="0"/>
          <w:sz w:val="32"/>
          <w:szCs w:val="32"/>
          <w:shd w:val="clear" w:color="auto" w:fill="FFFFFF"/>
        </w:rPr>
        <w:t>区</w:t>
      </w:r>
      <w:r>
        <w:rPr>
          <w:rStyle w:val="6"/>
          <w:rFonts w:hint="default" w:ascii="Times New Roman" w:hAnsi="Times New Roman" w:eastAsia="仿宋_GB2312" w:cs="Times New Roman"/>
          <w:b w:val="0"/>
          <w:bCs/>
          <w:i w:val="0"/>
          <w:iCs w:val="0"/>
          <w:caps w:val="0"/>
          <w:color w:val="auto"/>
          <w:spacing w:val="0"/>
          <w:sz w:val="32"/>
          <w:szCs w:val="32"/>
          <w:shd w:val="clear" w:color="auto" w:fill="FFFFFF"/>
          <w:lang w:eastAsia="zh-CN"/>
        </w:rPr>
        <w:t>，</w:t>
      </w:r>
      <w:r>
        <w:rPr>
          <w:rFonts w:hint="default" w:ascii="Times New Roman" w:hAnsi="Times New Roman" w:eastAsia="仿宋_GB2312" w:cs="Times New Roman"/>
          <w:spacing w:val="10"/>
          <w:sz w:val="32"/>
          <w:szCs w:val="32"/>
          <w:lang w:val="en-US" w:eastAsia="zh-CN"/>
        </w:rPr>
        <w:t>选聘5600余名普查“两员”全覆盖开展入户清查工作，在</w:t>
      </w:r>
      <w:r>
        <w:rPr>
          <w:rFonts w:hint="default" w:ascii="Times New Roman" w:hAnsi="Times New Roman" w:eastAsia="仿宋_GB2312" w:cs="Times New Roman"/>
          <w:spacing w:val="10"/>
          <w:kern w:val="2"/>
          <w:sz w:val="32"/>
          <w:szCs w:val="32"/>
          <w:lang w:val="en-US" w:eastAsia="zh-CN" w:bidi="ar-SA"/>
        </w:rPr>
        <w:t>溆浦县完成全市“五经普”综合试点。</w:t>
      </w:r>
      <w:r>
        <w:rPr>
          <w:rFonts w:hint="default" w:ascii="Times New Roman" w:hAnsi="Times New Roman" w:eastAsia="仿宋_GB2312" w:cs="Times New Roman"/>
          <w:spacing w:val="10"/>
          <w:sz w:val="32"/>
          <w:szCs w:val="32"/>
          <w:lang w:val="en-US" w:eastAsia="zh-CN"/>
        </w:rPr>
        <w:t>全市共清查出单位8.5万个，为2018年“四经普”时期的2.2倍，清查出个体户36.5万个，为“四经普”时期的1.6倍，目前已完成登记上报10184个单位、27591个个体户。鹤</w:t>
      </w:r>
      <w:r>
        <w:rPr>
          <w:rFonts w:hint="default" w:ascii="Times New Roman" w:hAnsi="Times New Roman" w:eastAsia="仿宋_GB2312" w:cs="Times New Roman"/>
          <w:sz w:val="32"/>
          <w:szCs w:val="32"/>
          <w:lang w:val="en-US" w:eastAsia="zh-CN"/>
        </w:rPr>
        <w:t>城区实施“五个三”工作法推动“五经普”走深走实，2023年“五经普”工作获省政府真抓实干督查表扬激励。</w:t>
      </w:r>
      <w:r>
        <w:rPr>
          <w:rFonts w:hint="default" w:ascii="Times New Roman" w:hAnsi="Times New Roman" w:eastAsia="仿宋_GB2312" w:cs="Times New Roman"/>
          <w:spacing w:val="10"/>
          <w:sz w:val="32"/>
          <w:szCs w:val="32"/>
          <w:lang w:val="en-US" w:eastAsia="zh-CN"/>
        </w:rPr>
        <w:t>我们</w:t>
      </w:r>
      <w:r>
        <w:rPr>
          <w:rFonts w:hint="default" w:ascii="Times New Roman" w:hAnsi="Times New Roman" w:eastAsia="仿宋_GB2312" w:cs="Times New Roman"/>
          <w:b/>
          <w:bCs/>
          <w:spacing w:val="10"/>
          <w:sz w:val="32"/>
          <w:szCs w:val="32"/>
          <w:lang w:val="en-US" w:eastAsia="zh-CN"/>
        </w:rPr>
        <w:t>“一个调”宣传发声。</w:t>
      </w:r>
      <w:r>
        <w:rPr>
          <w:rFonts w:hint="default" w:ascii="Times New Roman" w:hAnsi="Times New Roman" w:eastAsia="仿宋_GB2312" w:cs="Times New Roman"/>
          <w:spacing w:val="10"/>
          <w:kern w:val="2"/>
          <w:sz w:val="32"/>
          <w:szCs w:val="32"/>
          <w:lang w:val="en-US" w:eastAsia="zh-CN" w:bidi="ar-SA"/>
        </w:rPr>
        <w:t>构建多层次、立体化、全方位宣传网络，开辟线上专栏，在市、县两级人民政府网、微信公众号、电视台等多个平台进行新闻报道、新媒体推文，播放新媒体短视频。洪江市、新晃县、沅陵县等县市精心制作了普查宣传片，通道县发布了民族特色宣传片《侗族琵琶歌》，共同营造了全社会了解、支持、配合经济普查的良好氛围。</w:t>
      </w:r>
    </w:p>
    <w:p>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四是</w:t>
      </w:r>
      <w:r>
        <w:rPr>
          <w:rFonts w:hint="default" w:ascii="Times New Roman" w:hAnsi="Times New Roman" w:eastAsia="楷体_GB2312" w:cs="Times New Roman"/>
          <w:b/>
          <w:bCs/>
          <w:i w:val="0"/>
          <w:iCs w:val="0"/>
          <w:caps w:val="0"/>
          <w:color w:val="191919"/>
          <w:spacing w:val="0"/>
          <w:sz w:val="32"/>
          <w:szCs w:val="32"/>
          <w:shd w:val="clear" w:color="auto" w:fill="FFFFFF"/>
        </w:rPr>
        <w:t>精准监测</w:t>
      </w: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分析</w:t>
      </w:r>
      <w:r>
        <w:rPr>
          <w:rFonts w:hint="default" w:ascii="Times New Roman" w:hAnsi="Times New Roman" w:eastAsia="楷体_GB2312" w:cs="Times New Roman"/>
          <w:b/>
          <w:bCs/>
          <w:i w:val="0"/>
          <w:iCs w:val="0"/>
          <w:caps w:val="0"/>
          <w:color w:val="191919"/>
          <w:spacing w:val="0"/>
          <w:sz w:val="32"/>
          <w:szCs w:val="32"/>
          <w:shd w:val="clear" w:color="auto" w:fill="FFFFFF"/>
        </w:rPr>
        <w:t>，统计服务水平迈上新台阶</w:t>
      </w:r>
      <w:r>
        <w:rPr>
          <w:rFonts w:hint="default" w:ascii="Times New Roman" w:hAnsi="Times New Roman" w:eastAsia="楷体_GB2312" w:cs="Times New Roman"/>
          <w:b/>
          <w:bCs/>
          <w:i w:val="0"/>
          <w:iCs w:val="0"/>
          <w:caps w:val="0"/>
          <w:color w:val="191919"/>
          <w:spacing w:val="0"/>
          <w:sz w:val="32"/>
          <w:szCs w:val="32"/>
          <w:shd w:val="clear" w:color="auto" w:fill="FFFFFF"/>
          <w:lang w:eastAsia="zh-CN"/>
        </w:rPr>
        <w:t>。</w:t>
      </w:r>
      <w:r>
        <w:rPr>
          <w:rFonts w:hint="default" w:ascii="Times New Roman" w:hAnsi="Times New Roman" w:eastAsia="仿宋_GB2312" w:cs="Times New Roman"/>
          <w:spacing w:val="10"/>
          <w:kern w:val="2"/>
          <w:sz w:val="32"/>
          <w:szCs w:val="32"/>
          <w:lang w:val="en-US" w:eastAsia="zh-CN" w:bidi="ar-SA"/>
        </w:rPr>
        <w:t>坚持将服务科学决策作为统计工作的出发点和落脚点，</w:t>
      </w:r>
      <w:r>
        <w:rPr>
          <w:rFonts w:hint="default" w:ascii="Times New Roman" w:hAnsi="Times New Roman" w:eastAsia="仿宋_GB2312" w:cs="Times New Roman"/>
          <w:color w:val="auto"/>
          <w:spacing w:val="10"/>
          <w:kern w:val="2"/>
          <w:sz w:val="32"/>
          <w:szCs w:val="32"/>
          <w:lang w:val="en-US" w:eastAsia="zh-CN" w:bidi="ar-SA"/>
        </w:rPr>
        <w:t>锚</w:t>
      </w:r>
      <w:r>
        <w:rPr>
          <w:rFonts w:hint="default" w:ascii="Times New Roman" w:hAnsi="Times New Roman" w:eastAsia="仿宋_GB2312" w:cs="Times New Roman"/>
          <w:spacing w:val="10"/>
          <w:kern w:val="2"/>
          <w:sz w:val="32"/>
          <w:szCs w:val="32"/>
          <w:lang w:val="en-US" w:eastAsia="zh-CN" w:bidi="ar-SA"/>
        </w:rPr>
        <w:t>定目标，顶住压力、保持定力、倾尽全力，以“国之大数”服务“国之大者”“省之大计”“市之大事”。</w:t>
      </w:r>
      <w:r>
        <w:rPr>
          <w:rFonts w:hint="default" w:ascii="Times New Roman" w:hAnsi="Times New Roman" w:eastAsia="仿宋_GB2312" w:cs="Times New Roman"/>
          <w:b w:val="0"/>
          <w:bCs w:val="0"/>
          <w:sz w:val="32"/>
          <w:szCs w:val="32"/>
          <w:lang w:val="en-US" w:eastAsia="zh-CN"/>
        </w:rPr>
        <w:t>我们</w:t>
      </w:r>
      <w:r>
        <w:rPr>
          <w:rFonts w:hint="default" w:ascii="Times New Roman" w:hAnsi="Times New Roman" w:eastAsia="仿宋_GB2312" w:cs="Times New Roman"/>
          <w:b/>
          <w:bCs/>
          <w:sz w:val="32"/>
          <w:szCs w:val="32"/>
          <w:lang w:val="en-US" w:eastAsia="zh-CN"/>
        </w:rPr>
        <w:t>聚焦发展所需</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lang w:eastAsia="zh-CN"/>
        </w:rPr>
        <w:t>围绕</w:t>
      </w:r>
      <w:r>
        <w:rPr>
          <w:rFonts w:hint="default" w:ascii="Times New Roman" w:hAnsi="Times New Roman" w:eastAsia="仿宋_GB2312" w:cs="Times New Roman"/>
          <w:sz w:val="32"/>
          <w:szCs w:val="32"/>
          <w:lang w:val="en-US" w:eastAsia="zh-CN"/>
        </w:rPr>
        <w:t>GDP</w:t>
      </w:r>
      <w:r>
        <w:rPr>
          <w:rFonts w:hint="default" w:ascii="Times New Roman" w:hAnsi="Times New Roman" w:eastAsia="仿宋_GB2312" w:cs="Times New Roman"/>
          <w:sz w:val="32"/>
          <w:szCs w:val="32"/>
        </w:rPr>
        <w:t>、规工、固投、社零</w:t>
      </w:r>
      <w:r>
        <w:rPr>
          <w:rFonts w:hint="default" w:ascii="Times New Roman" w:hAnsi="Times New Roman" w:eastAsia="仿宋_GB2312" w:cs="Times New Roman"/>
          <w:sz w:val="32"/>
          <w:szCs w:val="32"/>
          <w:lang w:eastAsia="zh-CN"/>
        </w:rPr>
        <w:t>等主要经济指标</w:t>
      </w:r>
      <w:r>
        <w:rPr>
          <w:rFonts w:hint="default" w:ascii="Times New Roman" w:hAnsi="Times New Roman" w:eastAsia="仿宋_GB2312" w:cs="Times New Roman"/>
          <w:sz w:val="32"/>
          <w:szCs w:val="32"/>
          <w:lang w:val="en-US" w:eastAsia="zh-CN"/>
        </w:rPr>
        <w:t>开展</w:t>
      </w:r>
      <w:r>
        <w:rPr>
          <w:rFonts w:hint="default" w:ascii="Times New Roman" w:hAnsi="Times New Roman" w:eastAsia="仿宋_GB2312" w:cs="Times New Roman"/>
          <w:sz w:val="32"/>
          <w:szCs w:val="32"/>
          <w:lang w:eastAsia="zh-CN"/>
        </w:rPr>
        <w:t>重点监测，及时分析研判；</w:t>
      </w:r>
      <w:r>
        <w:rPr>
          <w:rFonts w:hint="default" w:ascii="Times New Roman" w:hAnsi="Times New Roman" w:eastAsia="仿宋_GB2312" w:cs="Times New Roman"/>
          <w:sz w:val="32"/>
          <w:szCs w:val="32"/>
        </w:rPr>
        <w:t>充分发挥统计参谋作用，全年报送</w:t>
      </w:r>
      <w:r>
        <w:rPr>
          <w:rFonts w:hint="default" w:ascii="Times New Roman" w:hAnsi="Times New Roman" w:eastAsia="仿宋_GB2312" w:cs="Times New Roman"/>
          <w:sz w:val="32"/>
          <w:szCs w:val="32"/>
          <w:lang w:val="en-US" w:eastAsia="zh-CN"/>
        </w:rPr>
        <w:t>市委办、市政府办</w:t>
      </w:r>
      <w:r>
        <w:rPr>
          <w:rFonts w:hint="default" w:ascii="Times New Roman" w:hAnsi="Times New Roman" w:eastAsia="仿宋_GB2312" w:cs="Times New Roman"/>
          <w:sz w:val="32"/>
          <w:szCs w:val="32"/>
        </w:rPr>
        <w:t>信息近百条，</w:t>
      </w:r>
      <w:r>
        <w:rPr>
          <w:rFonts w:hint="default" w:ascii="Times New Roman" w:hAnsi="Times New Roman" w:eastAsia="仿宋_GB2312" w:cs="Times New Roman"/>
          <w:sz w:val="32"/>
          <w:szCs w:val="32"/>
          <w:lang w:val="en-US" w:eastAsia="zh-CN"/>
        </w:rPr>
        <w:t>按月召开经济形势分析会</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高标准撰写深度分析报告，</w:t>
      </w:r>
      <w:r>
        <w:rPr>
          <w:rFonts w:hint="default" w:ascii="Times New Roman" w:hAnsi="Times New Roman" w:eastAsia="仿宋_GB2312" w:cs="Times New Roman"/>
          <w:sz w:val="32"/>
          <w:szCs w:val="32"/>
        </w:rPr>
        <w:t>获得市委市政府主要领导</w:t>
      </w:r>
      <w:r>
        <w:rPr>
          <w:rFonts w:hint="default" w:ascii="Times New Roman" w:hAnsi="Times New Roman" w:eastAsia="仿宋_GB2312" w:cs="Times New Roman"/>
          <w:sz w:val="32"/>
          <w:szCs w:val="32"/>
          <w:lang w:val="en-US" w:eastAsia="zh-CN"/>
        </w:rPr>
        <w:t>多次</w:t>
      </w:r>
      <w:r>
        <w:rPr>
          <w:rFonts w:hint="default" w:ascii="Times New Roman" w:hAnsi="Times New Roman" w:eastAsia="仿宋_GB2312" w:cs="Times New Roman"/>
          <w:sz w:val="32"/>
          <w:szCs w:val="32"/>
        </w:rPr>
        <w:t>肯定</w:t>
      </w:r>
      <w:r>
        <w:rPr>
          <w:rFonts w:hint="default" w:ascii="Times New Roman" w:hAnsi="Times New Roman" w:eastAsia="仿宋_GB2312" w:cs="Times New Roman"/>
          <w:sz w:val="32"/>
          <w:szCs w:val="32"/>
          <w:lang w:eastAsia="zh-CN"/>
        </w:rPr>
        <w:t>；积极引导公众预期，</w:t>
      </w:r>
      <w:r>
        <w:rPr>
          <w:rFonts w:hint="default" w:ascii="Times New Roman" w:hAnsi="Times New Roman" w:eastAsia="仿宋_GB2312" w:cs="Times New Roman"/>
          <w:sz w:val="32"/>
          <w:szCs w:val="32"/>
        </w:rPr>
        <w:t>回应社会群众统计数据咨询</w:t>
      </w:r>
      <w:r>
        <w:rPr>
          <w:rFonts w:hint="default" w:ascii="Times New Roman" w:hAnsi="Times New Roman" w:eastAsia="仿宋_GB2312" w:cs="Times New Roman"/>
          <w:sz w:val="32"/>
          <w:szCs w:val="32"/>
          <w:lang w:val="en-US" w:eastAsia="zh-CN"/>
        </w:rPr>
        <w:t>1000</w:t>
      </w:r>
      <w:r>
        <w:rPr>
          <w:rFonts w:hint="default" w:ascii="Times New Roman" w:hAnsi="Times New Roman" w:eastAsia="仿宋_GB2312" w:cs="Times New Roman"/>
          <w:sz w:val="32"/>
          <w:szCs w:val="32"/>
        </w:rPr>
        <w:t>余次，组织开展了基本</w:t>
      </w:r>
      <w:r>
        <w:rPr>
          <w:rFonts w:hint="default" w:ascii="Times New Roman" w:hAnsi="Times New Roman" w:eastAsia="仿宋_GB2312" w:cs="Times New Roman"/>
          <w:sz w:val="32"/>
          <w:szCs w:val="32"/>
          <w:lang w:val="en-US" w:eastAsia="zh-CN"/>
        </w:rPr>
        <w:t>公共服务满意度、公众生态环境满意度等多项社情民意调查。新晃县强化县、镇、村“三级”联动有效提高住户调查源头数据质量。我们</w:t>
      </w:r>
      <w:r>
        <w:rPr>
          <w:rFonts w:hint="default" w:ascii="Times New Roman" w:hAnsi="Times New Roman" w:eastAsia="仿宋_GB2312" w:cs="Times New Roman"/>
          <w:b/>
          <w:bCs/>
          <w:sz w:val="32"/>
          <w:szCs w:val="32"/>
          <w:lang w:val="en-US" w:eastAsia="zh-CN"/>
        </w:rPr>
        <w:t>聚焦考核所指。</w:t>
      </w:r>
      <w:r>
        <w:rPr>
          <w:rFonts w:hint="default" w:ascii="Times New Roman" w:hAnsi="Times New Roman" w:eastAsia="仿宋_GB2312" w:cs="Times New Roman"/>
          <w:sz w:val="32"/>
          <w:szCs w:val="32"/>
        </w:rPr>
        <w:t>积极参与并完成了全市</w:t>
      </w:r>
      <w:r>
        <w:rPr>
          <w:rFonts w:hint="default" w:ascii="Times New Roman" w:hAnsi="Times New Roman" w:eastAsia="仿宋_GB2312" w:cs="Times New Roman"/>
          <w:sz w:val="32"/>
          <w:szCs w:val="32"/>
          <w:lang w:eastAsia="zh-CN"/>
        </w:rPr>
        <w:t>“十四五”发展规划、政府工作报告、</w:t>
      </w:r>
      <w:r>
        <w:rPr>
          <w:rFonts w:hint="default" w:ascii="Times New Roman" w:hAnsi="Times New Roman" w:eastAsia="仿宋_GB2312" w:cs="Times New Roman"/>
          <w:sz w:val="32"/>
          <w:szCs w:val="32"/>
          <w:lang w:val="en-US" w:eastAsia="zh-CN"/>
        </w:rPr>
        <w:t>产业发展、县域经济考核</w:t>
      </w:r>
      <w:r>
        <w:rPr>
          <w:rFonts w:hint="default" w:ascii="Times New Roman" w:hAnsi="Times New Roman" w:eastAsia="仿宋_GB2312" w:cs="Times New Roman"/>
          <w:sz w:val="32"/>
          <w:szCs w:val="32"/>
        </w:rPr>
        <w:t>、绩效考核、重点民生实事等</w:t>
      </w:r>
      <w:r>
        <w:rPr>
          <w:rFonts w:hint="default" w:ascii="Times New Roman" w:hAnsi="Times New Roman" w:eastAsia="仿宋_GB2312" w:cs="Times New Roman"/>
          <w:sz w:val="32"/>
          <w:szCs w:val="32"/>
          <w:lang w:eastAsia="zh-CN"/>
        </w:rPr>
        <w:t>重点工作的</w:t>
      </w:r>
      <w:r>
        <w:rPr>
          <w:rFonts w:hint="default" w:ascii="Times New Roman" w:hAnsi="Times New Roman" w:eastAsia="仿宋_GB2312" w:cs="Times New Roman"/>
          <w:sz w:val="32"/>
          <w:szCs w:val="32"/>
        </w:rPr>
        <w:t>数据收集、汇总、测算，</w:t>
      </w:r>
      <w:r>
        <w:rPr>
          <w:rFonts w:hint="default" w:ascii="Times New Roman" w:hAnsi="Times New Roman" w:eastAsia="仿宋_GB2312" w:cs="Times New Roman"/>
          <w:sz w:val="32"/>
          <w:szCs w:val="32"/>
          <w:lang w:eastAsia="zh-CN"/>
        </w:rPr>
        <w:t>如实反映了经济社会发展现状。</w:t>
      </w:r>
      <w:r>
        <w:rPr>
          <w:rFonts w:hint="default" w:ascii="Times New Roman" w:hAnsi="Times New Roman" w:eastAsia="仿宋_GB2312" w:cs="Times New Roman"/>
          <w:sz w:val="32"/>
          <w:szCs w:val="32"/>
          <w:lang w:val="en-US" w:eastAsia="zh-CN"/>
        </w:rPr>
        <w:t>探索</w:t>
      </w:r>
      <w:r>
        <w:rPr>
          <w:rFonts w:hint="default" w:ascii="Times New Roman" w:hAnsi="Times New Roman" w:eastAsia="仿宋_GB2312" w:cs="Times New Roman"/>
          <w:kern w:val="2"/>
          <w:sz w:val="32"/>
          <w:szCs w:val="32"/>
          <w:lang w:val="en-US" w:eastAsia="zh-CN" w:bidi="ar-SA"/>
        </w:rPr>
        <w:t>建立“5+N”现代化产业统计监测体系，分类监测产业链</w:t>
      </w:r>
      <w:r>
        <w:rPr>
          <w:rFonts w:hint="default" w:ascii="Times New Roman" w:hAnsi="Times New Roman" w:eastAsia="仿宋_GB2312" w:cs="Times New Roman"/>
          <w:sz w:val="32"/>
          <w:szCs w:val="32"/>
          <w:lang w:val="en-US" w:eastAsia="zh-CN"/>
        </w:rPr>
        <w:t>发展情况，推动产业投资占整体投资比重超前完成“十四五”目标任务。靖州县抓好“三个提前”绘制“三张表格”有力提升数据质量。我们</w:t>
      </w:r>
      <w:r>
        <w:rPr>
          <w:rFonts w:hint="default" w:ascii="Times New Roman" w:hAnsi="Times New Roman" w:eastAsia="仿宋_GB2312" w:cs="Times New Roman"/>
          <w:b/>
          <w:bCs/>
          <w:sz w:val="32"/>
          <w:szCs w:val="32"/>
          <w:lang w:val="en-US" w:eastAsia="zh-CN"/>
        </w:rPr>
        <w:t>聚焦企业所盼。</w:t>
      </w:r>
      <w:r>
        <w:rPr>
          <w:rFonts w:hint="default" w:ascii="Times New Roman" w:hAnsi="Times New Roman" w:eastAsia="仿宋_GB2312" w:cs="Times New Roman"/>
          <w:kern w:val="2"/>
          <w:sz w:val="32"/>
          <w:szCs w:val="32"/>
          <w:lang w:val="en-US" w:eastAsia="zh-CN" w:bidi="ar-SA"/>
        </w:rPr>
        <w:t>高度关注企业经营动态，对重点行业、重点企业生产经营景气状况开展调查，督促职能部门做好针对帮扶。去年7月以来，全市规模工业增加值月度增速连续5个月排名全省第1。洪江区全力推进园区统计工作，经开区着力加强园区统计规范化建设。</w:t>
      </w:r>
    </w:p>
    <w:p>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both"/>
        <w:textAlignment w:val="auto"/>
        <w:rPr>
          <w:rFonts w:hint="default" w:ascii="Times New Roman" w:hAnsi="Times New Roman" w:eastAsia="仿宋_GB2312" w:cs="Times New Roman"/>
          <w:spacing w:val="10"/>
          <w:kern w:val="2"/>
          <w:sz w:val="32"/>
          <w:szCs w:val="32"/>
          <w:lang w:val="en-US" w:eastAsia="zh-CN" w:bidi="ar-SA"/>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五是</w:t>
      </w:r>
      <w:r>
        <w:rPr>
          <w:rFonts w:hint="default" w:ascii="Times New Roman" w:hAnsi="Times New Roman" w:eastAsia="楷体_GB2312" w:cs="Times New Roman"/>
          <w:b/>
          <w:bCs/>
          <w:i w:val="0"/>
          <w:iCs w:val="0"/>
          <w:caps w:val="0"/>
          <w:color w:val="191919"/>
          <w:spacing w:val="0"/>
          <w:sz w:val="32"/>
          <w:szCs w:val="32"/>
          <w:shd w:val="clear" w:color="auto" w:fill="FFFFFF"/>
        </w:rPr>
        <w:t>全面夯实基础，履职尽责本领得到新提升</w:t>
      </w:r>
      <w:r>
        <w:rPr>
          <w:rFonts w:hint="default" w:ascii="Times New Roman" w:hAnsi="Times New Roman" w:eastAsia="楷体_GB2312" w:cs="Times New Roman"/>
          <w:b/>
          <w:bCs/>
          <w:i w:val="0"/>
          <w:iCs w:val="0"/>
          <w:caps w:val="0"/>
          <w:color w:val="191919"/>
          <w:spacing w:val="0"/>
          <w:sz w:val="32"/>
          <w:szCs w:val="32"/>
          <w:shd w:val="clear" w:color="auto" w:fill="FFFFFF"/>
          <w:lang w:eastAsia="zh-CN"/>
        </w:rPr>
        <w:t>。</w:t>
      </w:r>
      <w:r>
        <w:rPr>
          <w:rFonts w:hint="default" w:ascii="Times New Roman" w:hAnsi="Times New Roman" w:eastAsia="仿宋_GB2312" w:cs="Times New Roman"/>
          <w:kern w:val="2"/>
          <w:sz w:val="32"/>
          <w:szCs w:val="32"/>
          <w:lang w:val="en-US" w:eastAsia="zh-CN" w:bidi="ar-SA"/>
        </w:rPr>
        <w:t>坚持以统计基层基础工作规范化建设为抓手，全面加强部门统计工作，着力构建“大统计”格局。</w:t>
      </w:r>
      <w:r>
        <w:rPr>
          <w:rFonts w:hint="default" w:ascii="Times New Roman" w:hAnsi="Times New Roman" w:eastAsia="仿宋_GB2312" w:cs="Times New Roman"/>
          <w:spacing w:val="10"/>
          <w:kern w:val="2"/>
          <w:sz w:val="32"/>
          <w:szCs w:val="32"/>
          <w:lang w:val="en-US" w:eastAsia="zh-CN" w:bidi="ar-SA"/>
        </w:rPr>
        <w:t>我们</w:t>
      </w:r>
      <w:r>
        <w:rPr>
          <w:rFonts w:hint="default" w:ascii="Times New Roman" w:hAnsi="Times New Roman" w:eastAsia="仿宋_GB2312" w:cs="Times New Roman"/>
          <w:b/>
          <w:bCs/>
          <w:spacing w:val="10"/>
          <w:kern w:val="2"/>
          <w:sz w:val="32"/>
          <w:szCs w:val="32"/>
          <w:lang w:val="en-US" w:eastAsia="zh-CN" w:bidi="ar-SA"/>
        </w:rPr>
        <w:t>用心用情优服务。</w:t>
      </w:r>
      <w:r>
        <w:rPr>
          <w:rFonts w:hint="default" w:ascii="Times New Roman" w:hAnsi="Times New Roman" w:eastAsia="仿宋_GB2312" w:cs="Times New Roman"/>
          <w:kern w:val="2"/>
          <w:sz w:val="32"/>
          <w:szCs w:val="32"/>
          <w:lang w:val="en-US" w:eastAsia="zh-CN" w:bidi="ar-SA"/>
        </w:rPr>
        <w:t>坚持“走出去”和“沉下去”双向并举，走出去直通部门、直及企业、直面问题，沉下去开展培训、开展宣讲、开展调研，去年6月市统计局班子成员组织业务骨干分片包干，针对基层统计能力不足、基础薄弱、部分指标异常波动等问题，对13个县市区开展了为期2个月的统计业务上门指导，有力推进了统计系统作风转变和业务能力提升。高新区深入企业指导开展统计基础工作。</w:t>
      </w:r>
      <w:r>
        <w:rPr>
          <w:rFonts w:hint="default" w:ascii="Times New Roman" w:hAnsi="Times New Roman" w:eastAsia="仿宋_GB2312" w:cs="Times New Roman"/>
          <w:b w:val="0"/>
          <w:bCs w:val="0"/>
          <w:spacing w:val="10"/>
          <w:kern w:val="2"/>
          <w:sz w:val="32"/>
          <w:szCs w:val="32"/>
          <w:lang w:val="en-US" w:eastAsia="zh-CN" w:bidi="ar-SA"/>
        </w:rPr>
        <w:t>我们</w:t>
      </w:r>
      <w:r>
        <w:rPr>
          <w:rFonts w:hint="default" w:ascii="Times New Roman" w:hAnsi="Times New Roman" w:eastAsia="仿宋_GB2312" w:cs="Times New Roman"/>
          <w:b/>
          <w:bCs/>
          <w:spacing w:val="10"/>
          <w:kern w:val="2"/>
          <w:sz w:val="32"/>
          <w:szCs w:val="32"/>
          <w:lang w:val="en-US" w:eastAsia="zh-CN" w:bidi="ar-SA"/>
        </w:rPr>
        <w:t>协同联动聚合力。</w:t>
      </w:r>
      <w:r>
        <w:rPr>
          <w:rFonts w:hint="default" w:ascii="Times New Roman" w:hAnsi="Times New Roman" w:eastAsia="仿宋_GB2312" w:cs="Times New Roman"/>
          <w:sz w:val="32"/>
          <w:szCs w:val="32"/>
          <w:lang w:val="en-US" w:eastAsia="zh-CN"/>
        </w:rPr>
        <w:t>成立了由发改、工信、科技、商务、海关、调查总队、税务等21个部门组成的工作专班，建立常态化共享合作交流机制，与发改部门一同探索GEP核算应用；与工信、商务、市场监管一同推进“四上”企业培育，2023年全市“四上企业”净增数427家，净增数排名全省第4，特别是规模工业企业净增122家、占全省的20%。沅陵县以“五到位”助推“四上”企业入库，溆浦县借助“走找想促”全力培育“四上”企业，洪江市明确“三年行动计划”“十条培育措施”有力推进企业培育。</w:t>
      </w:r>
      <w:r>
        <w:rPr>
          <w:rFonts w:hint="default" w:ascii="Times New Roman" w:hAnsi="Times New Roman" w:eastAsia="仿宋_GB2312" w:cs="Times New Roman"/>
          <w:spacing w:val="10"/>
          <w:kern w:val="2"/>
          <w:sz w:val="32"/>
          <w:szCs w:val="32"/>
          <w:lang w:val="en-US" w:eastAsia="zh-CN" w:bidi="ar-SA"/>
        </w:rPr>
        <w:t>我们</w:t>
      </w:r>
      <w:r>
        <w:rPr>
          <w:rFonts w:hint="default" w:ascii="Times New Roman" w:hAnsi="Times New Roman" w:eastAsia="仿宋_GB2312" w:cs="Times New Roman"/>
          <w:b/>
          <w:bCs/>
          <w:spacing w:val="10"/>
          <w:kern w:val="2"/>
          <w:sz w:val="32"/>
          <w:szCs w:val="32"/>
          <w:lang w:val="en-US" w:eastAsia="zh-CN" w:bidi="ar-SA"/>
        </w:rPr>
        <w:t>多措并举强能力。</w:t>
      </w:r>
      <w:r>
        <w:rPr>
          <w:rFonts w:hint="default" w:ascii="Times New Roman" w:hAnsi="Times New Roman" w:eastAsia="仿宋_GB2312" w:cs="Times New Roman"/>
          <w:kern w:val="2"/>
          <w:sz w:val="32"/>
          <w:szCs w:val="32"/>
          <w:lang w:val="en-US" w:eastAsia="zh-CN" w:bidi="ar-SA"/>
        </w:rPr>
        <w:t>聚焦“开口能说、提笔能写、问策能对、遇事能办”，组织“大学习”，在全市范围内开展多轮统计业务集中轮训，选派优秀干部前往上海参加产业链培训，着力解决思想观念、知识储备、业务技能方面问题；组织“大调研”，深入基层前沿、企业一线开展调查研究，客观反映问题，理性分析情况，科学提出建议，全面提升统计调研分析能力；组织“大讨论”，召开2次全市统计系统工作务虚会，强化思想淬炼，研判新形势新任务，以虚促实，谋定后动；组织“大宣传”，开展全覆盖多层次宣传，着力宣传全市经济社会发展新成效，让“统计声音”飞入寻常百姓家，不断提升统计的权威性和公信力。</w:t>
      </w:r>
      <w:r>
        <w:rPr>
          <w:rFonts w:hint="default" w:ascii="Times New Roman" w:hAnsi="Times New Roman" w:eastAsia="仿宋_GB2312" w:cs="Times New Roman"/>
          <w:spacing w:val="10"/>
          <w:kern w:val="2"/>
          <w:sz w:val="32"/>
          <w:szCs w:val="32"/>
          <w:lang w:val="en-US" w:eastAsia="zh-CN" w:bidi="ar-SA"/>
        </w:rPr>
        <w:t>我们</w:t>
      </w:r>
      <w:r>
        <w:rPr>
          <w:rFonts w:hint="default" w:ascii="Times New Roman" w:hAnsi="Times New Roman" w:eastAsia="仿宋_GB2312" w:cs="Times New Roman"/>
          <w:b/>
          <w:bCs/>
          <w:spacing w:val="10"/>
          <w:kern w:val="2"/>
          <w:sz w:val="32"/>
          <w:szCs w:val="32"/>
          <w:lang w:val="en-US" w:eastAsia="zh-CN" w:bidi="ar-SA"/>
        </w:rPr>
        <w:t>创新求实激活力。</w:t>
      </w:r>
      <w:r>
        <w:rPr>
          <w:rFonts w:hint="default" w:ascii="Times New Roman" w:hAnsi="Times New Roman" w:eastAsia="仿宋_GB2312" w:cs="Times New Roman"/>
          <w:kern w:val="2"/>
          <w:sz w:val="32"/>
          <w:szCs w:val="32"/>
          <w:lang w:val="en-US" w:eastAsia="zh-CN" w:bidi="ar-SA"/>
        </w:rPr>
        <w:t>探索“三个提前”（提前预测、提前预审、提前预警），建立“四链四制”（建数据评估之链、单位管理之链、预警监测之链、产业监测之链，建责任分解机制、部门联动机制、质量评估机制、预审预警机制），理顺了部门职责，夯实了统计基层基础工作，数据质量得到大幅提升，特别是2023年全市GDP增速首次跃居全省第1。</w:t>
      </w:r>
    </w:p>
    <w:p>
      <w:pPr>
        <w:keepNext w:val="0"/>
        <w:keepLines w:val="0"/>
        <w:pageBreakBefore w:val="0"/>
        <w:widowControl w:val="0"/>
        <w:tabs>
          <w:tab w:val="left" w:pos="546"/>
        </w:tabs>
        <w:kinsoku/>
        <w:wordWrap/>
        <w:overflowPunct/>
        <w:topLinePunct w:val="0"/>
        <w:autoSpaceDE/>
        <w:autoSpaceDN/>
        <w:bidi w:val="0"/>
        <w:adjustRightInd/>
        <w:snapToGrid/>
        <w:spacing w:beforeAutospacing="0" w:after="0" w:afterAutospacing="0" w:line="570" w:lineRule="exact"/>
        <w:ind w:left="0" w:righ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六是</w:t>
      </w:r>
      <w:r>
        <w:rPr>
          <w:rFonts w:hint="default" w:ascii="Times New Roman" w:hAnsi="Times New Roman" w:eastAsia="楷体_GB2312" w:cs="Times New Roman"/>
          <w:b/>
          <w:bCs/>
          <w:i w:val="0"/>
          <w:iCs w:val="0"/>
          <w:caps w:val="0"/>
          <w:color w:val="191919"/>
          <w:spacing w:val="0"/>
          <w:sz w:val="32"/>
          <w:szCs w:val="32"/>
          <w:shd w:val="clear" w:color="auto" w:fill="FFFFFF"/>
        </w:rPr>
        <w:t>强化党建</w:t>
      </w: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引领</w:t>
      </w:r>
      <w:r>
        <w:rPr>
          <w:rFonts w:hint="default" w:ascii="Times New Roman" w:hAnsi="Times New Roman" w:eastAsia="楷体_GB2312" w:cs="Times New Roman"/>
          <w:b/>
          <w:bCs/>
          <w:i w:val="0"/>
          <w:iCs w:val="0"/>
          <w:caps w:val="0"/>
          <w:color w:val="191919"/>
          <w:spacing w:val="0"/>
          <w:sz w:val="32"/>
          <w:szCs w:val="32"/>
          <w:shd w:val="clear" w:color="auto" w:fill="FFFFFF"/>
        </w:rPr>
        <w:t>，全面从严治党展现新气象</w:t>
      </w:r>
      <w:r>
        <w:rPr>
          <w:rFonts w:hint="default" w:ascii="Times New Roman" w:hAnsi="Times New Roman" w:eastAsia="楷体_GB2312" w:cs="Times New Roman"/>
          <w:b/>
          <w:bCs/>
          <w:i w:val="0"/>
          <w:iCs w:val="0"/>
          <w:caps w:val="0"/>
          <w:color w:val="191919"/>
          <w:spacing w:val="0"/>
          <w:sz w:val="32"/>
          <w:szCs w:val="32"/>
          <w:shd w:val="clear" w:color="auto" w:fill="FFFFFF"/>
          <w:lang w:eastAsia="zh-CN"/>
        </w:rPr>
        <w:t>。</w:t>
      </w:r>
      <w:r>
        <w:rPr>
          <w:rFonts w:hint="default" w:ascii="Times New Roman" w:hAnsi="Times New Roman" w:eastAsia="仿宋_GB2312" w:cs="Times New Roman"/>
          <w:kern w:val="2"/>
          <w:sz w:val="32"/>
          <w:szCs w:val="32"/>
          <w:lang w:val="en-US" w:eastAsia="zh-CN" w:bidi="ar-SA"/>
        </w:rPr>
        <w:t>始终把政治建设摆在首位，树牢政治机关意识，加强政治机关建设。</w:t>
      </w:r>
      <w:r>
        <w:rPr>
          <w:rFonts w:hint="default" w:ascii="Times New Roman" w:hAnsi="Times New Roman" w:eastAsia="仿宋_GB2312" w:cs="Times New Roman"/>
          <w:spacing w:val="10"/>
          <w:kern w:val="2"/>
          <w:sz w:val="32"/>
          <w:szCs w:val="32"/>
          <w:lang w:val="en-US" w:eastAsia="zh-CN" w:bidi="ar-SA"/>
        </w:rPr>
        <w:t>我们</w:t>
      </w:r>
      <w:r>
        <w:rPr>
          <w:rFonts w:hint="default" w:ascii="Times New Roman" w:hAnsi="Times New Roman" w:eastAsia="仿宋_GB2312" w:cs="Times New Roman"/>
          <w:b/>
          <w:bCs/>
          <w:color w:val="auto"/>
          <w:kern w:val="2"/>
          <w:sz w:val="32"/>
          <w:szCs w:val="32"/>
          <w:lang w:val="en-US" w:eastAsia="zh-CN" w:bidi="ar-SA"/>
        </w:rPr>
        <w:t>毫不松懈全面从严。</w:t>
      </w:r>
      <w:r>
        <w:rPr>
          <w:rFonts w:hint="default" w:ascii="Times New Roman" w:hAnsi="Times New Roman" w:eastAsia="仿宋_GB2312" w:cs="Times New Roman"/>
          <w:color w:val="auto"/>
          <w:kern w:val="2"/>
          <w:sz w:val="32"/>
          <w:szCs w:val="32"/>
          <w:lang w:val="en-US" w:eastAsia="zh-CN" w:bidi="ar-SA"/>
        </w:rPr>
        <w:t>以永远在路上的决心和行动，坚决落实党组主体责任、党组书记第一责任人责任、班子成员“一岗双责”及分管领域党建工作责任；严格落实党组会议“第一议题”和“三重一大”制度；</w:t>
      </w:r>
      <w:r>
        <w:rPr>
          <w:rFonts w:hint="default" w:ascii="Times New Roman" w:hAnsi="Times New Roman" w:eastAsia="仿宋_GB2312" w:cs="Times New Roman"/>
          <w:spacing w:val="10"/>
          <w:kern w:val="2"/>
          <w:sz w:val="32"/>
          <w:szCs w:val="32"/>
          <w:lang w:val="en-US" w:eastAsia="zh-CN" w:bidi="ar-SA"/>
        </w:rPr>
        <w:t>严格落实意识形态工作责任制，抓好统计领域意识形态工作。</w:t>
      </w:r>
      <w:r>
        <w:rPr>
          <w:rFonts w:hint="default" w:ascii="Times New Roman" w:hAnsi="Times New Roman" w:eastAsia="仿宋_GB2312" w:cs="Times New Roman"/>
          <w:sz w:val="32"/>
          <w:szCs w:val="32"/>
          <w:lang w:val="en-US" w:eastAsia="zh-CN"/>
        </w:rPr>
        <w:t>辰溪县坚持党建业务两手抓、两促进。</w:t>
      </w:r>
      <w:r>
        <w:rPr>
          <w:rFonts w:hint="default" w:ascii="Times New Roman" w:hAnsi="Times New Roman" w:eastAsia="仿宋_GB2312" w:cs="Times New Roman"/>
          <w:spacing w:val="10"/>
          <w:kern w:val="2"/>
          <w:sz w:val="32"/>
          <w:szCs w:val="32"/>
          <w:lang w:val="en-US" w:eastAsia="zh-CN" w:bidi="ar-SA"/>
        </w:rPr>
        <w:t>我们</w:t>
      </w:r>
      <w:r>
        <w:rPr>
          <w:rFonts w:hint="default" w:ascii="Times New Roman" w:hAnsi="Times New Roman" w:eastAsia="仿宋_GB2312" w:cs="Times New Roman"/>
          <w:b/>
          <w:bCs/>
          <w:color w:val="auto"/>
          <w:kern w:val="2"/>
          <w:sz w:val="32"/>
          <w:szCs w:val="32"/>
          <w:lang w:val="en-US" w:eastAsia="zh-CN" w:bidi="ar-SA"/>
        </w:rPr>
        <w:t>持续建设清廉机关。</w:t>
      </w:r>
      <w:r>
        <w:rPr>
          <w:rFonts w:hint="default" w:ascii="Times New Roman" w:hAnsi="Times New Roman" w:eastAsia="仿宋_GB2312" w:cs="Times New Roman"/>
          <w:spacing w:val="10"/>
          <w:sz w:val="32"/>
          <w:szCs w:val="32"/>
          <w:lang w:val="en-US" w:eastAsia="zh-CN"/>
        </w:rPr>
        <w:t>研究制定《中共怀化市统计局党组“清廉机关”建设实施方案》，按照“有专班、有氛围、有活动、有平台、有保障、有特色”的要求，积极打造内涵丰富的统计清廉文化，大力打造统计清廉品牌，营造了清廉、清朗、清明的良好统计生态。</w:t>
      </w:r>
      <w:r>
        <w:rPr>
          <w:rFonts w:hint="default" w:ascii="Times New Roman" w:hAnsi="Times New Roman" w:eastAsia="仿宋_GB2312" w:cs="Times New Roman"/>
          <w:spacing w:val="10"/>
          <w:kern w:val="2"/>
          <w:sz w:val="32"/>
          <w:szCs w:val="32"/>
          <w:lang w:val="en-US" w:eastAsia="zh-CN" w:bidi="ar-SA"/>
        </w:rPr>
        <w:t>我们</w:t>
      </w:r>
      <w:r>
        <w:rPr>
          <w:rFonts w:hint="default" w:ascii="Times New Roman" w:hAnsi="Times New Roman" w:eastAsia="仿宋_GB2312" w:cs="Times New Roman"/>
          <w:b/>
          <w:bCs/>
          <w:color w:val="auto"/>
          <w:kern w:val="2"/>
          <w:sz w:val="32"/>
          <w:szCs w:val="32"/>
          <w:lang w:val="en-US" w:eastAsia="zh-CN" w:bidi="ar-SA"/>
        </w:rPr>
        <w:t>扎实推进以案促改。</w:t>
      </w:r>
      <w:r>
        <w:rPr>
          <w:rFonts w:hint="default" w:ascii="Times New Roman" w:hAnsi="Times New Roman" w:eastAsia="仿宋_GB2312" w:cs="Times New Roman"/>
          <w:spacing w:val="10"/>
          <w:kern w:val="2"/>
          <w:sz w:val="32"/>
          <w:szCs w:val="32"/>
          <w:lang w:val="en-US" w:eastAsia="zh-CN" w:bidi="ar-SA"/>
        </w:rPr>
        <w:t>深刻汲取易鹏飞严重违纪违法案件教训，对照要求逐项开展自查自纠；常态化学习纪委各类典型案例通报，强化警示教育，加强党性修养，守住廉洁底线；持续巩固“三整顿两提升”工作成效，机关“五清”氛围更加浓厚。</w:t>
      </w:r>
    </w:p>
    <w:p>
      <w:pPr>
        <w:keepNext w:val="0"/>
        <w:keepLines w:val="0"/>
        <w:pageBreakBefore w:val="0"/>
        <w:widowControl w:val="0"/>
        <w:kinsoku/>
        <w:wordWrap/>
        <w:overflowPunct/>
        <w:topLinePunct w:val="0"/>
        <w:autoSpaceDE/>
        <w:autoSpaceDN/>
        <w:bidi w:val="0"/>
        <w:adjustRightInd/>
        <w:snapToGrid/>
        <w:spacing w:line="570" w:lineRule="exact"/>
        <w:ind w:right="0" w:firstLine="640" w:firstLineChars="200"/>
        <w:jc w:val="both"/>
        <w:textAlignment w:val="auto"/>
        <w:rPr>
          <w:rFonts w:hint="default" w:ascii="Times New Roman" w:hAnsi="Times New Roman" w:eastAsia="仿宋_GB2312" w:cs="Times New Roman"/>
          <w:spacing w:val="0"/>
          <w:kern w:val="2"/>
          <w:sz w:val="32"/>
          <w:szCs w:val="32"/>
          <w:lang w:val="en-US" w:eastAsia="zh-CN" w:bidi="ar-SA"/>
        </w:rPr>
      </w:pPr>
      <w:r>
        <w:rPr>
          <w:rFonts w:hint="default" w:ascii="Times New Roman" w:hAnsi="Times New Roman" w:eastAsia="仿宋_GB2312" w:cs="Times New Roman"/>
          <w:sz w:val="32"/>
          <w:szCs w:val="32"/>
          <w:lang w:val="en-US" w:eastAsia="zh-CN"/>
        </w:rPr>
        <w:t>惟其艰难，方显勇毅。面对三年疫情防控转段后的多重环境影响、面对挤水分与稳增长的多重困难险阻、面对经济市场的多重因素叠加、面对统计生态重构的多重未知挑战，全市统计系统加压奋进、砥砺前行，用汗水和智慧奋楫跨越。一年来，我们经历了风雨洗礼，看到了美丽风景，取得了沉甸甸的收获</w:t>
      </w:r>
      <w:r>
        <w:rPr>
          <w:rFonts w:hint="default" w:ascii="Times New Roman" w:hAnsi="Times New Roman" w:eastAsia="仿宋_GB2312" w:cs="Times New Roman"/>
          <w:color w:val="auto"/>
          <w:sz w:val="32"/>
          <w:szCs w:val="32"/>
          <w:lang w:val="en-US" w:eastAsia="zh-CN"/>
        </w:rPr>
        <w:t>，更重要的是感悟到了统计工作的遵循：</w:t>
      </w:r>
      <w:r>
        <w:rPr>
          <w:rFonts w:hint="default" w:ascii="Times New Roman" w:hAnsi="Times New Roman" w:eastAsia="仿宋_GB2312" w:cs="Times New Roman"/>
          <w:b/>
          <w:bCs/>
          <w:sz w:val="32"/>
          <w:szCs w:val="32"/>
          <w:lang w:val="en-US" w:eastAsia="zh-CN"/>
        </w:rPr>
        <w:t>唯有政绩观正确才能确保数据质量。</w:t>
      </w:r>
      <w:r>
        <w:rPr>
          <w:rFonts w:hint="default" w:ascii="Times New Roman" w:hAnsi="Times New Roman" w:eastAsia="仿宋_GB2312" w:cs="Times New Roman"/>
          <w:sz w:val="32"/>
          <w:szCs w:val="32"/>
          <w:lang w:val="en-US" w:eastAsia="zh-CN"/>
        </w:rPr>
        <w:t>树立和践行正确政绩观是确保统计数据真实准确和有效发挥统计职能作用的基础与前提。必须坚决捍卫数据质量，不好高骛远、不脱离实际、不搞数据造假，切实答好“为谁创造业绩、创造什么样的业绩、怎样创造业绩”的问题。</w:t>
      </w:r>
      <w:r>
        <w:rPr>
          <w:rFonts w:hint="default" w:ascii="Times New Roman" w:hAnsi="Times New Roman" w:eastAsia="仿宋_GB2312" w:cs="Times New Roman"/>
          <w:b/>
          <w:bCs/>
          <w:sz w:val="32"/>
          <w:szCs w:val="32"/>
          <w:lang w:val="en-US" w:eastAsia="zh-CN"/>
        </w:rPr>
        <w:t>唯有坚持依法统计才能防范化解风险。</w:t>
      </w:r>
      <w:r>
        <w:rPr>
          <w:rFonts w:hint="default" w:ascii="Times New Roman" w:hAnsi="Times New Roman" w:eastAsia="仿宋_GB2312" w:cs="Times New Roman"/>
          <w:sz w:val="32"/>
          <w:szCs w:val="32"/>
          <w:lang w:val="en-US" w:eastAsia="zh-CN"/>
        </w:rPr>
        <w:t>依法统计依法治统是统计工作的根本遵循。必须始终以习近平法治思想为指引，不断厚植法治理念、健全责任体系、强化执法监督，用法治思维和法治方式开展统计活动，以此精准研判风险变化，科学有效防范应对。</w:t>
      </w:r>
      <w:r>
        <w:rPr>
          <w:rFonts w:hint="default" w:ascii="Times New Roman" w:hAnsi="Times New Roman" w:eastAsia="仿宋_GB2312" w:cs="Times New Roman"/>
          <w:b/>
          <w:bCs/>
          <w:i w:val="0"/>
          <w:iCs w:val="0"/>
          <w:caps w:val="0"/>
          <w:color w:val="191919"/>
          <w:spacing w:val="0"/>
          <w:sz w:val="32"/>
          <w:szCs w:val="32"/>
          <w:shd w:val="clear" w:color="auto" w:fill="FFFFFF"/>
          <w:lang w:val="en-US" w:eastAsia="zh-CN"/>
        </w:rPr>
        <w:t>唯有良性经营市场主体才能保持稳中有进。</w:t>
      </w:r>
      <w:r>
        <w:rPr>
          <w:rFonts w:hint="default" w:ascii="Times New Roman" w:hAnsi="Times New Roman" w:eastAsia="仿宋_GB2312" w:cs="Times New Roman"/>
          <w:sz w:val="32"/>
          <w:szCs w:val="32"/>
          <w:lang w:val="en-US" w:eastAsia="zh-CN"/>
        </w:rPr>
        <w:t>市场主体的健康发展是经济运行能否持续回升，统计数据能否长期向好的决定因素。必须要高度关注各类市场主体生产经营现状，加大政策调控力度，营造良好的投资创业环境，进一步引导经营主体强信心、稳定社会预期。</w:t>
      </w:r>
      <w:r>
        <w:rPr>
          <w:rFonts w:hint="default" w:ascii="Times New Roman" w:hAnsi="Times New Roman" w:eastAsia="仿宋_GB2312" w:cs="Times New Roman"/>
          <w:b/>
          <w:bCs/>
          <w:sz w:val="32"/>
          <w:szCs w:val="32"/>
          <w:lang w:val="en-US" w:eastAsia="zh-CN"/>
        </w:rPr>
        <w:t>唯有规范管理才能真实反映发展态势。</w:t>
      </w:r>
      <w:r>
        <w:rPr>
          <w:rFonts w:hint="default" w:ascii="Times New Roman" w:hAnsi="Times New Roman" w:eastAsia="仿宋_GB2312" w:cs="Times New Roman"/>
          <w:sz w:val="32"/>
          <w:szCs w:val="32"/>
          <w:lang w:val="en-US" w:eastAsia="zh-CN"/>
        </w:rPr>
        <w:t>规范管理是提升统计数据质量的必由之路、应有之举。必须驰而不息规范数据生产流程，强化专业数据审核，始终真实报数、科学统数、</w:t>
      </w:r>
      <w:r>
        <w:rPr>
          <w:rFonts w:hint="default" w:ascii="Times New Roman" w:hAnsi="Times New Roman" w:eastAsia="仿宋_GB2312" w:cs="Times New Roman"/>
          <w:color w:val="auto"/>
          <w:sz w:val="32"/>
          <w:szCs w:val="32"/>
          <w:lang w:val="en-US" w:eastAsia="zh-CN"/>
        </w:rPr>
        <w:t>严谨核数，着力解决“应统尽统、应统漏统、应统未统”三个方面问题，</w:t>
      </w:r>
      <w:r>
        <w:rPr>
          <w:rFonts w:hint="default" w:ascii="Times New Roman" w:hAnsi="Times New Roman" w:eastAsia="仿宋_GB2312" w:cs="Times New Roman"/>
          <w:sz w:val="32"/>
          <w:szCs w:val="32"/>
          <w:lang w:val="en-US" w:eastAsia="zh-CN"/>
        </w:rPr>
        <w:t>确保统计数据“实打实”“硬碰硬”，客观反映经济运行态势和高质量发展成效。</w:t>
      </w:r>
      <w:r>
        <w:rPr>
          <w:rFonts w:hint="default" w:ascii="Times New Roman" w:hAnsi="Times New Roman" w:eastAsia="仿宋_GB2312" w:cs="Times New Roman"/>
          <w:b/>
          <w:bCs/>
          <w:sz w:val="32"/>
          <w:szCs w:val="32"/>
          <w:lang w:val="en-US" w:eastAsia="zh-CN"/>
        </w:rPr>
        <w:t>唯有部门联动才能构筑良好统计生态。</w:t>
      </w:r>
      <w:r>
        <w:rPr>
          <w:rFonts w:hint="default" w:ascii="Times New Roman" w:hAnsi="Times New Roman" w:eastAsia="仿宋_GB2312" w:cs="Times New Roman"/>
          <w:sz w:val="32"/>
          <w:szCs w:val="32"/>
          <w:lang w:val="en-US" w:eastAsia="zh-CN"/>
        </w:rPr>
        <w:t>部门统计是政府统计的重要组成部分，是科学决策和宏观管理的重要依据和有效支撑。必须加强部门联动，深化统计协作机制，</w:t>
      </w:r>
      <w:r>
        <w:rPr>
          <w:rFonts w:hint="default" w:ascii="Times New Roman" w:hAnsi="Times New Roman" w:eastAsia="仿宋_GB2312" w:cs="Times New Roman"/>
          <w:spacing w:val="10"/>
          <w:kern w:val="2"/>
          <w:sz w:val="32"/>
          <w:szCs w:val="32"/>
          <w:lang w:val="en-US" w:eastAsia="zh-CN" w:bidi="ar-SA"/>
        </w:rPr>
        <w:t>共同构建“以数据为切入口—分析找准问题—共商工作举措—提升数据质量”的统计生态链和统计生态圈。</w:t>
      </w:r>
      <w:r>
        <w:rPr>
          <w:rFonts w:hint="default" w:ascii="Times New Roman" w:hAnsi="Times New Roman" w:eastAsia="仿宋_GB2312" w:cs="Times New Roman"/>
          <w:b/>
          <w:bCs/>
          <w:sz w:val="32"/>
          <w:szCs w:val="32"/>
          <w:lang w:val="en-US" w:eastAsia="zh-CN"/>
        </w:rPr>
        <w:t>唯有用活数据才能唱响经济光明论。</w:t>
      </w:r>
      <w:r>
        <w:rPr>
          <w:rFonts w:hint="default" w:ascii="Times New Roman" w:hAnsi="Times New Roman" w:eastAsia="仿宋_GB2312" w:cs="Times New Roman"/>
          <w:spacing w:val="10"/>
          <w:kern w:val="2"/>
          <w:sz w:val="32"/>
          <w:szCs w:val="32"/>
          <w:lang w:val="en-US" w:eastAsia="zh-CN" w:bidi="ar-SA"/>
        </w:rPr>
        <w:t>数据反映的是趋势、承载的是信心、展现的是前景。必须要在确保数据质量的基础上，及时发布经济数据，用百姓语言做好数据解读，以“小环境”解说“大形势”、以“小数据”解读“大政策”，不断提升统计数据温度、统计工作质感</w:t>
      </w:r>
      <w:r>
        <w:rPr>
          <w:rFonts w:hint="default" w:ascii="Times New Roman" w:hAnsi="Times New Roman" w:eastAsia="仿宋_GB2312" w:cs="Times New Roman"/>
          <w:spacing w:val="0"/>
          <w:kern w:val="2"/>
          <w:sz w:val="32"/>
          <w:szCs w:val="32"/>
          <w:lang w:val="en-US" w:eastAsia="zh-CN" w:bidi="ar-SA"/>
        </w:rPr>
        <w:t>，降低宏观数据与微观感受之间的“温差”，引领社会各界全面准确看待经济运行态势，共同唱响经济发展光明论。</w:t>
      </w:r>
    </w:p>
    <w:p>
      <w:pPr>
        <w:keepNext w:val="0"/>
        <w:keepLines w:val="0"/>
        <w:pageBreakBefore w:val="0"/>
        <w:widowControl w:val="0"/>
        <w:kinsoku/>
        <w:wordWrap/>
        <w:overflowPunct/>
        <w:topLinePunct w:val="0"/>
        <w:autoSpaceDE/>
        <w:autoSpaceDN/>
        <w:bidi w:val="0"/>
        <w:adjustRightInd/>
        <w:snapToGrid/>
        <w:spacing w:line="570" w:lineRule="exact"/>
        <w:ind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惟其笃行，弥足珍贵。成绩的取得来之不易，离不开市委、市政府的坚强领导，离不开各地区、各部门及广大统计调查对象的大力支持和积极配合，更离不开各级统计机构和基层统计工作者的拼搏奉献。在此，我谨代表市统计局，向理解关心支持统计工作的各位领导、各部门、社会各界和广大统计干部表示衷心感谢！汲取经验的同时更要认清不足，在统计工作任务更重、监测更难、容错空间更小的趋紧形势下，统计数据贡献度不足、支撑度乏力、平稳度欠优、关联度偏弱、匹配度不高、敏锐度不够等问题依然存在，这些都为我们做好下一步工作提供了改进空间，指明了努力方向。</w:t>
      </w:r>
    </w:p>
    <w:p>
      <w:pPr>
        <w:spacing w:line="640" w:lineRule="exact"/>
        <w:ind w:firstLine="622" w:firstLineChars="200"/>
        <w:rPr>
          <w:rStyle w:val="6"/>
          <w:rFonts w:ascii="黑体" w:hAnsi="黑体" w:eastAsia="黑体" w:cs="黑体"/>
          <w:color w:val="333333"/>
          <w:kern w:val="0"/>
          <w:sz w:val="31"/>
          <w:szCs w:val="31"/>
        </w:rPr>
      </w:pPr>
      <w:bookmarkStart w:id="0" w:name="_GoBack"/>
      <w:bookmarkEnd w:id="0"/>
      <w:r>
        <w:rPr>
          <w:rStyle w:val="6"/>
          <w:rFonts w:hint="eastAsia" w:ascii="黑体" w:hAnsi="黑体" w:eastAsia="黑体" w:cs="黑体"/>
          <w:color w:val="333333"/>
          <w:kern w:val="0"/>
          <w:sz w:val="31"/>
          <w:szCs w:val="31"/>
          <w:lang w:eastAsia="zh-CN"/>
        </w:rPr>
        <w:t>六</w:t>
      </w:r>
      <w:r>
        <w:rPr>
          <w:rStyle w:val="6"/>
          <w:rFonts w:hint="eastAsia" w:ascii="黑体" w:hAnsi="黑体" w:eastAsia="黑体" w:cs="黑体"/>
          <w:color w:val="333333"/>
          <w:kern w:val="0"/>
          <w:sz w:val="31"/>
          <w:szCs w:val="31"/>
        </w:rPr>
        <w:t>、存在的主要问题</w:t>
      </w:r>
    </w:p>
    <w:p>
      <w:pPr>
        <w:spacing w:line="640" w:lineRule="exact"/>
        <w:ind w:firstLine="620" w:firstLineChars="200"/>
        <w:rPr>
          <w:rFonts w:hint="eastAsia" w:ascii="仿宋" w:hAnsi="仿宋" w:eastAsia="仿宋" w:cs="仿宋"/>
          <w:color w:val="333333"/>
          <w:kern w:val="0"/>
          <w:sz w:val="31"/>
          <w:szCs w:val="31"/>
        </w:rPr>
      </w:pPr>
      <w:r>
        <w:rPr>
          <w:rFonts w:hint="eastAsia" w:ascii="仿宋" w:hAnsi="仿宋" w:eastAsia="仿宋" w:cs="仿宋"/>
          <w:color w:val="333333"/>
          <w:kern w:val="0"/>
          <w:sz w:val="31"/>
          <w:szCs w:val="31"/>
        </w:rPr>
        <w:t>通过对整体支出情况的分析，在整体支出的预算编制、执行和管理过程中，仍存在不足：</w:t>
      </w:r>
      <w:r>
        <w:rPr>
          <w:rFonts w:ascii="仿宋" w:hAnsi="仿宋" w:eastAsia="仿宋" w:cs="仿宋"/>
          <w:color w:val="333333"/>
          <w:kern w:val="0"/>
          <w:sz w:val="31"/>
          <w:szCs w:val="31"/>
        </w:rPr>
        <w:t>因统计调查工作特点，各项目调查时间及经费开支集中在下半年，导致预算执行进度与项目执行进度未完全匹配，预算执行序时进度较慢。</w:t>
      </w:r>
    </w:p>
    <w:p>
      <w:pPr>
        <w:spacing w:line="640" w:lineRule="exact"/>
        <w:ind w:left="620"/>
        <w:jc w:val="left"/>
        <w:rPr>
          <w:rStyle w:val="6"/>
          <w:rFonts w:hint="eastAsia" w:ascii="黑体" w:hAnsi="黑体" w:eastAsia="黑体" w:cs="黑体"/>
          <w:color w:val="333333"/>
          <w:kern w:val="0"/>
          <w:sz w:val="31"/>
          <w:szCs w:val="31"/>
        </w:rPr>
      </w:pPr>
      <w:r>
        <w:rPr>
          <w:rStyle w:val="6"/>
          <w:rFonts w:hint="eastAsia" w:ascii="黑体" w:hAnsi="黑体" w:eastAsia="黑体" w:cs="黑体"/>
          <w:color w:val="333333"/>
          <w:kern w:val="0"/>
          <w:sz w:val="31"/>
          <w:szCs w:val="31"/>
          <w:lang w:eastAsia="zh-CN"/>
        </w:rPr>
        <w:t>七</w:t>
      </w:r>
      <w:r>
        <w:rPr>
          <w:rStyle w:val="6"/>
          <w:rFonts w:ascii="黑体" w:hAnsi="黑体" w:eastAsia="黑体" w:cs="黑体"/>
          <w:color w:val="333333"/>
          <w:kern w:val="0"/>
          <w:sz w:val="31"/>
          <w:szCs w:val="31"/>
        </w:rPr>
        <w:t>、改进措施和</w:t>
      </w:r>
      <w:r>
        <w:rPr>
          <w:rStyle w:val="6"/>
          <w:rFonts w:hint="eastAsia" w:ascii="黑体" w:hAnsi="黑体" w:eastAsia="黑体" w:cs="黑体"/>
          <w:color w:val="333333"/>
          <w:kern w:val="0"/>
          <w:sz w:val="31"/>
          <w:szCs w:val="31"/>
          <w:lang w:eastAsia="zh-CN"/>
        </w:rPr>
        <w:t>有关</w:t>
      </w:r>
      <w:r>
        <w:rPr>
          <w:rStyle w:val="6"/>
          <w:rFonts w:ascii="黑体" w:hAnsi="黑体" w:eastAsia="黑体" w:cs="黑体"/>
          <w:color w:val="333333"/>
          <w:kern w:val="0"/>
          <w:sz w:val="31"/>
          <w:szCs w:val="31"/>
        </w:rPr>
        <w:t>建议</w:t>
      </w:r>
    </w:p>
    <w:p>
      <w:pPr>
        <w:pStyle w:val="3"/>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（一）加强财务管理，严格财务审核。</w:t>
      </w:r>
      <w:r>
        <w:rPr>
          <w:rFonts w:ascii="Times New Roman" w:hAnsi="Times New Roman" w:eastAsia="仿宋" w:cs="Times New Roman"/>
          <w:kern w:val="2"/>
          <w:sz w:val="32"/>
          <w:szCs w:val="32"/>
          <w:lang w:val="en-US" w:eastAsia="zh-CN" w:bidi="ar-SA"/>
        </w:rPr>
        <w:t>加强单位财务管理，健全单位财务管理制度体系，规范单位财务行为。在费用报账支付时，按照预算规定的费用项目和用途进行资金使用审核、列报支付、财务核算，杜绝超支现象的发生。</w:t>
      </w:r>
    </w:p>
    <w:p>
      <w:pPr>
        <w:pStyle w:val="3"/>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hint="eastAsia"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（二）完善资产管理制度，科学规范管理工作。</w:t>
      </w:r>
      <w:r>
        <w:rPr>
          <w:rFonts w:ascii="Times New Roman" w:hAnsi="Times New Roman" w:eastAsia="仿宋" w:cs="Times New Roman"/>
          <w:kern w:val="2"/>
          <w:sz w:val="32"/>
          <w:szCs w:val="32"/>
          <w:lang w:val="en-US" w:eastAsia="zh-CN" w:bidi="ar-SA"/>
        </w:rPr>
        <w:t>严格编制政府采购年初预算和计划，规范各类资产的购置审批制度、资产采购制度、使用管理制度、资产处置和报废审批制度、资产管理岗位职责制度等，加强单位内部的资产管理工作</w:t>
      </w:r>
      <w:r>
        <w:rPr>
          <w:rFonts w:hint="eastAsia" w:ascii="Times New Roman" w:hAnsi="Times New Roman" w:eastAsia="仿宋" w:cs="Times New Roman"/>
          <w:kern w:val="2"/>
          <w:sz w:val="32"/>
          <w:szCs w:val="32"/>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（三）对相关人员加强培训，提高部门预算收支管理水平。</w:t>
      </w:r>
      <w:r>
        <w:rPr>
          <w:rFonts w:ascii="Times New Roman" w:hAnsi="Times New Roman" w:eastAsia="仿宋" w:cs="Times New Roman"/>
          <w:kern w:val="2"/>
          <w:sz w:val="32"/>
          <w:szCs w:val="32"/>
          <w:lang w:val="en-US" w:eastAsia="zh-CN" w:bidi="ar-SA"/>
        </w:rPr>
        <w:t>特别是</w:t>
      </w:r>
      <w:r>
        <w:rPr>
          <w:rFonts w:hint="eastAsia" w:ascii="Times New Roman" w:hAnsi="Times New Roman" w:eastAsia="仿宋" w:cs="Times New Roman"/>
          <w:kern w:val="2"/>
          <w:sz w:val="32"/>
          <w:szCs w:val="32"/>
          <w:lang w:val="en-US" w:eastAsia="zh-CN" w:bidi="ar-SA"/>
        </w:rPr>
        <w:t>要</w:t>
      </w:r>
      <w:r>
        <w:rPr>
          <w:rFonts w:ascii="Times New Roman" w:hAnsi="Times New Roman" w:eastAsia="仿宋" w:cs="Times New Roman"/>
          <w:kern w:val="2"/>
          <w:sz w:val="32"/>
          <w:szCs w:val="32"/>
          <w:lang w:val="en-US" w:eastAsia="zh-CN" w:bidi="ar-SA"/>
        </w:rPr>
        <w:t>针对《预算法》《行政事业单位会计制度》等学习培训，</w:t>
      </w:r>
      <w:r>
        <w:rPr>
          <w:rFonts w:hint="eastAsia" w:ascii="Times New Roman" w:hAnsi="Times New Roman" w:eastAsia="仿宋" w:cs="Times New Roman"/>
          <w:kern w:val="2"/>
          <w:sz w:val="32"/>
          <w:szCs w:val="32"/>
          <w:lang w:val="en-US" w:eastAsia="zh-CN" w:bidi="ar-SA"/>
        </w:rPr>
        <w:t>提高相关人员的能力素质。同时，要严格按预算科目和金额执行，切实提高预算执行力；及时调度预算执行情况，提高预算执行的前瞻性和预见性，</w:t>
      </w:r>
      <w:r>
        <w:rPr>
          <w:rFonts w:ascii="Times New Roman" w:hAnsi="Times New Roman" w:eastAsia="仿宋" w:cs="Times New Roman"/>
          <w:kern w:val="2"/>
          <w:sz w:val="32"/>
          <w:szCs w:val="32"/>
          <w:lang w:val="en-US" w:eastAsia="zh-CN" w:bidi="ar-SA"/>
        </w:rPr>
        <w:t>规范部门预算收支核算，切实提高部门预算收支管理水平。</w:t>
      </w:r>
    </w:p>
    <w:p>
      <w:pPr>
        <w:pStyle w:val="3"/>
        <w:widowControl/>
        <w:spacing w:line="600" w:lineRule="exact"/>
        <w:ind w:firstLine="640" w:firstLineChars="200"/>
        <w:rPr>
          <w:rFonts w:hint="eastAsia" w:ascii="仿宋" w:hAnsi="仿宋" w:eastAsia="仿宋" w:cs="仿宋"/>
          <w:color w:val="333333"/>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xY2JjZDJhNDNjMDM4MDc4M2EzZTliNjQ5OTM0MTEifQ=="/>
  </w:docVars>
  <w:rsids>
    <w:rsidRoot w:val="1B7A689B"/>
    <w:rsid w:val="00127095"/>
    <w:rsid w:val="00C24BA9"/>
    <w:rsid w:val="03D60954"/>
    <w:rsid w:val="09E45BE7"/>
    <w:rsid w:val="0F9F27A4"/>
    <w:rsid w:val="12211934"/>
    <w:rsid w:val="1B7A689B"/>
    <w:rsid w:val="1C8B0460"/>
    <w:rsid w:val="23210024"/>
    <w:rsid w:val="24BE3F73"/>
    <w:rsid w:val="2964062C"/>
    <w:rsid w:val="2CBE5023"/>
    <w:rsid w:val="2DD90EBD"/>
    <w:rsid w:val="2F1321AD"/>
    <w:rsid w:val="3FE45BCB"/>
    <w:rsid w:val="437E2094"/>
    <w:rsid w:val="46250CEB"/>
    <w:rsid w:val="4BBE595C"/>
    <w:rsid w:val="577C7118"/>
    <w:rsid w:val="5DFB727E"/>
    <w:rsid w:val="5ED847D7"/>
    <w:rsid w:val="5F426012"/>
    <w:rsid w:val="68212C69"/>
    <w:rsid w:val="68694DB3"/>
    <w:rsid w:val="6FA04DBB"/>
    <w:rsid w:val="75A722FA"/>
    <w:rsid w:val="76816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jc w:val="left"/>
    </w:pPr>
    <w:rPr>
      <w:rFonts w:cs="Times New Roman"/>
      <w:kern w:val="0"/>
      <w:sz w:val="24"/>
    </w:rPr>
  </w:style>
  <w:style w:type="character" w:styleId="6">
    <w:name w:val="Strong"/>
    <w:basedOn w:val="5"/>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6682</Words>
  <Characters>6836</Characters>
  <Lines>0</Lines>
  <Paragraphs>0</Paragraphs>
  <TotalTime>0</TotalTime>
  <ScaleCrop>false</ScaleCrop>
  <LinksUpToDate>false</LinksUpToDate>
  <CharactersWithSpaces>6848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2023-06-28T04:55:00Z</dcterms:created>
  <dc:creator>Administrator</dc:creator>
  <cp:lastModifiedBy>Administrator</cp:lastModifiedBy>
  <cp:lastPrinted>2023-06-28T06:06:00Z</cp:lastPrinted>
  <dcterms:modified xsi:type="dcterms:W3CDTF">2024-06-27T09:20:18Z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9F7DFC0951D749028485DDC95DFD1023_13</vt:lpwstr>
  </property>
</Properties>
</file>