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5F271">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77E3E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277E3E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8E58239">
      <w:pPr>
        <w:pStyle w:val="13"/>
        <w:jc w:val="center"/>
        <w:rPr>
          <w:sz w:val="56"/>
          <w:szCs w:val="56"/>
        </w:rPr>
      </w:pPr>
    </w:p>
    <w:p w14:paraId="7E4D15D2">
      <w:pPr>
        <w:pStyle w:val="13"/>
        <w:jc w:val="center"/>
        <w:rPr>
          <w:sz w:val="84"/>
          <w:szCs w:val="84"/>
        </w:rPr>
      </w:pPr>
    </w:p>
    <w:p w14:paraId="54BF54A7">
      <w:pPr>
        <w:pStyle w:val="13"/>
        <w:jc w:val="center"/>
        <w:rPr>
          <w:sz w:val="84"/>
          <w:szCs w:val="84"/>
        </w:rPr>
      </w:pPr>
    </w:p>
    <w:p w14:paraId="7B3AFB2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3E6674F">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怀化市军队离休退休干部</w:t>
      </w:r>
    </w:p>
    <w:p w14:paraId="679F75A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休养所</w:t>
      </w:r>
      <w:r>
        <w:rPr>
          <w:rFonts w:hint="eastAsia" w:ascii="方正小标宋_GBK" w:hAnsi="方正小标宋_GBK" w:eastAsia="方正小标宋_GBK" w:cs="方正小标宋_GBK"/>
          <w:sz w:val="84"/>
          <w:szCs w:val="84"/>
        </w:rPr>
        <w:t>部门决算</w:t>
      </w:r>
    </w:p>
    <w:p w14:paraId="35CA098D">
      <w:pPr>
        <w:pStyle w:val="13"/>
        <w:jc w:val="center"/>
        <w:rPr>
          <w:rFonts w:hint="eastAsia" w:ascii="方正小标宋_GBK" w:hAnsi="方正小标宋_GBK" w:eastAsia="方正小标宋_GBK" w:cs="方正小标宋_GBK"/>
          <w:sz w:val="56"/>
          <w:szCs w:val="56"/>
        </w:rPr>
      </w:pPr>
    </w:p>
    <w:p w14:paraId="466528CD">
      <w:pPr>
        <w:pStyle w:val="13"/>
        <w:jc w:val="center"/>
        <w:rPr>
          <w:sz w:val="56"/>
          <w:szCs w:val="56"/>
        </w:rPr>
      </w:pPr>
    </w:p>
    <w:p w14:paraId="4953B39E">
      <w:pPr>
        <w:pStyle w:val="13"/>
        <w:jc w:val="center"/>
        <w:rPr>
          <w:sz w:val="56"/>
          <w:szCs w:val="56"/>
        </w:rPr>
      </w:pPr>
    </w:p>
    <w:p w14:paraId="2CC9D668">
      <w:pPr>
        <w:pStyle w:val="13"/>
        <w:jc w:val="center"/>
        <w:rPr>
          <w:sz w:val="56"/>
          <w:szCs w:val="56"/>
        </w:rPr>
      </w:pPr>
    </w:p>
    <w:p w14:paraId="601A0425">
      <w:pPr>
        <w:pStyle w:val="13"/>
        <w:jc w:val="center"/>
        <w:rPr>
          <w:sz w:val="32"/>
          <w:szCs w:val="32"/>
        </w:rPr>
      </w:pPr>
    </w:p>
    <w:p w14:paraId="07AD6BCC">
      <w:pPr>
        <w:pStyle w:val="13"/>
        <w:jc w:val="center"/>
        <w:rPr>
          <w:sz w:val="32"/>
          <w:szCs w:val="32"/>
        </w:rPr>
      </w:pPr>
    </w:p>
    <w:p w14:paraId="77B492E1">
      <w:pPr>
        <w:pStyle w:val="13"/>
        <w:jc w:val="center"/>
        <w:rPr>
          <w:sz w:val="32"/>
          <w:szCs w:val="32"/>
        </w:rPr>
      </w:pPr>
    </w:p>
    <w:p w14:paraId="1378D85B">
      <w:pPr>
        <w:pStyle w:val="13"/>
        <w:jc w:val="center"/>
        <w:rPr>
          <w:sz w:val="32"/>
          <w:szCs w:val="32"/>
        </w:rPr>
      </w:pPr>
    </w:p>
    <w:p w14:paraId="6749552C">
      <w:pPr>
        <w:pStyle w:val="13"/>
        <w:jc w:val="center"/>
        <w:rPr>
          <w:sz w:val="32"/>
          <w:szCs w:val="32"/>
        </w:rPr>
      </w:pPr>
    </w:p>
    <w:p w14:paraId="3E66C369">
      <w:pPr>
        <w:pStyle w:val="13"/>
        <w:spacing w:line="540" w:lineRule="exact"/>
        <w:jc w:val="center"/>
        <w:rPr>
          <w:sz w:val="56"/>
          <w:szCs w:val="56"/>
        </w:rPr>
      </w:pPr>
    </w:p>
    <w:p w14:paraId="1AC17010">
      <w:pPr>
        <w:pStyle w:val="13"/>
        <w:spacing w:line="500" w:lineRule="exact"/>
        <w:jc w:val="both"/>
        <w:rPr>
          <w:b/>
          <w:sz w:val="36"/>
          <w:szCs w:val="28"/>
        </w:rPr>
      </w:pPr>
    </w:p>
    <w:p w14:paraId="1771A6DF">
      <w:pPr>
        <w:pStyle w:val="13"/>
        <w:spacing w:line="500" w:lineRule="exact"/>
        <w:jc w:val="center"/>
        <w:rPr>
          <w:b/>
          <w:sz w:val="36"/>
          <w:szCs w:val="28"/>
        </w:rPr>
      </w:pPr>
      <w:r>
        <w:rPr>
          <w:rFonts w:hint="eastAsia"/>
          <w:b/>
          <w:sz w:val="36"/>
          <w:szCs w:val="28"/>
        </w:rPr>
        <w:t>目录</w:t>
      </w:r>
    </w:p>
    <w:p w14:paraId="6F45D85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XX</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496EFB7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30F1BA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1C28B6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7A1C0C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F761C8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F85698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583055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440BE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98049F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932498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617C2D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916E35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59072E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69E739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49D34F3">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C968B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083415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1C0398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D28742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D2696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65E27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6F015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91F05F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D3A47C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645407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C9D788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BBC888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A16DE4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252EA88">
      <w:pPr>
        <w:pStyle w:val="13"/>
        <w:spacing w:line="500" w:lineRule="exact"/>
        <w:rPr>
          <w:rFonts w:hint="eastAsia" w:ascii="黑体" w:hAnsi="黑体" w:eastAsia="黑体" w:cs="黑体"/>
          <w:b w:val="0"/>
          <w:bCs/>
          <w:sz w:val="28"/>
          <w:szCs w:val="28"/>
        </w:rPr>
      </w:pPr>
    </w:p>
    <w:p w14:paraId="692A6443">
      <w:pPr>
        <w:jc w:val="center"/>
        <w:rPr>
          <w:sz w:val="72"/>
          <w:szCs w:val="72"/>
        </w:rPr>
      </w:pPr>
    </w:p>
    <w:p w14:paraId="50B36B88">
      <w:pPr>
        <w:jc w:val="center"/>
        <w:rPr>
          <w:sz w:val="72"/>
          <w:szCs w:val="72"/>
        </w:rPr>
      </w:pPr>
    </w:p>
    <w:p w14:paraId="58B2315F">
      <w:pPr>
        <w:jc w:val="center"/>
        <w:rPr>
          <w:sz w:val="72"/>
          <w:szCs w:val="72"/>
        </w:rPr>
      </w:pPr>
    </w:p>
    <w:p w14:paraId="00861AA2">
      <w:pPr>
        <w:jc w:val="center"/>
        <w:rPr>
          <w:sz w:val="72"/>
          <w:szCs w:val="72"/>
        </w:rPr>
      </w:pPr>
    </w:p>
    <w:p w14:paraId="6729752F">
      <w:pPr>
        <w:rPr>
          <w:rFonts w:hint="eastAsia" w:ascii="方正小标宋_GBK" w:hAnsi="方正小标宋_GBK" w:eastAsia="方正小标宋_GBK" w:cs="方正小标宋_GBK"/>
          <w:sz w:val="72"/>
          <w:szCs w:val="72"/>
        </w:rPr>
      </w:pPr>
    </w:p>
    <w:p w14:paraId="20BBF38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72FB2DD">
      <w:pPr>
        <w:pStyle w:val="13"/>
        <w:jc w:val="center"/>
        <w:rPr>
          <w:rFonts w:hint="eastAsia" w:ascii="方正小标宋_GBK" w:hAnsi="方正小标宋_GBK" w:eastAsia="方正小标宋_GBK" w:cs="方正小标宋_GBK"/>
          <w:sz w:val="84"/>
          <w:szCs w:val="84"/>
        </w:rPr>
      </w:pPr>
    </w:p>
    <w:p w14:paraId="465839BC">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怀化市军队离休退休干部</w:t>
      </w:r>
    </w:p>
    <w:p w14:paraId="7D3C3EF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休养所</w:t>
      </w:r>
      <w:r>
        <w:rPr>
          <w:rFonts w:hint="eastAsia" w:ascii="方正小标宋_GBK" w:hAnsi="方正小标宋_GBK" w:eastAsia="方正小标宋_GBK" w:cs="方正小标宋_GBK"/>
          <w:sz w:val="84"/>
          <w:szCs w:val="84"/>
        </w:rPr>
        <w:t>概况</w:t>
      </w:r>
    </w:p>
    <w:p w14:paraId="1EC9BA5B">
      <w:pPr>
        <w:jc w:val="center"/>
        <w:rPr>
          <w:rFonts w:hint="eastAsia" w:ascii="方正小标宋_GBK" w:hAnsi="方正小标宋_GBK" w:eastAsia="方正小标宋_GBK" w:cs="方正小标宋_GBK"/>
          <w:sz w:val="72"/>
          <w:szCs w:val="72"/>
        </w:rPr>
      </w:pPr>
    </w:p>
    <w:p w14:paraId="15FA7FA0">
      <w:pPr>
        <w:pStyle w:val="14"/>
        <w:numPr>
          <w:ilvl w:val="0"/>
          <w:numId w:val="0"/>
        </w:numPr>
        <w:ind w:leftChars="0"/>
        <w:jc w:val="left"/>
        <w:rPr>
          <w:rFonts w:hint="eastAsia" w:ascii="黑体" w:hAnsi="黑体" w:eastAsia="黑体" w:cs="黑体"/>
          <w:b w:val="0"/>
          <w:bCs w:val="0"/>
          <w:sz w:val="32"/>
          <w:szCs w:val="32"/>
        </w:rPr>
      </w:pPr>
    </w:p>
    <w:p w14:paraId="3AD1A8EB">
      <w:pPr>
        <w:pStyle w:val="14"/>
        <w:numPr>
          <w:ilvl w:val="0"/>
          <w:numId w:val="0"/>
        </w:numPr>
        <w:ind w:leftChars="0"/>
        <w:jc w:val="left"/>
        <w:rPr>
          <w:rFonts w:hint="eastAsia" w:ascii="黑体" w:hAnsi="黑体" w:eastAsia="黑体" w:cs="黑体"/>
          <w:b w:val="0"/>
          <w:bCs w:val="0"/>
          <w:sz w:val="32"/>
          <w:szCs w:val="32"/>
          <w:lang w:eastAsia="zh-CN"/>
        </w:rPr>
      </w:pPr>
    </w:p>
    <w:p w14:paraId="161D6F7D">
      <w:pPr>
        <w:pStyle w:val="14"/>
        <w:numPr>
          <w:ilvl w:val="0"/>
          <w:numId w:val="0"/>
        </w:numPr>
        <w:ind w:left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0607E69F">
      <w:pPr>
        <w:pStyle w:val="19"/>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负责军地双方上级职能部门审核认定的军休干部接收安置手续移交，配合部队做好军休干部的接收进所工作，出据组织关系、医疗保险、落户等有关的证明信。</w:t>
      </w:r>
    </w:p>
    <w:p w14:paraId="0EE88254">
      <w:pPr>
        <w:pStyle w:val="19"/>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完善各项配套设施建设，保证军休老干老有所依，老有所乐，保证军休干部院内生活便利。</w:t>
      </w:r>
    </w:p>
    <w:p w14:paraId="15151F88">
      <w:pPr>
        <w:pStyle w:val="19"/>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组织军休干部学习中央、省、市有关文件，参加党支部，定期过</w:t>
      </w:r>
      <w:r>
        <w:fldChar w:fldCharType="begin"/>
      </w:r>
      <w:r>
        <w:instrText xml:space="preserve"> HYPERLINK "https://www.baidu.com/s?wd=%E5%85%9A%E7%9A%84%E7%BB%84%E7%BB%87%E7%94%9F%E6%B4%BB&amp;tn=44039180_cpr&amp;fenlei=mv6quAkxTZn0IZRqIHckPjm4nH00T1YzuAuhPj7-m1f3ryR1PhRd0ZwV5Hcvrjm3rH6sPfKWUMw85HfYnjn4nH6sgvPsT6KdThsqpZwYTjCEQLGCpyw9Uz4Bmy-bIi4WUvYETgN-TLwGUv3EnHf3rHfLrHDz"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党的组织生活</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，坚持“</w:t>
      </w:r>
      <w:r>
        <w:fldChar w:fldCharType="begin"/>
      </w:r>
      <w:r>
        <w:instrText xml:space="preserve"> HYPERLINK "https://www.baidu.com/s?wd=%E4%B8%89%E4%BC%9A%E4%B8%80%E8%AF%BE&amp;tn=44039180_cpr&amp;fenlei=mv6quAkxTZn0IZRqIHckPjm4nH00T1YzuAuhPj7-m1f3ryR1PhRd0ZwV5Hcvrjm3rH6sPfKWUMw85HfYnjn4nH6sgvPsT6KdThsqpZwYTjCEQLGCpyw9Uz4Bmy-bIi4WUvYETgN-TLwGUv3EnHf3rHfLrHDz"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三会一课</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”制度。定期或不定期召开军休干部座谈会，重大节日开展慰问活动。</w:t>
      </w:r>
    </w:p>
    <w:p w14:paraId="27D87307">
      <w:pPr>
        <w:pStyle w:val="19"/>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搞好阅览室、娱乐室、党员活动室建设，安排好军休干部的文化生活。有计划、有步骤的开展适合老年人的文体活动，增强军休干部体质，丰富军休人员的晚年生活。</w:t>
      </w:r>
    </w:p>
    <w:p w14:paraId="537C3758">
      <w:pPr>
        <w:pStyle w:val="19"/>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5、</w:t>
      </w:r>
      <w:r>
        <w:rPr>
          <w:rFonts w:hint="eastAsia" w:ascii="仿宋" w:hAnsi="仿宋" w:eastAsia="仿宋" w:cs="仿宋"/>
          <w:spacing w:val="-2"/>
          <w:sz w:val="32"/>
          <w:szCs w:val="32"/>
        </w:rPr>
        <w:t>及时足额发放军休干部离退休费、医疗费，为符合条件的军休干部审报发放护理费、公勤费、军粮补贴等。</w:t>
      </w:r>
    </w:p>
    <w:p w14:paraId="0BAB17AE">
      <w:pPr>
        <w:pStyle w:val="19"/>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6、</w:t>
      </w:r>
      <w:r>
        <w:rPr>
          <w:rFonts w:hint="eastAsia" w:ascii="仿宋" w:hAnsi="仿宋" w:eastAsia="仿宋" w:cs="仿宋"/>
          <w:spacing w:val="-2"/>
          <w:sz w:val="32"/>
          <w:szCs w:val="32"/>
        </w:rPr>
        <w:t>积极开展卫生知识教育和</w:t>
      </w:r>
      <w:r>
        <w:fldChar w:fldCharType="begin"/>
      </w:r>
      <w:r>
        <w:instrText xml:space="preserve"> HYPERLINK "https://www.baidu.com/s?wd=%E5%8C%BB%E7%96%97%E4%BF%9D%E5%81%A5&amp;tn=44039180_cpr&amp;fenlei=mv6quAkxTZn0IZRqIHckPjm4nH00T1YzuAuhPj7-m1f3ryR1PhRd0ZwV5Hcvrjm3rH6sPfKWUMw85HfYnjn4nH6sgvPsT6KdThsqpZwYTjCEQLGCpyw9Uz4Bmy-bIi4WUvYETgN-TLwGUv3EnHf3rHfLrHDz"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医疗保健</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活动，定期组织离休干部体检，有病早发现、早治疗。优先保证军休干部就医用车。</w:t>
      </w:r>
    </w:p>
    <w:p w14:paraId="177A7787">
      <w:pPr>
        <w:pStyle w:val="19"/>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7、</w:t>
      </w:r>
      <w:r>
        <w:rPr>
          <w:rFonts w:hint="eastAsia" w:ascii="仿宋" w:hAnsi="仿宋" w:eastAsia="仿宋" w:cs="仿宋"/>
          <w:spacing w:val="-2"/>
          <w:sz w:val="32"/>
          <w:szCs w:val="32"/>
        </w:rPr>
        <w:t>为军休干部管委会创造良好的工作条件，进一步发挥军休干部作用，实现“</w:t>
      </w:r>
      <w:r>
        <w:fldChar w:fldCharType="begin"/>
      </w:r>
      <w:r>
        <w:instrText xml:space="preserve"> HYPERLINK "https://www.baidu.com/s?wd=%E8%87%AA%E6%88%91%E6%95%99%E8%82%B2&amp;tn=44039180_cpr&amp;fenlei=mv6quAkxTZn0IZRqIHckPjm4nH00T1YzuAuhPj7-m1f3ryR1PhRd0ZwV5Hcvrjm3rH6sPfKWUMw85HfYnjn4nH6sgvPsT6KdThsqpZwYTjCEQLGCpyw9Uz4Bmy-bIi4WUvYETgN-TLwGUv3EnHf3rHfLrHDz"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自我教育</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、自我服务、自我管理”，充分体现军休干部在所中的“主人翁”地位。</w:t>
      </w:r>
    </w:p>
    <w:p w14:paraId="7B2A6C28">
      <w:pPr>
        <w:pStyle w:val="19"/>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8、</w:t>
      </w:r>
      <w:r>
        <w:rPr>
          <w:rFonts w:hint="eastAsia" w:ascii="仿宋" w:hAnsi="仿宋" w:eastAsia="仿宋" w:cs="仿宋"/>
          <w:spacing w:val="-2"/>
          <w:sz w:val="32"/>
          <w:szCs w:val="32"/>
        </w:rPr>
        <w:t>承办上级各部门交付的其他任务。</w:t>
      </w:r>
    </w:p>
    <w:p w14:paraId="08056DAD">
      <w:pPr>
        <w:ind w:firstLine="800" w:firstLineChars="250"/>
        <w:jc w:val="left"/>
        <w:rPr>
          <w:rFonts w:hint="eastAsia" w:ascii="Times New Roman" w:hAnsi="Times New Roman" w:eastAsia="仿宋_GB2312" w:cs="仿宋_GB2312"/>
          <w:sz w:val="32"/>
          <w:szCs w:val="32"/>
        </w:rPr>
      </w:pPr>
    </w:p>
    <w:p w14:paraId="06A36A0E">
      <w:pPr>
        <w:widowControl/>
        <w:spacing w:line="600" w:lineRule="exact"/>
        <w:rPr>
          <w:rFonts w:hint="eastAsia" w:ascii="黑体" w:hAnsi="黑体" w:eastAsia="黑体" w:cs="黑体"/>
          <w:b w:val="0"/>
          <w:bCs/>
          <w:kern w:val="0"/>
          <w:sz w:val="32"/>
          <w:szCs w:val="32"/>
        </w:rPr>
      </w:pPr>
    </w:p>
    <w:p w14:paraId="47588BD9">
      <w:pPr>
        <w:widowControl/>
        <w:spacing w:line="600" w:lineRule="exact"/>
        <w:rPr>
          <w:rFonts w:hint="eastAsia" w:ascii="黑体" w:hAnsi="黑体" w:eastAsia="黑体" w:cs="黑体"/>
          <w:b w:val="0"/>
          <w:bCs/>
          <w:kern w:val="0"/>
          <w:sz w:val="32"/>
          <w:szCs w:val="32"/>
        </w:rPr>
      </w:pPr>
    </w:p>
    <w:p w14:paraId="3FD0EB85">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4553826">
      <w:pPr>
        <w:numPr>
          <w:ilvl w:val="0"/>
          <w:numId w:val="1"/>
        </w:numPr>
        <w:spacing w:line="600" w:lineRule="exact"/>
        <w:ind w:leftChars="200"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lang w:eastAsia="zh-CN"/>
        </w:rPr>
        <w:t>内设机构设置。</w:t>
      </w:r>
      <w:r>
        <w:rPr>
          <w:rFonts w:hint="eastAsia" w:ascii="仿宋" w:hAnsi="仿宋" w:eastAsia="仿宋" w:cs="仿宋"/>
          <w:spacing w:val="-2"/>
          <w:sz w:val="32"/>
          <w:szCs w:val="32"/>
        </w:rPr>
        <w:t>怀化市军队离</w:t>
      </w:r>
      <w:r>
        <w:rPr>
          <w:rFonts w:hint="eastAsia" w:ascii="仿宋" w:hAnsi="仿宋" w:eastAsia="仿宋" w:cs="仿宋"/>
          <w:spacing w:val="-2"/>
          <w:sz w:val="32"/>
          <w:szCs w:val="32"/>
          <w:lang w:eastAsia="zh-CN"/>
        </w:rPr>
        <w:t>休</w:t>
      </w:r>
      <w:r>
        <w:rPr>
          <w:rFonts w:hint="eastAsia" w:ascii="仿宋" w:hAnsi="仿宋" w:eastAsia="仿宋" w:cs="仿宋"/>
          <w:spacing w:val="-2"/>
          <w:sz w:val="32"/>
          <w:szCs w:val="32"/>
        </w:rPr>
        <w:t>退休干部休养所（以下简称我所）位于湖南省怀化市怀西路366号，为财政全额拨款的副处级事业单位，属怀化市退役军人事务局下设二级机构，根据工作职责，内设办公室、财务</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、待遇</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、文体管理</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4个</w:t>
      </w:r>
      <w:r>
        <w:rPr>
          <w:rFonts w:hint="eastAsia" w:ascii="仿宋" w:hAnsi="仿宋" w:eastAsia="仿宋" w:cs="仿宋"/>
          <w:spacing w:val="-2"/>
          <w:sz w:val="32"/>
          <w:szCs w:val="32"/>
          <w:lang w:eastAsia="zh-CN"/>
        </w:rPr>
        <w:t>部门</w:t>
      </w:r>
      <w:r>
        <w:rPr>
          <w:rFonts w:hint="eastAsia" w:ascii="仿宋" w:hAnsi="仿宋" w:eastAsia="仿宋" w:cs="仿宋"/>
          <w:spacing w:val="-2"/>
          <w:sz w:val="32"/>
          <w:szCs w:val="32"/>
        </w:rPr>
        <w:t>，设置有管理岗位、专业技术岗位和工勤技能三类岗位。</w:t>
      </w:r>
    </w:p>
    <w:p w14:paraId="19C2593F">
      <w:pPr>
        <w:pStyle w:val="20"/>
        <w:numPr>
          <w:ilvl w:val="0"/>
          <w:numId w:val="1"/>
        </w:numPr>
        <w:ind w:left="420" w:leftChars="20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决算单位构成。怀化市军队离休退休干部休养所2023</w:t>
      </w:r>
    </w:p>
    <w:p w14:paraId="3FEC6984">
      <w:pPr>
        <w:pStyle w:val="20"/>
        <w:numPr>
          <w:ilvl w:val="0"/>
          <w:numId w:val="1"/>
        </w:numPr>
        <w:ind w:left="420" w:leftChars="20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年部门决算公开单位构成包括：怀化市军队离休退休干部休养所。</w:t>
      </w:r>
    </w:p>
    <w:p w14:paraId="7E28A952">
      <w:pPr>
        <w:jc w:val="left"/>
        <w:rPr>
          <w:rFonts w:ascii="仿宋_GB2312" w:eastAsia="仿宋_GB2312" w:hAnsiTheme="minorEastAsia"/>
          <w:sz w:val="28"/>
          <w:szCs w:val="32"/>
        </w:rPr>
      </w:pPr>
    </w:p>
    <w:p w14:paraId="075EBA43">
      <w:pPr>
        <w:jc w:val="center"/>
        <w:rPr>
          <w:rFonts w:ascii="黑体" w:hAnsi="黑体" w:eastAsia="黑体"/>
          <w:sz w:val="28"/>
          <w:szCs w:val="28"/>
        </w:rPr>
      </w:pPr>
    </w:p>
    <w:p w14:paraId="6E6C815F">
      <w:pPr>
        <w:jc w:val="center"/>
        <w:rPr>
          <w:rFonts w:ascii="黑体" w:hAnsi="黑体" w:eastAsia="黑体"/>
          <w:sz w:val="28"/>
          <w:szCs w:val="28"/>
        </w:rPr>
      </w:pPr>
    </w:p>
    <w:p w14:paraId="7C277660">
      <w:pPr>
        <w:jc w:val="center"/>
        <w:rPr>
          <w:rFonts w:ascii="黑体" w:hAnsi="黑体" w:eastAsia="黑体"/>
          <w:sz w:val="28"/>
          <w:szCs w:val="28"/>
        </w:rPr>
      </w:pPr>
    </w:p>
    <w:p w14:paraId="2B3B30F9">
      <w:pPr>
        <w:jc w:val="center"/>
        <w:rPr>
          <w:rFonts w:ascii="黑体" w:hAnsi="黑体" w:eastAsia="黑体"/>
          <w:sz w:val="28"/>
          <w:szCs w:val="28"/>
        </w:rPr>
      </w:pPr>
    </w:p>
    <w:p w14:paraId="759BFDBA">
      <w:pPr>
        <w:jc w:val="center"/>
        <w:rPr>
          <w:rFonts w:ascii="黑体" w:hAnsi="黑体" w:eastAsia="黑体"/>
          <w:sz w:val="28"/>
          <w:szCs w:val="28"/>
        </w:rPr>
      </w:pPr>
    </w:p>
    <w:p w14:paraId="1EEC4343">
      <w:pPr>
        <w:jc w:val="center"/>
        <w:rPr>
          <w:rFonts w:ascii="黑体" w:hAnsi="黑体" w:eastAsia="黑体"/>
          <w:sz w:val="28"/>
          <w:szCs w:val="28"/>
        </w:rPr>
      </w:pPr>
    </w:p>
    <w:p w14:paraId="7DDFEAF8">
      <w:pPr>
        <w:jc w:val="center"/>
        <w:rPr>
          <w:rFonts w:ascii="黑体" w:hAnsi="黑体" w:eastAsia="黑体"/>
          <w:sz w:val="28"/>
          <w:szCs w:val="28"/>
        </w:rPr>
      </w:pPr>
    </w:p>
    <w:p w14:paraId="63FF0264">
      <w:pPr>
        <w:jc w:val="center"/>
        <w:rPr>
          <w:rFonts w:ascii="黑体" w:hAnsi="黑体" w:eastAsia="黑体"/>
          <w:sz w:val="28"/>
          <w:szCs w:val="28"/>
        </w:rPr>
      </w:pPr>
    </w:p>
    <w:p w14:paraId="500F1100">
      <w:pPr>
        <w:jc w:val="center"/>
        <w:rPr>
          <w:rFonts w:ascii="黑体" w:hAnsi="黑体" w:eastAsia="黑体"/>
          <w:sz w:val="28"/>
          <w:szCs w:val="28"/>
        </w:rPr>
      </w:pPr>
    </w:p>
    <w:p w14:paraId="1B74100A">
      <w:pPr>
        <w:jc w:val="center"/>
        <w:rPr>
          <w:rFonts w:ascii="黑体" w:hAnsi="黑体" w:eastAsia="黑体"/>
          <w:sz w:val="28"/>
          <w:szCs w:val="28"/>
        </w:rPr>
      </w:pPr>
    </w:p>
    <w:p w14:paraId="6E794BA9">
      <w:pPr>
        <w:jc w:val="center"/>
        <w:rPr>
          <w:rFonts w:ascii="黑体" w:hAnsi="黑体" w:eastAsia="黑体"/>
          <w:sz w:val="28"/>
          <w:szCs w:val="28"/>
        </w:rPr>
      </w:pPr>
    </w:p>
    <w:p w14:paraId="6DB1F6F3">
      <w:pPr>
        <w:jc w:val="center"/>
        <w:rPr>
          <w:rFonts w:ascii="黑体" w:hAnsi="黑体" w:eastAsia="黑体"/>
          <w:sz w:val="28"/>
          <w:szCs w:val="28"/>
        </w:rPr>
      </w:pPr>
    </w:p>
    <w:p w14:paraId="56F0CAA8">
      <w:pPr>
        <w:jc w:val="center"/>
        <w:rPr>
          <w:sz w:val="72"/>
          <w:szCs w:val="72"/>
        </w:rPr>
      </w:pPr>
    </w:p>
    <w:p w14:paraId="24A65F26">
      <w:pPr>
        <w:jc w:val="center"/>
        <w:rPr>
          <w:sz w:val="72"/>
          <w:szCs w:val="72"/>
        </w:rPr>
      </w:pPr>
    </w:p>
    <w:p w14:paraId="51750719">
      <w:pPr>
        <w:jc w:val="center"/>
        <w:rPr>
          <w:sz w:val="72"/>
          <w:szCs w:val="72"/>
        </w:rPr>
      </w:pPr>
    </w:p>
    <w:p w14:paraId="7F68BFBC">
      <w:pPr>
        <w:jc w:val="center"/>
        <w:rPr>
          <w:sz w:val="72"/>
          <w:szCs w:val="72"/>
        </w:rPr>
      </w:pPr>
    </w:p>
    <w:p w14:paraId="48080154">
      <w:pPr>
        <w:pStyle w:val="13"/>
        <w:jc w:val="center"/>
        <w:rPr>
          <w:rFonts w:hint="eastAsia" w:ascii="方正小标宋_GBK" w:hAnsi="方正小标宋_GBK" w:eastAsia="方正小标宋_GBK" w:cs="方正小标宋_GBK"/>
          <w:sz w:val="84"/>
          <w:szCs w:val="84"/>
        </w:rPr>
      </w:pPr>
    </w:p>
    <w:p w14:paraId="687F844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69336BF">
      <w:pPr>
        <w:pStyle w:val="13"/>
        <w:jc w:val="center"/>
        <w:rPr>
          <w:rFonts w:hint="eastAsia" w:ascii="方正小标宋_GBK" w:hAnsi="方正小标宋_GBK" w:eastAsia="方正小标宋_GBK" w:cs="方正小标宋_GBK"/>
          <w:sz w:val="84"/>
          <w:szCs w:val="84"/>
        </w:rPr>
      </w:pPr>
    </w:p>
    <w:p w14:paraId="2214A8B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EE246CF">
      <w:pPr>
        <w:jc w:val="center"/>
        <w:rPr>
          <w:sz w:val="72"/>
          <w:szCs w:val="72"/>
        </w:rPr>
      </w:pPr>
    </w:p>
    <w:p w14:paraId="423671A7">
      <w:pPr>
        <w:jc w:val="center"/>
        <w:rPr>
          <w:sz w:val="72"/>
          <w:szCs w:val="72"/>
        </w:rPr>
      </w:pPr>
    </w:p>
    <w:p w14:paraId="4C97004E">
      <w:pPr>
        <w:jc w:val="center"/>
        <w:rPr>
          <w:sz w:val="72"/>
          <w:szCs w:val="72"/>
        </w:rPr>
      </w:pPr>
    </w:p>
    <w:p w14:paraId="22D11D7C">
      <w:pPr>
        <w:jc w:val="center"/>
        <w:rPr>
          <w:sz w:val="72"/>
          <w:szCs w:val="72"/>
        </w:rPr>
      </w:pPr>
    </w:p>
    <w:p w14:paraId="7EDA58C3">
      <w:pPr>
        <w:jc w:val="center"/>
        <w:rPr>
          <w:sz w:val="72"/>
          <w:szCs w:val="72"/>
        </w:rPr>
      </w:pPr>
    </w:p>
    <w:p w14:paraId="0E7E911E">
      <w:pPr>
        <w:jc w:val="center"/>
        <w:rPr>
          <w:sz w:val="72"/>
          <w:szCs w:val="72"/>
        </w:rPr>
      </w:pPr>
    </w:p>
    <w:p w14:paraId="09995752">
      <w:pPr>
        <w:jc w:val="left"/>
        <w:rPr>
          <w:sz w:val="32"/>
          <w:szCs w:val="32"/>
        </w:rPr>
      </w:pPr>
    </w:p>
    <w:p w14:paraId="2CDFDFD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4974" w:type="dxa"/>
        <w:tblInd w:w="0" w:type="dxa"/>
        <w:tblLayout w:type="fixed"/>
        <w:tblCellMar>
          <w:top w:w="0" w:type="dxa"/>
          <w:left w:w="0" w:type="dxa"/>
          <w:bottom w:w="0" w:type="dxa"/>
          <w:right w:w="0" w:type="dxa"/>
        </w:tblCellMar>
      </w:tblPr>
      <w:tblGrid>
        <w:gridCol w:w="275"/>
        <w:gridCol w:w="554"/>
        <w:gridCol w:w="1830"/>
        <w:gridCol w:w="1530"/>
        <w:gridCol w:w="1453"/>
        <w:gridCol w:w="1806"/>
        <w:gridCol w:w="1806"/>
        <w:gridCol w:w="1806"/>
        <w:gridCol w:w="1679"/>
        <w:gridCol w:w="2235"/>
      </w:tblGrid>
      <w:tr w14:paraId="34B3FCCC">
        <w:tblPrEx>
          <w:tblCellMar>
            <w:top w:w="0" w:type="dxa"/>
            <w:left w:w="0" w:type="dxa"/>
            <w:bottom w:w="0" w:type="dxa"/>
            <w:right w:w="0" w:type="dxa"/>
          </w:tblCellMar>
        </w:tblPrEx>
        <w:trPr>
          <w:trHeight w:val="435" w:hRule="atLeast"/>
        </w:trPr>
        <w:tc>
          <w:tcPr>
            <w:tcW w:w="14974"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1"/>
              <w:gridCol w:w="581"/>
              <w:gridCol w:w="1332"/>
              <w:gridCol w:w="4759"/>
              <w:gridCol w:w="1545"/>
              <w:gridCol w:w="507"/>
              <w:gridCol w:w="620"/>
              <w:gridCol w:w="1853"/>
            </w:tblGrid>
            <w:tr w14:paraId="285B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14:paraId="39128FC3">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3ECFD63B">
                  <w:pPr>
                    <w:jc w:val="right"/>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noWrap/>
                  <w:vAlign w:val="center"/>
                </w:tcPr>
                <w:p w14:paraId="6CEC3229">
                  <w:pPr>
                    <w:jc w:val="right"/>
                    <w:rPr>
                      <w:rFonts w:hint="eastAsia" w:ascii="宋体" w:hAnsi="宋体" w:eastAsia="宋体" w:cs="宋体"/>
                      <w:i w:val="0"/>
                      <w:color w:val="000000"/>
                      <w:sz w:val="24"/>
                      <w:szCs w:val="24"/>
                      <w:u w:val="none"/>
                    </w:rPr>
                  </w:pPr>
                </w:p>
              </w:tc>
              <w:tc>
                <w:tcPr>
                  <w:tcW w:w="5017" w:type="dxa"/>
                  <w:tcBorders>
                    <w:top w:val="nil"/>
                    <w:left w:val="nil"/>
                    <w:bottom w:val="nil"/>
                    <w:right w:val="nil"/>
                  </w:tcBorders>
                  <w:shd w:val="clear" w:color="auto" w:fill="auto"/>
                  <w:noWrap/>
                  <w:vAlign w:val="center"/>
                </w:tcPr>
                <w:p w14:paraId="49D6B499">
                  <w:pPr>
                    <w:jc w:val="right"/>
                    <w:rPr>
                      <w:rFonts w:hint="eastAsia" w:ascii="宋体" w:hAnsi="宋体" w:eastAsia="宋体" w:cs="宋体"/>
                      <w:i w:val="0"/>
                      <w:color w:val="000000"/>
                      <w:sz w:val="24"/>
                      <w:szCs w:val="24"/>
                      <w:u w:val="none"/>
                    </w:rPr>
                  </w:pPr>
                </w:p>
              </w:tc>
              <w:tc>
                <w:tcPr>
                  <w:tcW w:w="1640" w:type="dxa"/>
                  <w:gridSpan w:val="2"/>
                  <w:tcBorders>
                    <w:top w:val="nil"/>
                    <w:left w:val="nil"/>
                    <w:bottom w:val="nil"/>
                    <w:right w:val="nil"/>
                  </w:tcBorders>
                  <w:shd w:val="clear" w:color="auto" w:fill="auto"/>
                  <w:noWrap/>
                  <w:vAlign w:val="center"/>
                </w:tcPr>
                <w:p w14:paraId="4E870E96">
                  <w:pPr>
                    <w:jc w:val="right"/>
                    <w:rPr>
                      <w:rFonts w:hint="eastAsia" w:ascii="宋体" w:hAnsi="宋体" w:eastAsia="宋体" w:cs="宋体"/>
                      <w:i w:val="0"/>
                      <w:color w:val="000000"/>
                      <w:sz w:val="24"/>
                      <w:szCs w:val="24"/>
                      <w:u w:val="none"/>
                    </w:rPr>
                  </w:pPr>
                </w:p>
              </w:tc>
              <w:tc>
                <w:tcPr>
                  <w:tcW w:w="2317" w:type="dxa"/>
                  <w:gridSpan w:val="2"/>
                  <w:tcBorders>
                    <w:top w:val="nil"/>
                    <w:left w:val="nil"/>
                    <w:bottom w:val="nil"/>
                    <w:right w:val="nil"/>
                  </w:tcBorders>
                  <w:shd w:val="clear" w:color="auto" w:fill="auto"/>
                  <w:noWrap/>
                  <w:vAlign w:val="center"/>
                </w:tcPr>
                <w:p w14:paraId="6386E6D4">
                  <w:pPr>
                    <w:jc w:val="right"/>
                    <w:rPr>
                      <w:rFonts w:hint="eastAsia" w:ascii="黑体" w:hAnsi="宋体" w:eastAsia="黑体" w:cs="黑体"/>
                      <w:i w:val="0"/>
                      <w:color w:val="000000"/>
                      <w:sz w:val="24"/>
                      <w:szCs w:val="24"/>
                      <w:u w:val="none"/>
                    </w:rPr>
                  </w:pPr>
                </w:p>
              </w:tc>
            </w:tr>
            <w:tr w14:paraId="0B6B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45D42CB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C21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21" w:type="dxa"/>
                  <w:tcBorders>
                    <w:top w:val="nil"/>
                    <w:left w:val="nil"/>
                    <w:bottom w:val="nil"/>
                    <w:right w:val="nil"/>
                  </w:tcBorders>
                  <w:shd w:val="clear" w:color="auto" w:fill="FFFFFF"/>
                  <w:noWrap/>
                  <w:vAlign w:val="center"/>
                </w:tcPr>
                <w:p w14:paraId="43C6CFA3">
                  <w:pPr>
                    <w:jc w:val="right"/>
                    <w:rPr>
                      <w:rFonts w:hint="eastAsia" w:ascii="宋体" w:hAnsi="宋体" w:eastAsia="宋体" w:cs="宋体"/>
                      <w:i w:val="0"/>
                      <w:color w:val="000000"/>
                      <w:sz w:val="24"/>
                      <w:szCs w:val="24"/>
                      <w:u w:val="none"/>
                    </w:rPr>
                  </w:pPr>
                </w:p>
              </w:tc>
              <w:tc>
                <w:tcPr>
                  <w:tcW w:w="568" w:type="dxa"/>
                  <w:tcBorders>
                    <w:top w:val="nil"/>
                    <w:left w:val="nil"/>
                    <w:bottom w:val="nil"/>
                    <w:right w:val="nil"/>
                  </w:tcBorders>
                  <w:shd w:val="clear" w:color="auto" w:fill="FFFFFF"/>
                  <w:noWrap/>
                  <w:vAlign w:val="center"/>
                </w:tcPr>
                <w:p w14:paraId="02BACC31">
                  <w:pPr>
                    <w:jc w:val="right"/>
                    <w:rPr>
                      <w:rFonts w:hint="eastAsia" w:ascii="宋体" w:hAnsi="宋体" w:eastAsia="宋体" w:cs="宋体"/>
                      <w:i w:val="0"/>
                      <w:color w:val="000000"/>
                      <w:sz w:val="24"/>
                      <w:szCs w:val="24"/>
                      <w:u w:val="none"/>
                    </w:rPr>
                  </w:pPr>
                </w:p>
              </w:tc>
              <w:tc>
                <w:tcPr>
                  <w:tcW w:w="1254" w:type="dxa"/>
                  <w:tcBorders>
                    <w:top w:val="nil"/>
                    <w:left w:val="nil"/>
                    <w:bottom w:val="nil"/>
                    <w:right w:val="nil"/>
                  </w:tcBorders>
                  <w:shd w:val="clear" w:color="auto" w:fill="FFFFFF"/>
                  <w:noWrap/>
                  <w:vAlign w:val="center"/>
                </w:tcPr>
                <w:p w14:paraId="3D2319D9">
                  <w:pPr>
                    <w:jc w:val="right"/>
                    <w:rPr>
                      <w:rFonts w:hint="eastAsia" w:ascii="宋体" w:hAnsi="宋体" w:eastAsia="宋体" w:cs="宋体"/>
                      <w:i w:val="0"/>
                      <w:color w:val="000000"/>
                      <w:sz w:val="24"/>
                      <w:szCs w:val="24"/>
                      <w:u w:val="none"/>
                    </w:rPr>
                  </w:pPr>
                </w:p>
              </w:tc>
              <w:tc>
                <w:tcPr>
                  <w:tcW w:w="4906" w:type="dxa"/>
                  <w:tcBorders>
                    <w:top w:val="nil"/>
                    <w:left w:val="nil"/>
                    <w:bottom w:val="nil"/>
                    <w:right w:val="nil"/>
                  </w:tcBorders>
                  <w:shd w:val="clear" w:color="auto" w:fill="FFFFFF"/>
                  <w:noWrap/>
                  <w:vAlign w:val="center"/>
                </w:tcPr>
                <w:p w14:paraId="0B4B34E4">
                  <w:pPr>
                    <w:jc w:val="right"/>
                    <w:rPr>
                      <w:rFonts w:hint="eastAsia" w:ascii="宋体" w:hAnsi="宋体" w:eastAsia="宋体" w:cs="宋体"/>
                      <w:i w:val="0"/>
                      <w:color w:val="000000"/>
                      <w:sz w:val="24"/>
                      <w:szCs w:val="24"/>
                      <w:u w:val="none"/>
                    </w:rPr>
                  </w:pPr>
                </w:p>
              </w:tc>
              <w:tc>
                <w:tcPr>
                  <w:tcW w:w="2153" w:type="dxa"/>
                  <w:gridSpan w:val="2"/>
                  <w:tcBorders>
                    <w:top w:val="nil"/>
                    <w:left w:val="nil"/>
                    <w:bottom w:val="nil"/>
                    <w:right w:val="nil"/>
                  </w:tcBorders>
                  <w:shd w:val="clear" w:color="auto" w:fill="FFFFFF"/>
                  <w:noWrap/>
                  <w:vAlign w:val="center"/>
                </w:tcPr>
                <w:p w14:paraId="6F7B7E8D">
                  <w:pPr>
                    <w:jc w:val="right"/>
                    <w:rPr>
                      <w:rFonts w:hint="eastAsia" w:ascii="宋体" w:hAnsi="宋体" w:eastAsia="宋体" w:cs="宋体"/>
                      <w:i w:val="0"/>
                      <w:color w:val="000000"/>
                      <w:sz w:val="24"/>
                      <w:szCs w:val="24"/>
                      <w:u w:val="none"/>
                    </w:rPr>
                  </w:pPr>
                </w:p>
              </w:tc>
              <w:tc>
                <w:tcPr>
                  <w:tcW w:w="2596" w:type="dxa"/>
                  <w:gridSpan w:val="2"/>
                  <w:tcBorders>
                    <w:top w:val="nil"/>
                    <w:left w:val="nil"/>
                    <w:bottom w:val="nil"/>
                    <w:right w:val="nil"/>
                  </w:tcBorders>
                  <w:shd w:val="clear" w:color="auto" w:fill="FFFFFF"/>
                  <w:noWrap/>
                  <w:vAlign w:val="center"/>
                </w:tcPr>
                <w:p w14:paraId="162D102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9496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21" w:type="dxa"/>
                  <w:tcBorders>
                    <w:top w:val="nil"/>
                    <w:left w:val="nil"/>
                    <w:bottom w:val="nil"/>
                    <w:right w:val="nil"/>
                  </w:tcBorders>
                  <w:shd w:val="clear" w:color="auto" w:fill="FFFFFF"/>
                  <w:noWrap/>
                  <w:vAlign w:val="center"/>
                </w:tcPr>
                <w:p w14:paraId="14B04A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68" w:type="dxa"/>
                  <w:tcBorders>
                    <w:top w:val="nil"/>
                    <w:left w:val="nil"/>
                    <w:bottom w:val="nil"/>
                    <w:right w:val="nil"/>
                  </w:tcBorders>
                  <w:shd w:val="clear" w:color="auto" w:fill="FFFFFF"/>
                  <w:noWrap/>
                  <w:vAlign w:val="center"/>
                </w:tcPr>
                <w:p w14:paraId="17D19EF7">
                  <w:pPr>
                    <w:jc w:val="right"/>
                    <w:rPr>
                      <w:rFonts w:hint="eastAsia" w:ascii="宋体" w:hAnsi="宋体" w:eastAsia="宋体" w:cs="宋体"/>
                      <w:i w:val="0"/>
                      <w:color w:val="000000"/>
                      <w:sz w:val="24"/>
                      <w:szCs w:val="24"/>
                      <w:u w:val="none"/>
                    </w:rPr>
                  </w:pPr>
                </w:p>
              </w:tc>
              <w:tc>
                <w:tcPr>
                  <w:tcW w:w="1254" w:type="dxa"/>
                  <w:tcBorders>
                    <w:top w:val="nil"/>
                    <w:left w:val="nil"/>
                    <w:bottom w:val="nil"/>
                    <w:right w:val="nil"/>
                  </w:tcBorders>
                  <w:shd w:val="clear" w:color="auto" w:fill="FFFFFF"/>
                  <w:noWrap/>
                  <w:vAlign w:val="center"/>
                </w:tcPr>
                <w:p w14:paraId="25F22872">
                  <w:pPr>
                    <w:jc w:val="right"/>
                    <w:rPr>
                      <w:rFonts w:hint="eastAsia" w:ascii="宋体" w:hAnsi="宋体" w:eastAsia="宋体" w:cs="宋体"/>
                      <w:i w:val="0"/>
                      <w:color w:val="000000"/>
                      <w:sz w:val="24"/>
                      <w:szCs w:val="24"/>
                      <w:u w:val="none"/>
                    </w:rPr>
                  </w:pPr>
                </w:p>
              </w:tc>
              <w:tc>
                <w:tcPr>
                  <w:tcW w:w="4906" w:type="dxa"/>
                  <w:tcBorders>
                    <w:top w:val="nil"/>
                    <w:left w:val="nil"/>
                    <w:bottom w:val="nil"/>
                    <w:right w:val="nil"/>
                  </w:tcBorders>
                  <w:shd w:val="clear" w:color="auto" w:fill="FFFFFF"/>
                  <w:noWrap/>
                  <w:vAlign w:val="center"/>
                </w:tcPr>
                <w:p w14:paraId="5722659D">
                  <w:pPr>
                    <w:jc w:val="right"/>
                    <w:rPr>
                      <w:rFonts w:hint="eastAsia" w:ascii="宋体" w:hAnsi="宋体" w:eastAsia="宋体" w:cs="宋体"/>
                      <w:i w:val="0"/>
                      <w:color w:val="000000"/>
                      <w:sz w:val="24"/>
                      <w:szCs w:val="24"/>
                      <w:u w:val="none"/>
                    </w:rPr>
                  </w:pPr>
                </w:p>
              </w:tc>
              <w:tc>
                <w:tcPr>
                  <w:tcW w:w="2153" w:type="dxa"/>
                  <w:gridSpan w:val="2"/>
                  <w:tcBorders>
                    <w:top w:val="nil"/>
                    <w:left w:val="nil"/>
                    <w:bottom w:val="nil"/>
                    <w:right w:val="nil"/>
                  </w:tcBorders>
                  <w:shd w:val="clear" w:color="auto" w:fill="FFFFFF"/>
                  <w:noWrap/>
                  <w:vAlign w:val="center"/>
                </w:tcPr>
                <w:p w14:paraId="7E8A609C">
                  <w:pPr>
                    <w:jc w:val="right"/>
                    <w:rPr>
                      <w:rFonts w:hint="eastAsia" w:ascii="宋体" w:hAnsi="宋体" w:eastAsia="宋体" w:cs="宋体"/>
                      <w:i w:val="0"/>
                      <w:color w:val="000000"/>
                      <w:sz w:val="24"/>
                      <w:szCs w:val="24"/>
                      <w:u w:val="none"/>
                    </w:rPr>
                  </w:pPr>
                </w:p>
              </w:tc>
              <w:tc>
                <w:tcPr>
                  <w:tcW w:w="2596" w:type="dxa"/>
                  <w:gridSpan w:val="2"/>
                  <w:tcBorders>
                    <w:top w:val="nil"/>
                    <w:left w:val="nil"/>
                    <w:bottom w:val="nil"/>
                    <w:right w:val="nil"/>
                  </w:tcBorders>
                  <w:shd w:val="clear" w:color="auto" w:fill="FFFFFF"/>
                  <w:noWrap/>
                  <w:vAlign w:val="center"/>
                </w:tcPr>
                <w:p w14:paraId="4E0B6F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D9A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574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4C8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5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B20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61B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62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04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C25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D33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C73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A6E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24F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8776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9B8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754CF">
                  <w:pPr>
                    <w:jc w:val="center"/>
                    <w:rPr>
                      <w:rFonts w:hint="eastAsia" w:ascii="宋体" w:hAnsi="宋体" w:eastAsia="宋体" w:cs="宋体"/>
                      <w:i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F78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59D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4317C">
                  <w:pPr>
                    <w:jc w:val="center"/>
                    <w:rPr>
                      <w:rFonts w:hint="eastAsia" w:ascii="宋体" w:hAnsi="宋体" w:eastAsia="宋体" w:cs="宋体"/>
                      <w:i w:val="0"/>
                      <w:color w:val="000000"/>
                      <w:sz w:val="24"/>
                      <w:szCs w:val="24"/>
                      <w:u w:val="none"/>
                    </w:rPr>
                  </w:pP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3E2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18CBE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E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B47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507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2813.31</w:t>
                  </w: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E1A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59B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FF4D">
                  <w:pPr>
                    <w:jc w:val="right"/>
                    <w:rPr>
                      <w:rFonts w:hint="eastAsia" w:ascii="宋体" w:hAnsi="宋体" w:eastAsia="宋体" w:cs="宋体"/>
                      <w:i w:val="0"/>
                      <w:color w:val="000000"/>
                      <w:sz w:val="22"/>
                      <w:szCs w:val="22"/>
                      <w:u w:val="none"/>
                    </w:rPr>
                  </w:pPr>
                </w:p>
              </w:tc>
            </w:tr>
            <w:tr w14:paraId="65530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6AF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788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A11A">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9BB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859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6415">
                  <w:pPr>
                    <w:jc w:val="right"/>
                    <w:rPr>
                      <w:rFonts w:hint="eastAsia" w:ascii="宋体" w:hAnsi="宋体" w:eastAsia="宋体" w:cs="宋体"/>
                      <w:i w:val="0"/>
                      <w:color w:val="000000"/>
                      <w:sz w:val="22"/>
                      <w:szCs w:val="22"/>
                      <w:u w:val="none"/>
                    </w:rPr>
                  </w:pPr>
                </w:p>
              </w:tc>
            </w:tr>
            <w:tr w14:paraId="01C2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DA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047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4DC8">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C0F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0DF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0AA5">
                  <w:pPr>
                    <w:jc w:val="right"/>
                    <w:rPr>
                      <w:rFonts w:hint="eastAsia" w:ascii="宋体" w:hAnsi="宋体" w:eastAsia="宋体" w:cs="宋体"/>
                      <w:i w:val="0"/>
                      <w:color w:val="000000"/>
                      <w:sz w:val="22"/>
                      <w:szCs w:val="22"/>
                      <w:u w:val="none"/>
                    </w:rPr>
                  </w:pPr>
                </w:p>
              </w:tc>
            </w:tr>
            <w:tr w14:paraId="4D4C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1A7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D82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D30C">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242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430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9236">
                  <w:pPr>
                    <w:jc w:val="right"/>
                    <w:rPr>
                      <w:rFonts w:hint="eastAsia" w:ascii="宋体" w:hAnsi="宋体" w:eastAsia="宋体" w:cs="宋体"/>
                      <w:i w:val="0"/>
                      <w:color w:val="000000"/>
                      <w:sz w:val="22"/>
                      <w:szCs w:val="22"/>
                      <w:u w:val="none"/>
                    </w:rPr>
                  </w:pPr>
                </w:p>
              </w:tc>
            </w:tr>
            <w:tr w14:paraId="65C2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D32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27B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0257">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460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491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5035">
                  <w:pPr>
                    <w:jc w:val="right"/>
                    <w:rPr>
                      <w:rFonts w:hint="eastAsia" w:ascii="宋体" w:hAnsi="宋体" w:eastAsia="宋体" w:cs="宋体"/>
                      <w:i w:val="0"/>
                      <w:color w:val="000000"/>
                      <w:sz w:val="22"/>
                      <w:szCs w:val="22"/>
                      <w:u w:val="none"/>
                    </w:rPr>
                  </w:pPr>
                </w:p>
              </w:tc>
            </w:tr>
            <w:tr w14:paraId="43859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07C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DC0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AFF7">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23D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13C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EC90">
                  <w:pPr>
                    <w:jc w:val="right"/>
                    <w:rPr>
                      <w:rFonts w:hint="eastAsia" w:ascii="宋体" w:hAnsi="宋体" w:eastAsia="宋体" w:cs="宋体"/>
                      <w:i w:val="0"/>
                      <w:color w:val="000000"/>
                      <w:sz w:val="22"/>
                      <w:szCs w:val="22"/>
                      <w:u w:val="none"/>
                    </w:rPr>
                  </w:pPr>
                </w:p>
              </w:tc>
            </w:tr>
            <w:tr w14:paraId="6466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2CC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3E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243C">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74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F27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1171">
                  <w:pPr>
                    <w:jc w:val="right"/>
                    <w:rPr>
                      <w:rFonts w:hint="eastAsia" w:ascii="宋体" w:hAnsi="宋体" w:eastAsia="宋体" w:cs="宋体"/>
                      <w:i w:val="0"/>
                      <w:color w:val="000000"/>
                      <w:sz w:val="22"/>
                      <w:szCs w:val="22"/>
                      <w:u w:val="none"/>
                    </w:rPr>
                  </w:pPr>
                </w:p>
              </w:tc>
            </w:tr>
            <w:tr w14:paraId="4A40D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890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D23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94DA">
                  <w:pPr>
                    <w:jc w:val="lef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EBF1">
                  <w:pPr>
                    <w:jc w:val="left"/>
                    <w:rPr>
                      <w:rFonts w:hint="eastAsia" w:ascii="宋体" w:hAnsi="宋体" w:eastAsia="宋体" w:cs="宋体"/>
                      <w:i w:val="0"/>
                      <w:color w:val="000000"/>
                      <w:sz w:val="22"/>
                      <w:szCs w:val="22"/>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BF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C9E3">
                  <w:pPr>
                    <w:jc w:val="center"/>
                    <w:rPr>
                      <w:rFonts w:hint="eastAsia" w:ascii="宋体" w:hAnsi="宋体" w:eastAsia="宋体" w:cs="宋体"/>
                      <w:i w:val="0"/>
                      <w:color w:val="000000"/>
                      <w:sz w:val="22"/>
                      <w:szCs w:val="22"/>
                      <w:u w:val="none"/>
                    </w:rPr>
                  </w:pPr>
                </w:p>
              </w:tc>
            </w:tr>
            <w:tr w14:paraId="5967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F4C9">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022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16C0">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F9AC">
                  <w:pPr>
                    <w:jc w:val="right"/>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2F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18EC">
                  <w:pPr>
                    <w:rPr>
                      <w:rFonts w:hint="eastAsia" w:ascii="宋体" w:hAnsi="宋体" w:eastAsia="宋体" w:cs="宋体"/>
                      <w:b/>
                      <w:i w:val="0"/>
                      <w:color w:val="000000"/>
                      <w:sz w:val="22"/>
                      <w:szCs w:val="22"/>
                      <w:u w:val="none"/>
                    </w:rPr>
                  </w:pPr>
                </w:p>
              </w:tc>
            </w:tr>
            <w:tr w14:paraId="43F1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F2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D9B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296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2813.31</w:t>
                  </w: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9B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BDC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1D71">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2813.31</w:t>
                  </w:r>
                </w:p>
              </w:tc>
            </w:tr>
            <w:tr w14:paraId="5301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6A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84E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EDD6">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1C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080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57D2">
                  <w:pPr>
                    <w:rPr>
                      <w:rFonts w:hint="eastAsia" w:ascii="宋体" w:hAnsi="宋体" w:eastAsia="宋体" w:cs="宋体"/>
                      <w:i w:val="0"/>
                      <w:color w:val="000000"/>
                      <w:sz w:val="22"/>
                      <w:szCs w:val="22"/>
                      <w:u w:val="none"/>
                    </w:rPr>
                  </w:pPr>
                </w:p>
              </w:tc>
            </w:tr>
            <w:tr w14:paraId="020E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62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87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670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4C4E">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C3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027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205C">
                  <w:pPr>
                    <w:rPr>
                      <w:rFonts w:hint="eastAsia" w:ascii="宋体" w:hAnsi="宋体" w:eastAsia="宋体" w:cs="宋体"/>
                      <w:i w:val="0"/>
                      <w:color w:val="000000"/>
                      <w:sz w:val="22"/>
                      <w:szCs w:val="22"/>
                      <w:u w:val="none"/>
                    </w:rPr>
                  </w:pPr>
                </w:p>
              </w:tc>
            </w:tr>
            <w:tr w14:paraId="2F78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7" w:type="dxa"/>
                <w:trHeight w:val="448" w:hRule="atLeast"/>
              </w:trPr>
              <w:tc>
                <w:tcPr>
                  <w:tcW w:w="3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1BA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459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3EF1">
                  <w:pPr>
                    <w:jc w:val="right"/>
                    <w:rPr>
                      <w:rFonts w:hint="eastAsia" w:ascii="宋体" w:hAnsi="宋体" w:eastAsia="宋体" w:cs="宋体"/>
                      <w:i w:val="0"/>
                      <w:color w:val="000000"/>
                      <w:sz w:val="22"/>
                      <w:szCs w:val="22"/>
                      <w:u w:val="none"/>
                    </w:rPr>
                  </w:pPr>
                </w:p>
              </w:tc>
              <w:tc>
                <w:tcPr>
                  <w:tcW w:w="4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53C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A13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01FC">
                  <w:pPr>
                    <w:rPr>
                      <w:rFonts w:hint="eastAsia" w:ascii="宋体" w:hAnsi="宋体" w:eastAsia="宋体" w:cs="宋体"/>
                      <w:b/>
                      <w:i w:val="0"/>
                      <w:color w:val="000000"/>
                      <w:sz w:val="22"/>
                      <w:szCs w:val="22"/>
                      <w:u w:val="none"/>
                    </w:rPr>
                  </w:pPr>
                </w:p>
              </w:tc>
            </w:tr>
            <w:tr w14:paraId="7C6F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698001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7CD504CE">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EC3F457">
        <w:tblPrEx>
          <w:tblCellMar>
            <w:top w:w="0" w:type="dxa"/>
            <w:left w:w="0" w:type="dxa"/>
            <w:bottom w:w="0" w:type="dxa"/>
            <w:right w:w="0" w:type="dxa"/>
          </w:tblCellMar>
        </w:tblPrEx>
        <w:trPr>
          <w:trHeight w:val="285" w:hRule="atLeast"/>
        </w:trPr>
        <w:tc>
          <w:tcPr>
            <w:tcW w:w="275" w:type="dxa"/>
            <w:tcBorders>
              <w:top w:val="nil"/>
              <w:left w:val="nil"/>
              <w:bottom w:val="nil"/>
              <w:right w:val="nil"/>
            </w:tcBorders>
            <w:shd w:val="clear" w:color="000000" w:fill="FFFFFF"/>
            <w:noWrap/>
            <w:tcMar>
              <w:top w:w="15" w:type="dxa"/>
              <w:left w:w="15" w:type="dxa"/>
              <w:bottom w:w="0" w:type="dxa"/>
              <w:right w:w="15" w:type="dxa"/>
            </w:tcMar>
            <w:vAlign w:val="center"/>
          </w:tcPr>
          <w:p w14:paraId="1E3EECA5">
            <w:pPr>
              <w:jc w:val="right"/>
              <w:rPr>
                <w:rFonts w:ascii="宋体" w:hAnsi="宋体" w:eastAsia="宋体" w:cs="宋体"/>
                <w:sz w:val="24"/>
                <w:szCs w:val="24"/>
              </w:rPr>
            </w:pPr>
            <w:r>
              <w:rPr>
                <w:rFonts w:hint="eastAsia"/>
              </w:rPr>
              <w:t>　</w:t>
            </w:r>
          </w:p>
        </w:tc>
        <w:tc>
          <w:tcPr>
            <w:tcW w:w="554" w:type="dxa"/>
            <w:tcBorders>
              <w:top w:val="nil"/>
              <w:left w:val="nil"/>
              <w:bottom w:val="nil"/>
              <w:right w:val="nil"/>
            </w:tcBorders>
            <w:shd w:val="clear" w:color="000000" w:fill="FFFFFF"/>
            <w:noWrap/>
            <w:tcMar>
              <w:top w:w="15" w:type="dxa"/>
              <w:left w:w="15" w:type="dxa"/>
              <w:bottom w:w="0" w:type="dxa"/>
              <w:right w:w="15" w:type="dxa"/>
            </w:tcMar>
            <w:vAlign w:val="center"/>
          </w:tcPr>
          <w:p w14:paraId="2EAE8A89">
            <w:pPr>
              <w:jc w:val="right"/>
              <w:rPr>
                <w:rFonts w:ascii="宋体" w:hAnsi="宋体" w:eastAsia="宋体" w:cs="宋体"/>
                <w:sz w:val="24"/>
                <w:szCs w:val="24"/>
              </w:rPr>
            </w:pPr>
            <w:r>
              <w:rPr>
                <w:rFonts w:hint="eastAsia"/>
              </w:rPr>
              <w:t>　</w:t>
            </w:r>
          </w:p>
        </w:tc>
        <w:tc>
          <w:tcPr>
            <w:tcW w:w="1830" w:type="dxa"/>
            <w:tcBorders>
              <w:top w:val="nil"/>
              <w:left w:val="nil"/>
              <w:bottom w:val="nil"/>
              <w:right w:val="nil"/>
            </w:tcBorders>
            <w:shd w:val="clear" w:color="000000" w:fill="FFFFFF"/>
            <w:noWrap/>
            <w:tcMar>
              <w:top w:w="15" w:type="dxa"/>
              <w:left w:w="15" w:type="dxa"/>
              <w:bottom w:w="0" w:type="dxa"/>
              <w:right w:w="15" w:type="dxa"/>
            </w:tcMar>
            <w:vAlign w:val="center"/>
          </w:tcPr>
          <w:p w14:paraId="1C1C0408">
            <w:pPr>
              <w:jc w:val="right"/>
              <w:rPr>
                <w:rFonts w:ascii="宋体" w:hAnsi="宋体" w:eastAsia="宋体" w:cs="宋体"/>
                <w:sz w:val="24"/>
                <w:szCs w:val="24"/>
              </w:rPr>
            </w:pPr>
            <w:r>
              <w:rPr>
                <w:rFonts w:hint="eastAsia"/>
              </w:rPr>
              <w:t>　</w:t>
            </w:r>
          </w:p>
        </w:tc>
        <w:tc>
          <w:tcPr>
            <w:tcW w:w="1530" w:type="dxa"/>
            <w:tcBorders>
              <w:top w:val="nil"/>
              <w:left w:val="nil"/>
              <w:bottom w:val="nil"/>
              <w:right w:val="nil"/>
            </w:tcBorders>
            <w:shd w:val="clear" w:color="000000" w:fill="FFFFFF"/>
            <w:noWrap/>
            <w:tcMar>
              <w:top w:w="15" w:type="dxa"/>
              <w:left w:w="15" w:type="dxa"/>
              <w:bottom w:w="0" w:type="dxa"/>
              <w:right w:w="15" w:type="dxa"/>
            </w:tcMar>
            <w:vAlign w:val="center"/>
          </w:tcPr>
          <w:p w14:paraId="7D4B098A">
            <w:pPr>
              <w:jc w:val="right"/>
              <w:rPr>
                <w:rFonts w:ascii="宋体" w:hAnsi="宋体" w:eastAsia="宋体" w:cs="宋体"/>
                <w:sz w:val="24"/>
                <w:szCs w:val="24"/>
              </w:rPr>
            </w:pPr>
            <w:r>
              <w:rPr>
                <w:rFonts w:hint="eastAsia"/>
              </w:rPr>
              <w:t>　</w:t>
            </w:r>
          </w:p>
        </w:tc>
        <w:tc>
          <w:tcPr>
            <w:tcW w:w="1453" w:type="dxa"/>
            <w:tcBorders>
              <w:top w:val="nil"/>
              <w:left w:val="nil"/>
              <w:bottom w:val="nil"/>
              <w:right w:val="nil"/>
            </w:tcBorders>
            <w:shd w:val="clear" w:color="000000" w:fill="FFFFFF"/>
            <w:noWrap/>
            <w:tcMar>
              <w:top w:w="15" w:type="dxa"/>
              <w:left w:w="15" w:type="dxa"/>
              <w:bottom w:w="0" w:type="dxa"/>
              <w:right w:w="15" w:type="dxa"/>
            </w:tcMar>
            <w:vAlign w:val="center"/>
          </w:tcPr>
          <w:p w14:paraId="58C1F03F">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BCF6077">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4AA89DC3">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464BB8F">
            <w:pPr>
              <w:jc w:val="right"/>
              <w:rPr>
                <w:rFonts w:ascii="宋体" w:hAnsi="宋体" w:eastAsia="宋体" w:cs="宋体"/>
                <w:sz w:val="24"/>
                <w:szCs w:val="24"/>
              </w:rPr>
            </w:pPr>
            <w:r>
              <w:rPr>
                <w:rFonts w:hint="eastAsia"/>
              </w:rPr>
              <w:t>　</w:t>
            </w:r>
          </w:p>
        </w:tc>
        <w:tc>
          <w:tcPr>
            <w:tcW w:w="1679" w:type="dxa"/>
            <w:tcBorders>
              <w:top w:val="nil"/>
              <w:left w:val="nil"/>
              <w:bottom w:val="nil"/>
              <w:right w:val="nil"/>
            </w:tcBorders>
            <w:shd w:val="clear" w:color="000000" w:fill="FFFFFF"/>
            <w:noWrap/>
            <w:tcMar>
              <w:top w:w="15" w:type="dxa"/>
              <w:left w:w="15" w:type="dxa"/>
              <w:bottom w:w="0" w:type="dxa"/>
              <w:right w:w="15" w:type="dxa"/>
            </w:tcMar>
            <w:vAlign w:val="center"/>
          </w:tcPr>
          <w:p w14:paraId="5B430F06">
            <w:pPr>
              <w:jc w:val="right"/>
              <w:rPr>
                <w:rFonts w:ascii="宋体" w:hAnsi="宋体" w:eastAsia="宋体" w:cs="宋体"/>
                <w:sz w:val="24"/>
                <w:szCs w:val="24"/>
              </w:rPr>
            </w:pPr>
            <w:r>
              <w:rPr>
                <w:rFonts w:hint="eastAsia"/>
              </w:rPr>
              <w:t>　</w:t>
            </w:r>
          </w:p>
        </w:tc>
        <w:tc>
          <w:tcPr>
            <w:tcW w:w="2235" w:type="dxa"/>
            <w:tcBorders>
              <w:top w:val="nil"/>
              <w:left w:val="nil"/>
              <w:bottom w:val="nil"/>
              <w:right w:val="nil"/>
            </w:tcBorders>
            <w:shd w:val="clear" w:color="000000" w:fill="FFFFFF"/>
            <w:noWrap/>
            <w:tcMar>
              <w:top w:w="15" w:type="dxa"/>
              <w:left w:w="15" w:type="dxa"/>
              <w:bottom w:w="0" w:type="dxa"/>
              <w:right w:w="15" w:type="dxa"/>
            </w:tcMar>
            <w:vAlign w:val="center"/>
          </w:tcPr>
          <w:p w14:paraId="48546EF9">
            <w:pPr>
              <w:jc w:val="right"/>
              <w:rPr>
                <w:rFonts w:ascii="宋体" w:hAnsi="宋体" w:eastAsia="宋体" w:cs="宋体"/>
                <w:color w:val="000000"/>
                <w:sz w:val="20"/>
                <w:szCs w:val="20"/>
              </w:rPr>
            </w:pPr>
            <w:r>
              <w:rPr>
                <w:rFonts w:hint="eastAsia"/>
                <w:color w:val="000000"/>
                <w:sz w:val="20"/>
                <w:szCs w:val="20"/>
              </w:rPr>
              <w:t>公开02表</w:t>
            </w:r>
          </w:p>
        </w:tc>
      </w:tr>
      <w:tr w14:paraId="6118BEAF">
        <w:tblPrEx>
          <w:tblCellMar>
            <w:top w:w="0" w:type="dxa"/>
            <w:left w:w="0" w:type="dxa"/>
            <w:bottom w:w="0" w:type="dxa"/>
            <w:right w:w="0" w:type="dxa"/>
          </w:tblCellMar>
        </w:tblPrEx>
        <w:trPr>
          <w:trHeight w:val="285" w:hRule="atLeast"/>
        </w:trPr>
        <w:tc>
          <w:tcPr>
            <w:tcW w:w="82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F689E8C">
            <w:pPr>
              <w:rPr>
                <w:rFonts w:ascii="宋体" w:hAnsi="宋体" w:eastAsia="宋体" w:cs="宋体"/>
                <w:color w:val="000000"/>
                <w:sz w:val="20"/>
                <w:szCs w:val="20"/>
              </w:rPr>
            </w:pPr>
            <w:r>
              <w:rPr>
                <w:rFonts w:hint="eastAsia"/>
                <w:color w:val="000000"/>
                <w:sz w:val="20"/>
                <w:szCs w:val="20"/>
              </w:rPr>
              <w:t>部门：</w:t>
            </w:r>
          </w:p>
        </w:tc>
        <w:tc>
          <w:tcPr>
            <w:tcW w:w="1830" w:type="dxa"/>
            <w:tcBorders>
              <w:top w:val="nil"/>
              <w:left w:val="nil"/>
              <w:bottom w:val="nil"/>
              <w:right w:val="nil"/>
            </w:tcBorders>
            <w:shd w:val="clear" w:color="000000" w:fill="FFFFFF"/>
            <w:noWrap/>
            <w:tcMar>
              <w:top w:w="15" w:type="dxa"/>
              <w:left w:w="15" w:type="dxa"/>
              <w:bottom w:w="0" w:type="dxa"/>
              <w:right w:w="15" w:type="dxa"/>
            </w:tcMar>
            <w:vAlign w:val="center"/>
          </w:tcPr>
          <w:p w14:paraId="3985E178">
            <w:pPr>
              <w:jc w:val="right"/>
              <w:rPr>
                <w:rFonts w:ascii="宋体" w:hAnsi="宋体" w:eastAsia="宋体" w:cs="宋体"/>
                <w:sz w:val="24"/>
                <w:szCs w:val="24"/>
              </w:rPr>
            </w:pPr>
            <w:r>
              <w:rPr>
                <w:rFonts w:hint="eastAsia"/>
              </w:rPr>
              <w:t>　</w:t>
            </w:r>
          </w:p>
        </w:tc>
        <w:tc>
          <w:tcPr>
            <w:tcW w:w="1530" w:type="dxa"/>
            <w:tcBorders>
              <w:top w:val="nil"/>
              <w:left w:val="nil"/>
              <w:bottom w:val="nil"/>
              <w:right w:val="nil"/>
            </w:tcBorders>
            <w:shd w:val="clear" w:color="000000" w:fill="FFFFFF"/>
            <w:noWrap/>
            <w:tcMar>
              <w:top w:w="15" w:type="dxa"/>
              <w:left w:w="15" w:type="dxa"/>
              <w:bottom w:w="0" w:type="dxa"/>
              <w:right w:w="15" w:type="dxa"/>
            </w:tcMar>
            <w:vAlign w:val="center"/>
          </w:tcPr>
          <w:p w14:paraId="3E981C01">
            <w:pPr>
              <w:jc w:val="right"/>
              <w:rPr>
                <w:rFonts w:ascii="宋体" w:hAnsi="宋体" w:eastAsia="宋体" w:cs="宋体"/>
                <w:sz w:val="24"/>
                <w:szCs w:val="24"/>
              </w:rPr>
            </w:pPr>
            <w:r>
              <w:rPr>
                <w:rFonts w:hint="eastAsia"/>
              </w:rPr>
              <w:t>　</w:t>
            </w:r>
          </w:p>
        </w:tc>
        <w:tc>
          <w:tcPr>
            <w:tcW w:w="1453" w:type="dxa"/>
            <w:tcBorders>
              <w:top w:val="nil"/>
              <w:left w:val="nil"/>
              <w:bottom w:val="nil"/>
              <w:right w:val="nil"/>
            </w:tcBorders>
            <w:shd w:val="clear" w:color="000000" w:fill="FFFFFF"/>
            <w:noWrap/>
            <w:tcMar>
              <w:top w:w="15" w:type="dxa"/>
              <w:left w:w="15" w:type="dxa"/>
              <w:bottom w:w="0" w:type="dxa"/>
              <w:right w:w="15" w:type="dxa"/>
            </w:tcMar>
            <w:vAlign w:val="center"/>
          </w:tcPr>
          <w:p w14:paraId="0BC77013">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7EFBE3DF">
            <w:pPr>
              <w:jc w:val="center"/>
              <w:rPr>
                <w:rFonts w:ascii="宋体" w:hAnsi="宋体" w:eastAsia="宋体" w:cs="宋体"/>
                <w:color w:val="000000"/>
                <w:sz w:val="20"/>
                <w:szCs w:val="20"/>
              </w:rPr>
            </w:pPr>
            <w:r>
              <w:rPr>
                <w:rFonts w:hint="eastAsia"/>
                <w:color w:val="000000"/>
                <w:sz w:val="20"/>
                <w:szCs w:val="20"/>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853C30D">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D85B8C8">
            <w:pPr>
              <w:jc w:val="right"/>
              <w:rPr>
                <w:rFonts w:ascii="宋体" w:hAnsi="宋体" w:eastAsia="宋体" w:cs="宋体"/>
                <w:sz w:val="24"/>
                <w:szCs w:val="24"/>
              </w:rPr>
            </w:pPr>
            <w:r>
              <w:rPr>
                <w:rFonts w:hint="eastAsia"/>
              </w:rPr>
              <w:t>　</w:t>
            </w:r>
          </w:p>
        </w:tc>
        <w:tc>
          <w:tcPr>
            <w:tcW w:w="1679" w:type="dxa"/>
            <w:tcBorders>
              <w:top w:val="nil"/>
              <w:left w:val="nil"/>
              <w:bottom w:val="nil"/>
              <w:right w:val="nil"/>
            </w:tcBorders>
            <w:shd w:val="clear" w:color="000000" w:fill="FFFFFF"/>
            <w:noWrap/>
            <w:tcMar>
              <w:top w:w="15" w:type="dxa"/>
              <w:left w:w="15" w:type="dxa"/>
              <w:bottom w:w="0" w:type="dxa"/>
              <w:right w:w="15" w:type="dxa"/>
            </w:tcMar>
            <w:vAlign w:val="center"/>
          </w:tcPr>
          <w:p w14:paraId="2B9FB291">
            <w:pPr>
              <w:jc w:val="right"/>
              <w:rPr>
                <w:rFonts w:ascii="宋体" w:hAnsi="宋体" w:eastAsia="宋体" w:cs="宋体"/>
                <w:sz w:val="24"/>
                <w:szCs w:val="24"/>
              </w:rPr>
            </w:pPr>
            <w:r>
              <w:rPr>
                <w:rFonts w:hint="eastAsia"/>
              </w:rPr>
              <w:t>　</w:t>
            </w:r>
          </w:p>
        </w:tc>
        <w:tc>
          <w:tcPr>
            <w:tcW w:w="2235" w:type="dxa"/>
            <w:tcBorders>
              <w:top w:val="nil"/>
              <w:left w:val="nil"/>
              <w:bottom w:val="nil"/>
              <w:right w:val="nil"/>
            </w:tcBorders>
            <w:shd w:val="clear" w:color="000000" w:fill="FFFFFF"/>
            <w:noWrap/>
            <w:tcMar>
              <w:top w:w="15" w:type="dxa"/>
              <w:left w:w="15" w:type="dxa"/>
              <w:bottom w:w="0" w:type="dxa"/>
              <w:right w:w="15" w:type="dxa"/>
            </w:tcMar>
            <w:vAlign w:val="center"/>
          </w:tcPr>
          <w:p w14:paraId="42F220B6">
            <w:pPr>
              <w:jc w:val="right"/>
              <w:rPr>
                <w:rFonts w:ascii="宋体" w:hAnsi="宋体" w:eastAsia="宋体" w:cs="宋体"/>
                <w:color w:val="000000"/>
                <w:sz w:val="20"/>
                <w:szCs w:val="20"/>
              </w:rPr>
            </w:pPr>
            <w:r>
              <w:rPr>
                <w:rFonts w:hint="eastAsia"/>
                <w:color w:val="000000"/>
                <w:sz w:val="20"/>
                <w:szCs w:val="20"/>
              </w:rPr>
              <w:t>单位：万元</w:t>
            </w:r>
          </w:p>
        </w:tc>
      </w:tr>
      <w:tr w14:paraId="4B8D346B">
        <w:tblPrEx>
          <w:tblCellMar>
            <w:top w:w="0" w:type="dxa"/>
            <w:left w:w="0" w:type="dxa"/>
            <w:bottom w:w="0" w:type="dxa"/>
            <w:right w:w="0" w:type="dxa"/>
          </w:tblCellMar>
        </w:tblPrEx>
        <w:trPr>
          <w:trHeight w:val="450" w:hRule="atLeast"/>
        </w:trPr>
        <w:tc>
          <w:tcPr>
            <w:tcW w:w="265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2E77F9">
            <w:pPr>
              <w:jc w:val="center"/>
              <w:rPr>
                <w:rFonts w:ascii="宋体" w:hAnsi="宋体" w:eastAsia="宋体" w:cs="宋体"/>
                <w:sz w:val="24"/>
                <w:szCs w:val="24"/>
              </w:rPr>
            </w:pPr>
            <w:r>
              <w:rPr>
                <w:rFonts w:hint="eastAsia"/>
              </w:rPr>
              <w:t>项    目</w:t>
            </w:r>
          </w:p>
        </w:tc>
        <w:tc>
          <w:tcPr>
            <w:tcW w:w="15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8A94A4">
            <w:pPr>
              <w:jc w:val="center"/>
              <w:rPr>
                <w:rFonts w:ascii="宋体" w:hAnsi="宋体" w:eastAsia="宋体" w:cs="宋体"/>
                <w:sz w:val="24"/>
                <w:szCs w:val="24"/>
              </w:rPr>
            </w:pPr>
            <w:r>
              <w:rPr>
                <w:rFonts w:hint="eastAsia"/>
              </w:rPr>
              <w:t>本年收入合计</w:t>
            </w:r>
          </w:p>
        </w:tc>
        <w:tc>
          <w:tcPr>
            <w:tcW w:w="145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AEB2582">
            <w:pPr>
              <w:jc w:val="center"/>
              <w:rPr>
                <w:rFonts w:ascii="宋体" w:hAnsi="宋体" w:eastAsia="宋体" w:cs="宋体"/>
                <w:sz w:val="24"/>
                <w:szCs w:val="24"/>
              </w:rPr>
            </w:pPr>
            <w:r>
              <w:rPr>
                <w:rFonts w:hint="eastAsia"/>
              </w:rPr>
              <w:t>财政拨款收入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60E42C">
            <w:pPr>
              <w:jc w:val="center"/>
              <w:rPr>
                <w:rFonts w:ascii="宋体" w:hAnsi="宋体" w:eastAsia="宋体" w:cs="宋体"/>
                <w:sz w:val="24"/>
                <w:szCs w:val="24"/>
              </w:rPr>
            </w:pPr>
            <w:r>
              <w:rPr>
                <w:rFonts w:hint="eastAsia"/>
              </w:rPr>
              <w:t>上级补助收入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537444">
            <w:pPr>
              <w:jc w:val="center"/>
              <w:rPr>
                <w:rFonts w:ascii="宋体" w:hAnsi="宋体" w:eastAsia="宋体" w:cs="宋体"/>
                <w:sz w:val="24"/>
                <w:szCs w:val="24"/>
              </w:rPr>
            </w:pPr>
            <w:r>
              <w:rPr>
                <w:rFonts w:hint="eastAsia"/>
              </w:rPr>
              <w:t>事业收入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CB620D">
            <w:pPr>
              <w:jc w:val="center"/>
              <w:rPr>
                <w:rFonts w:ascii="宋体" w:hAnsi="宋体" w:eastAsia="宋体" w:cs="宋体"/>
                <w:sz w:val="24"/>
                <w:szCs w:val="24"/>
              </w:rPr>
            </w:pPr>
            <w:r>
              <w:rPr>
                <w:rFonts w:hint="eastAsia"/>
              </w:rPr>
              <w:t>经营收入</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377081">
            <w:pPr>
              <w:jc w:val="center"/>
              <w:rPr>
                <w:rFonts w:ascii="宋体" w:hAnsi="宋体" w:eastAsia="宋体" w:cs="宋体"/>
                <w:sz w:val="24"/>
                <w:szCs w:val="24"/>
              </w:rPr>
            </w:pPr>
            <w:r>
              <w:rPr>
                <w:rFonts w:hint="eastAsia"/>
              </w:rPr>
              <w:t>附属单位上缴收入</w:t>
            </w:r>
          </w:p>
        </w:tc>
        <w:tc>
          <w:tcPr>
            <w:tcW w:w="22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6FAEFF">
            <w:pPr>
              <w:jc w:val="center"/>
              <w:rPr>
                <w:rFonts w:ascii="宋体" w:hAnsi="宋体" w:eastAsia="宋体" w:cs="宋体"/>
                <w:sz w:val="24"/>
                <w:szCs w:val="24"/>
              </w:rPr>
            </w:pPr>
            <w:r>
              <w:rPr>
                <w:rFonts w:hint="eastAsia"/>
              </w:rPr>
              <w:t>其他收入</w:t>
            </w:r>
          </w:p>
        </w:tc>
      </w:tr>
      <w:tr w14:paraId="3808A363">
        <w:tblPrEx>
          <w:tblCellMar>
            <w:top w:w="0" w:type="dxa"/>
            <w:left w:w="0" w:type="dxa"/>
            <w:bottom w:w="0" w:type="dxa"/>
            <w:right w:w="0" w:type="dxa"/>
          </w:tblCellMar>
        </w:tblPrEx>
        <w:trPr>
          <w:trHeight w:val="450" w:hRule="atLeast"/>
        </w:trPr>
        <w:tc>
          <w:tcPr>
            <w:tcW w:w="82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14CF18">
            <w:pPr>
              <w:jc w:val="center"/>
              <w:rPr>
                <w:rFonts w:ascii="宋体" w:hAnsi="宋体" w:eastAsia="宋体" w:cs="宋体"/>
                <w:sz w:val="24"/>
                <w:szCs w:val="24"/>
              </w:rPr>
            </w:pPr>
            <w:r>
              <w:rPr>
                <w:rFonts w:hint="eastAsia"/>
              </w:rPr>
              <w:t>功能分类科目编码</w:t>
            </w:r>
          </w:p>
        </w:tc>
        <w:tc>
          <w:tcPr>
            <w:tcW w:w="1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CD32CA">
            <w:pPr>
              <w:jc w:val="center"/>
              <w:rPr>
                <w:rFonts w:ascii="宋体" w:hAnsi="宋体" w:eastAsia="宋体" w:cs="宋体"/>
                <w:sz w:val="24"/>
                <w:szCs w:val="24"/>
              </w:rPr>
            </w:pPr>
            <w:r>
              <w:rPr>
                <w:rFonts w:hint="eastAsia"/>
              </w:rPr>
              <w:t>科目名称</w:t>
            </w: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1658F991">
            <w:pPr>
              <w:rPr>
                <w:rFonts w:ascii="宋体" w:hAnsi="宋体" w:eastAsia="宋体" w:cs="宋体"/>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vAlign w:val="center"/>
          </w:tcPr>
          <w:p w14:paraId="5D385F79">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FF41B43">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AA3DC2D">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DFE095B">
            <w:pPr>
              <w:rPr>
                <w:rFonts w:ascii="宋体" w:hAnsi="宋体" w:eastAsia="宋体" w:cs="宋体"/>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1481CBB">
            <w:pPr>
              <w:rPr>
                <w:rFonts w:ascii="宋体" w:hAnsi="宋体" w:eastAsia="宋体" w:cs="宋体"/>
                <w:sz w:val="24"/>
                <w:szCs w:val="24"/>
              </w:rPr>
            </w:pPr>
          </w:p>
        </w:tc>
        <w:tc>
          <w:tcPr>
            <w:tcW w:w="2235" w:type="dxa"/>
            <w:vMerge w:val="continue"/>
            <w:tcBorders>
              <w:top w:val="single" w:color="auto" w:sz="4" w:space="0"/>
              <w:left w:val="single" w:color="auto" w:sz="4" w:space="0"/>
              <w:bottom w:val="single" w:color="auto" w:sz="4" w:space="0"/>
              <w:right w:val="single" w:color="auto" w:sz="4" w:space="0"/>
            </w:tcBorders>
            <w:vAlign w:val="center"/>
          </w:tcPr>
          <w:p w14:paraId="4AA025E4">
            <w:pPr>
              <w:rPr>
                <w:rFonts w:ascii="宋体" w:hAnsi="宋体" w:eastAsia="宋体" w:cs="宋体"/>
                <w:sz w:val="24"/>
                <w:szCs w:val="24"/>
              </w:rPr>
            </w:pPr>
          </w:p>
        </w:tc>
      </w:tr>
      <w:tr w14:paraId="00EDD5A6">
        <w:tblPrEx>
          <w:tblCellMar>
            <w:top w:w="0" w:type="dxa"/>
            <w:left w:w="0" w:type="dxa"/>
            <w:bottom w:w="0" w:type="dxa"/>
            <w:right w:w="0" w:type="dxa"/>
          </w:tblCellMar>
        </w:tblPrEx>
        <w:trPr>
          <w:trHeight w:val="450" w:hRule="atLeast"/>
        </w:trPr>
        <w:tc>
          <w:tcPr>
            <w:tcW w:w="829" w:type="dxa"/>
            <w:gridSpan w:val="2"/>
            <w:vMerge w:val="continue"/>
            <w:tcBorders>
              <w:top w:val="single" w:color="auto" w:sz="4" w:space="0"/>
              <w:left w:val="single" w:color="auto" w:sz="4" w:space="0"/>
              <w:bottom w:val="single" w:color="auto" w:sz="4" w:space="0"/>
              <w:right w:val="single" w:color="auto" w:sz="4" w:space="0"/>
            </w:tcBorders>
            <w:vAlign w:val="center"/>
          </w:tcPr>
          <w:p w14:paraId="372A405F">
            <w:pPr>
              <w:rPr>
                <w:rFonts w:ascii="宋体" w:hAnsi="宋体" w:eastAsia="宋体" w:cs="宋体"/>
                <w:sz w:val="24"/>
                <w:szCs w:val="24"/>
              </w:rPr>
            </w:pPr>
          </w:p>
        </w:tc>
        <w:tc>
          <w:tcPr>
            <w:tcW w:w="1830" w:type="dxa"/>
            <w:vMerge w:val="continue"/>
            <w:tcBorders>
              <w:top w:val="nil"/>
              <w:left w:val="single" w:color="auto" w:sz="4" w:space="0"/>
              <w:bottom w:val="single" w:color="auto" w:sz="4" w:space="0"/>
              <w:right w:val="single" w:color="auto" w:sz="4" w:space="0"/>
            </w:tcBorders>
            <w:vAlign w:val="center"/>
          </w:tcPr>
          <w:p w14:paraId="3962024A">
            <w:pPr>
              <w:rPr>
                <w:rFonts w:ascii="宋体" w:hAnsi="宋体" w:eastAsia="宋体" w:cs="宋体"/>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1AF2C2F6">
            <w:pPr>
              <w:rPr>
                <w:rFonts w:ascii="宋体" w:hAnsi="宋体" w:eastAsia="宋体" w:cs="宋体"/>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vAlign w:val="center"/>
          </w:tcPr>
          <w:p w14:paraId="61587A37">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E88B3B1">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3760C37">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F1A359D">
            <w:pPr>
              <w:rPr>
                <w:rFonts w:ascii="宋体" w:hAnsi="宋体" w:eastAsia="宋体" w:cs="宋体"/>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E28A1B4">
            <w:pPr>
              <w:rPr>
                <w:rFonts w:ascii="宋体" w:hAnsi="宋体" w:eastAsia="宋体" w:cs="宋体"/>
                <w:sz w:val="24"/>
                <w:szCs w:val="24"/>
              </w:rPr>
            </w:pPr>
          </w:p>
        </w:tc>
        <w:tc>
          <w:tcPr>
            <w:tcW w:w="2235" w:type="dxa"/>
            <w:vMerge w:val="continue"/>
            <w:tcBorders>
              <w:top w:val="single" w:color="auto" w:sz="4" w:space="0"/>
              <w:left w:val="single" w:color="auto" w:sz="4" w:space="0"/>
              <w:bottom w:val="single" w:color="auto" w:sz="4" w:space="0"/>
              <w:right w:val="single" w:color="auto" w:sz="4" w:space="0"/>
            </w:tcBorders>
            <w:vAlign w:val="center"/>
          </w:tcPr>
          <w:p w14:paraId="5ADC8CFB">
            <w:pPr>
              <w:rPr>
                <w:rFonts w:ascii="宋体" w:hAnsi="宋体" w:eastAsia="宋体" w:cs="宋体"/>
                <w:sz w:val="24"/>
                <w:szCs w:val="24"/>
              </w:rPr>
            </w:pPr>
          </w:p>
        </w:tc>
      </w:tr>
      <w:tr w14:paraId="5C3DBF66">
        <w:tblPrEx>
          <w:tblCellMar>
            <w:top w:w="0" w:type="dxa"/>
            <w:left w:w="0" w:type="dxa"/>
            <w:bottom w:w="0" w:type="dxa"/>
            <w:right w:w="0" w:type="dxa"/>
          </w:tblCellMar>
        </w:tblPrEx>
        <w:trPr>
          <w:trHeight w:val="450" w:hRule="atLeast"/>
        </w:trPr>
        <w:tc>
          <w:tcPr>
            <w:tcW w:w="265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327E2">
            <w:pPr>
              <w:jc w:val="center"/>
              <w:rPr>
                <w:rFonts w:ascii="宋体" w:hAnsi="宋体" w:eastAsia="宋体" w:cs="宋体"/>
                <w:sz w:val="24"/>
                <w:szCs w:val="24"/>
              </w:rPr>
            </w:pPr>
            <w:r>
              <w:rPr>
                <w:rFonts w:hint="eastAsia"/>
              </w:rPr>
              <w:t>栏次</w:t>
            </w:r>
          </w:p>
        </w:tc>
        <w:tc>
          <w:tcPr>
            <w:tcW w:w="15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5ECAF">
            <w:pPr>
              <w:jc w:val="center"/>
              <w:rPr>
                <w:rFonts w:ascii="宋体" w:hAnsi="宋体" w:eastAsia="宋体" w:cs="宋体"/>
                <w:sz w:val="24"/>
                <w:szCs w:val="24"/>
              </w:rPr>
            </w:pPr>
            <w:r>
              <w:rPr>
                <w:rFonts w:hint="eastAsia"/>
              </w:rPr>
              <w:t>1</w:t>
            </w:r>
          </w:p>
        </w:tc>
        <w:tc>
          <w:tcPr>
            <w:tcW w:w="14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67B599">
            <w:pPr>
              <w:jc w:val="center"/>
              <w:rPr>
                <w:rFonts w:ascii="宋体" w:hAnsi="宋体" w:eastAsia="宋体" w:cs="宋体"/>
                <w:sz w:val="24"/>
                <w:szCs w:val="24"/>
              </w:rPr>
            </w:pPr>
            <w:r>
              <w:rPr>
                <w:rFonts w:hint="eastAsia"/>
              </w:rPr>
              <w:t>2</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876DAB">
            <w:pPr>
              <w:jc w:val="center"/>
              <w:rPr>
                <w:rFonts w:ascii="宋体" w:hAnsi="宋体" w:eastAsia="宋体" w:cs="宋体"/>
                <w:sz w:val="24"/>
                <w:szCs w:val="24"/>
              </w:rPr>
            </w:pPr>
            <w:r>
              <w:rPr>
                <w:rFonts w:hint="eastAsia"/>
              </w:rPr>
              <w:t>3</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0230B">
            <w:pPr>
              <w:jc w:val="center"/>
              <w:rPr>
                <w:rFonts w:ascii="宋体" w:hAnsi="宋体" w:eastAsia="宋体" w:cs="宋体"/>
                <w:sz w:val="24"/>
                <w:szCs w:val="24"/>
              </w:rPr>
            </w:pPr>
            <w:r>
              <w:rPr>
                <w:rFonts w:hint="eastAsia"/>
              </w:rPr>
              <w:t>4</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78936A">
            <w:pPr>
              <w:jc w:val="center"/>
              <w:rPr>
                <w:rFonts w:ascii="宋体" w:hAnsi="宋体" w:eastAsia="宋体" w:cs="宋体"/>
                <w:sz w:val="24"/>
                <w:szCs w:val="24"/>
              </w:rPr>
            </w:pPr>
            <w:r>
              <w:rPr>
                <w:rFonts w:hint="eastAsia"/>
              </w:rPr>
              <w:t>5</w:t>
            </w:r>
          </w:p>
        </w:tc>
        <w:tc>
          <w:tcPr>
            <w:tcW w:w="16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EBDE1">
            <w:pPr>
              <w:jc w:val="center"/>
              <w:rPr>
                <w:rFonts w:ascii="宋体" w:hAnsi="宋体" w:eastAsia="宋体" w:cs="宋体"/>
                <w:sz w:val="24"/>
                <w:szCs w:val="24"/>
              </w:rPr>
            </w:pPr>
            <w:r>
              <w:rPr>
                <w:rFonts w:hint="eastAsia"/>
              </w:rPr>
              <w:t>6</w:t>
            </w:r>
          </w:p>
        </w:tc>
        <w:tc>
          <w:tcPr>
            <w:tcW w:w="22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74041">
            <w:pPr>
              <w:jc w:val="center"/>
              <w:rPr>
                <w:rFonts w:ascii="宋体" w:hAnsi="宋体" w:eastAsia="宋体" w:cs="宋体"/>
                <w:sz w:val="24"/>
                <w:szCs w:val="24"/>
              </w:rPr>
            </w:pPr>
            <w:r>
              <w:rPr>
                <w:rFonts w:hint="eastAsia"/>
              </w:rPr>
              <w:t>7</w:t>
            </w:r>
          </w:p>
        </w:tc>
      </w:tr>
      <w:tr w14:paraId="6CB9AE95">
        <w:tblPrEx>
          <w:tblCellMar>
            <w:top w:w="0" w:type="dxa"/>
            <w:left w:w="0" w:type="dxa"/>
            <w:bottom w:w="0" w:type="dxa"/>
            <w:right w:w="0" w:type="dxa"/>
          </w:tblCellMar>
        </w:tblPrEx>
        <w:trPr>
          <w:trHeight w:val="450" w:hRule="atLeast"/>
        </w:trPr>
        <w:tc>
          <w:tcPr>
            <w:tcW w:w="265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6279B3">
            <w:pPr>
              <w:jc w:val="center"/>
              <w:rPr>
                <w:rFonts w:ascii="宋体" w:hAnsi="宋体" w:eastAsia="宋体" w:cs="宋体"/>
                <w:sz w:val="24"/>
                <w:szCs w:val="24"/>
              </w:rPr>
            </w:pPr>
            <w:r>
              <w:rPr>
                <w:rFonts w:hint="eastAsia"/>
              </w:rPr>
              <w:t>合计</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3FABD">
            <w:pPr>
              <w:jc w:val="right"/>
              <w:rPr>
                <w:rFonts w:ascii="宋体" w:hAnsi="宋体" w:eastAsia="宋体" w:cs="宋体"/>
                <w:sz w:val="24"/>
                <w:szCs w:val="24"/>
              </w:rPr>
            </w:pPr>
            <w:r>
              <w:rPr>
                <w:rFonts w:hint="eastAsia"/>
                <w:lang w:val="en-US" w:eastAsia="zh-CN"/>
              </w:rPr>
              <w:t>2813.31</w:t>
            </w:r>
            <w:r>
              <w:rPr>
                <w:rFonts w:hint="eastAsia"/>
              </w:rPr>
              <w:t>　</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413C4">
            <w:pPr>
              <w:jc w:val="right"/>
              <w:rPr>
                <w:rFonts w:ascii="宋体" w:hAnsi="宋体" w:eastAsia="宋体" w:cs="宋体"/>
                <w:sz w:val="24"/>
                <w:szCs w:val="24"/>
              </w:rPr>
            </w:pPr>
            <w:r>
              <w:rPr>
                <w:rFonts w:hint="eastAsia"/>
                <w:lang w:val="en-US" w:eastAsia="zh-CN"/>
              </w:rPr>
              <w:t>2813.31</w:t>
            </w: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51B69">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A9EE3">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6A419">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07534">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BF31D">
            <w:pPr>
              <w:jc w:val="right"/>
              <w:rPr>
                <w:rFonts w:ascii="宋体" w:hAnsi="宋体" w:eastAsia="宋体" w:cs="宋体"/>
                <w:sz w:val="24"/>
                <w:szCs w:val="24"/>
              </w:rPr>
            </w:pPr>
            <w:r>
              <w:rPr>
                <w:rFonts w:hint="eastAsia"/>
              </w:rPr>
              <w:t>　</w:t>
            </w:r>
          </w:p>
        </w:tc>
      </w:tr>
      <w:tr w14:paraId="282E3912">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4B7395">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E775C9">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44F4">
            <w:pPr>
              <w:keepNext w:val="0"/>
              <w:keepLines w:val="0"/>
              <w:widowControl/>
              <w:suppressLineNumbers w:val="0"/>
              <w:jc w:val="righ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2,451.71</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EEB84">
            <w:pPr>
              <w:keepNext w:val="0"/>
              <w:keepLines w:val="0"/>
              <w:widowControl/>
              <w:suppressLineNumbers w:val="0"/>
              <w:jc w:val="right"/>
              <w:textAlignment w:val="center"/>
              <w:rPr>
                <w:rFonts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2,451.71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44750">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AC22C">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B3F27">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222A5">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DB3F5">
            <w:pPr>
              <w:jc w:val="right"/>
              <w:rPr>
                <w:rFonts w:ascii="宋体" w:hAnsi="宋体" w:eastAsia="宋体" w:cs="宋体"/>
                <w:sz w:val="24"/>
                <w:szCs w:val="24"/>
              </w:rPr>
            </w:pPr>
            <w:r>
              <w:rPr>
                <w:rFonts w:hint="eastAsia"/>
              </w:rPr>
              <w:t>　</w:t>
            </w:r>
          </w:p>
        </w:tc>
      </w:tr>
      <w:tr w14:paraId="7B3265C2">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82B807">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20805</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224AF">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02653">
            <w:pPr>
              <w:keepNext w:val="0"/>
              <w:keepLines w:val="0"/>
              <w:widowControl/>
              <w:suppressLineNumbers w:val="0"/>
              <w:jc w:val="right"/>
              <w:textAlignment w:val="center"/>
              <w:rPr>
                <w:rFonts w:ascii="华文中宋" w:hAnsi="华文中宋" w:eastAsia="华文中宋" w:cs="宋体"/>
                <w:sz w:val="18"/>
                <w:szCs w:val="18"/>
              </w:rPr>
            </w:pPr>
            <w:r>
              <w:rPr>
                <w:rFonts w:hint="eastAsia" w:ascii="宋体" w:hAnsi="宋体" w:eastAsia="宋体" w:cs="宋体"/>
                <w:i w:val="0"/>
                <w:iCs w:val="0"/>
                <w:color w:val="000000"/>
                <w:kern w:val="0"/>
                <w:sz w:val="18"/>
                <w:szCs w:val="18"/>
                <w:u w:val="none"/>
                <w:lang w:val="en-US" w:eastAsia="zh-CN" w:bidi="ar"/>
              </w:rPr>
              <w:t>41.26</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6D435">
            <w:pPr>
              <w:keepNext w:val="0"/>
              <w:keepLines w:val="0"/>
              <w:widowControl/>
              <w:suppressLineNumbers w:val="0"/>
              <w:jc w:val="right"/>
              <w:textAlignment w:val="center"/>
              <w:rPr>
                <w:rFonts w:ascii="华文中宋" w:hAnsi="华文中宋" w:eastAsia="华文中宋"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41.26</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0CCFC">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E1D72">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D62E3">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84760">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307CA">
            <w:pPr>
              <w:jc w:val="right"/>
              <w:rPr>
                <w:rFonts w:ascii="宋体" w:hAnsi="宋体" w:eastAsia="宋体" w:cs="宋体"/>
                <w:sz w:val="24"/>
                <w:szCs w:val="24"/>
              </w:rPr>
            </w:pPr>
            <w:r>
              <w:rPr>
                <w:rFonts w:hint="eastAsia"/>
              </w:rPr>
              <w:t>　</w:t>
            </w:r>
          </w:p>
        </w:tc>
      </w:tr>
      <w:tr w14:paraId="0DAE29D6">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3CDE1">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2080505</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77448">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67B4E">
            <w:pPr>
              <w:keepNext w:val="0"/>
              <w:keepLines w:val="0"/>
              <w:widowControl/>
              <w:suppressLineNumbers w:val="0"/>
              <w:jc w:val="righ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22.58</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C70AF">
            <w:pPr>
              <w:keepNext w:val="0"/>
              <w:keepLines w:val="0"/>
              <w:widowControl/>
              <w:suppressLineNumbers w:val="0"/>
              <w:jc w:val="right"/>
              <w:textAlignment w:val="center"/>
              <w:rPr>
                <w:rFonts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22.58</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CB974">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80BAD">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7CC53">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7FAC8">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BA1E4">
            <w:pPr>
              <w:jc w:val="right"/>
              <w:rPr>
                <w:rFonts w:ascii="宋体" w:hAnsi="宋体" w:eastAsia="宋体" w:cs="宋体"/>
                <w:sz w:val="24"/>
                <w:szCs w:val="24"/>
              </w:rPr>
            </w:pPr>
            <w:r>
              <w:rPr>
                <w:rFonts w:hint="eastAsia"/>
              </w:rPr>
              <w:t>　</w:t>
            </w:r>
          </w:p>
        </w:tc>
      </w:tr>
      <w:tr w14:paraId="1BC180B2">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BB1EFF">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2080599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D2F2AB">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其他行政事业单位养老支出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1175A">
            <w:pPr>
              <w:keepNext w:val="0"/>
              <w:keepLines w:val="0"/>
              <w:widowControl/>
              <w:suppressLineNumbers w:val="0"/>
              <w:jc w:val="righ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18.68</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A07A9">
            <w:pPr>
              <w:keepNext w:val="0"/>
              <w:keepLines w:val="0"/>
              <w:widowControl/>
              <w:suppressLineNumbers w:val="0"/>
              <w:jc w:val="right"/>
              <w:textAlignment w:val="center"/>
              <w:rPr>
                <w:rFonts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18.68</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96703">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DB99D">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CE238">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1695A">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1FAE0">
            <w:pPr>
              <w:jc w:val="right"/>
              <w:rPr>
                <w:rFonts w:ascii="宋体" w:hAnsi="宋体" w:eastAsia="宋体" w:cs="宋体"/>
                <w:sz w:val="24"/>
                <w:szCs w:val="24"/>
              </w:rPr>
            </w:pPr>
            <w:r>
              <w:rPr>
                <w:rFonts w:hint="eastAsia"/>
              </w:rPr>
              <w:t>　</w:t>
            </w:r>
          </w:p>
        </w:tc>
      </w:tr>
      <w:tr w14:paraId="52B2B3EE">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1CA1AF">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20809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EEFFC6">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退役安置</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0AEE4">
            <w:pPr>
              <w:keepNext w:val="0"/>
              <w:keepLines w:val="0"/>
              <w:widowControl/>
              <w:suppressLineNumbers w:val="0"/>
              <w:jc w:val="righ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2,392.91</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4025C">
            <w:pPr>
              <w:keepNext w:val="0"/>
              <w:keepLines w:val="0"/>
              <w:widowControl/>
              <w:suppressLineNumbers w:val="0"/>
              <w:jc w:val="right"/>
              <w:textAlignment w:val="center"/>
              <w:rPr>
                <w:rFonts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2,392.91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90D41">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B1821">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060F7">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F6020">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07E82">
            <w:pPr>
              <w:jc w:val="right"/>
              <w:rPr>
                <w:rFonts w:ascii="宋体" w:hAnsi="宋体" w:eastAsia="宋体" w:cs="宋体"/>
                <w:sz w:val="24"/>
                <w:szCs w:val="24"/>
              </w:rPr>
            </w:pPr>
            <w:r>
              <w:rPr>
                <w:rFonts w:hint="eastAsia"/>
              </w:rPr>
              <w:t>　</w:t>
            </w:r>
          </w:p>
        </w:tc>
      </w:tr>
      <w:tr w14:paraId="2CDE7FD8">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5CE340">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2080902</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EA6D7">
            <w:pPr>
              <w:keepNext w:val="0"/>
              <w:keepLines w:val="0"/>
              <w:widowControl/>
              <w:suppressLineNumbers w:val="0"/>
              <w:jc w:val="lef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军队移交政府的离退休人员安置</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AD085">
            <w:pPr>
              <w:keepNext w:val="0"/>
              <w:keepLines w:val="0"/>
              <w:widowControl/>
              <w:suppressLineNumbers w:val="0"/>
              <w:jc w:val="right"/>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2,096.14</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81ACB">
            <w:pPr>
              <w:keepNext w:val="0"/>
              <w:keepLines w:val="0"/>
              <w:widowControl/>
              <w:suppressLineNumbers w:val="0"/>
              <w:jc w:val="right"/>
              <w:textAlignment w:val="center"/>
              <w:rPr>
                <w:rFonts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2,096.14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2A3D8">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E4863">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FE8DF">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AA3F9">
            <w:pPr>
              <w:jc w:val="right"/>
              <w:rPr>
                <w:rFonts w:ascii="宋体" w:hAnsi="宋体" w:eastAsia="宋体" w:cs="宋体"/>
                <w:sz w:val="24"/>
                <w:szCs w:val="24"/>
              </w:rPr>
            </w:pPr>
            <w:r>
              <w:rPr>
                <w:rFonts w:hint="eastAsia"/>
              </w:rPr>
              <w:t>　</w:t>
            </w: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5005A">
            <w:pPr>
              <w:jc w:val="right"/>
              <w:rPr>
                <w:rFonts w:ascii="宋体" w:hAnsi="宋体" w:eastAsia="宋体" w:cs="宋体"/>
                <w:sz w:val="24"/>
                <w:szCs w:val="24"/>
              </w:rPr>
            </w:pPr>
            <w:r>
              <w:rPr>
                <w:rFonts w:hint="eastAsia"/>
              </w:rPr>
              <w:t>　</w:t>
            </w:r>
          </w:p>
        </w:tc>
      </w:tr>
      <w:tr w14:paraId="1D5CFEFC">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165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2080903</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3E8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军队移交政府离退休干部管理机构</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D27D9">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281.59</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CDF5E">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281.59</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7119A">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AB35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F686A">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74A90">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908ED">
            <w:pPr>
              <w:jc w:val="right"/>
              <w:rPr>
                <w:rFonts w:hint="eastAsia"/>
              </w:rPr>
            </w:pPr>
          </w:p>
        </w:tc>
      </w:tr>
      <w:tr w14:paraId="09ED80C5">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29A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4CB9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其他退役安置支出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FD1EF">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15.18</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1854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15.18</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B666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D71E0">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EE635">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D74C5">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BED4D">
            <w:pPr>
              <w:jc w:val="right"/>
              <w:rPr>
                <w:rFonts w:hint="eastAsia"/>
              </w:rPr>
            </w:pPr>
          </w:p>
        </w:tc>
      </w:tr>
      <w:tr w14:paraId="713B5B86">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F8F6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20828</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4EE2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退役军人管理事务</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F24C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17.53</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8D669">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B3F1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BAD7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30AB8">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9AD1A">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3B38C">
            <w:pPr>
              <w:jc w:val="right"/>
              <w:rPr>
                <w:rFonts w:hint="eastAsia"/>
              </w:rPr>
            </w:pPr>
          </w:p>
        </w:tc>
      </w:tr>
      <w:tr w14:paraId="3DE6802A">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AB02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2082899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303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其他退役军人事务管理支出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04117">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17.53</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08ACD">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17.53</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8E21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AD90E">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2390F">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25BFF">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13BBF">
            <w:pPr>
              <w:jc w:val="right"/>
              <w:rPr>
                <w:rFonts w:hint="eastAsia"/>
              </w:rPr>
            </w:pPr>
          </w:p>
        </w:tc>
      </w:tr>
      <w:tr w14:paraId="3D5FAC67">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A78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F59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卫生健康支出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3A065">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EDCEE">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806E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DAC7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83E2A">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C9AAA">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AAE57">
            <w:pPr>
              <w:jc w:val="right"/>
              <w:rPr>
                <w:rFonts w:hint="eastAsia"/>
              </w:rPr>
            </w:pPr>
          </w:p>
        </w:tc>
      </w:tr>
      <w:tr w14:paraId="5776D6D3">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391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21011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A5C9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行政事业单位医疗</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00ADF">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F34F3">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7E22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B9D6E">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738B1">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4F1ED">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5E58F">
            <w:pPr>
              <w:jc w:val="right"/>
              <w:rPr>
                <w:rFonts w:hint="eastAsia"/>
              </w:rPr>
            </w:pPr>
          </w:p>
        </w:tc>
      </w:tr>
      <w:tr w14:paraId="65282190">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CE1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2101101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216E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65B22">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6F24D">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11.36</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88F8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1AF1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50123">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DF797">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1960C">
            <w:pPr>
              <w:jc w:val="right"/>
              <w:rPr>
                <w:rFonts w:hint="eastAsia"/>
              </w:rPr>
            </w:pPr>
          </w:p>
        </w:tc>
      </w:tr>
      <w:tr w14:paraId="2365CA4C">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E68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26A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7C30E">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EA9BF">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970C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7A82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4C214">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36002">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E5BCD">
            <w:pPr>
              <w:jc w:val="right"/>
              <w:rPr>
                <w:rFonts w:hint="eastAsia"/>
              </w:rPr>
            </w:pPr>
          </w:p>
        </w:tc>
      </w:tr>
      <w:tr w14:paraId="3B57E6FC">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0BA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1210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D75A9">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1AB31">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DCD8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ED83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AA7E1">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21DB5">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33830">
            <w:pPr>
              <w:jc w:val="right"/>
              <w:rPr>
                <w:rFonts w:hint="eastAsia"/>
              </w:rPr>
            </w:pPr>
          </w:p>
        </w:tc>
      </w:tr>
      <w:tr w14:paraId="7FDF36C0">
        <w:tblPrEx>
          <w:tblCellMar>
            <w:top w:w="0" w:type="dxa"/>
            <w:left w:w="0" w:type="dxa"/>
            <w:bottom w:w="0" w:type="dxa"/>
            <w:right w:w="0" w:type="dxa"/>
          </w:tblCellMar>
        </w:tblPrEx>
        <w:trPr>
          <w:trHeight w:val="450" w:hRule="atLeast"/>
        </w:trPr>
        <w:tc>
          <w:tcPr>
            <w:tcW w:w="82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9D5C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2299999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E50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2D150">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6B742">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350.24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53F0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603E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83E1C">
            <w:pPr>
              <w:jc w:val="right"/>
              <w:rPr>
                <w:rFonts w:hint="eastAsia"/>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99AEC">
            <w:pPr>
              <w:jc w:val="right"/>
              <w:rPr>
                <w:rFonts w:hint="eastAsia"/>
              </w:rPr>
            </w:pPr>
          </w:p>
        </w:tc>
        <w:tc>
          <w:tcPr>
            <w:tcW w:w="22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23856">
            <w:pPr>
              <w:jc w:val="right"/>
              <w:rPr>
                <w:rFonts w:hint="eastAsia"/>
              </w:rPr>
            </w:pPr>
          </w:p>
        </w:tc>
      </w:tr>
      <w:tr w14:paraId="1F05BA40">
        <w:tblPrEx>
          <w:tblCellMar>
            <w:top w:w="0" w:type="dxa"/>
            <w:left w:w="0" w:type="dxa"/>
            <w:bottom w:w="0" w:type="dxa"/>
            <w:right w:w="0" w:type="dxa"/>
          </w:tblCellMar>
        </w:tblPrEx>
        <w:trPr>
          <w:trHeight w:val="615" w:hRule="atLeast"/>
        </w:trPr>
        <w:tc>
          <w:tcPr>
            <w:tcW w:w="14974" w:type="dxa"/>
            <w:gridSpan w:val="10"/>
            <w:tcBorders>
              <w:top w:val="nil"/>
              <w:left w:val="nil"/>
              <w:bottom w:val="nil"/>
              <w:right w:val="nil"/>
            </w:tcBorders>
            <w:shd w:val="clear" w:color="auto" w:fill="auto"/>
            <w:tcMar>
              <w:top w:w="15" w:type="dxa"/>
              <w:left w:w="15" w:type="dxa"/>
              <w:bottom w:w="0" w:type="dxa"/>
              <w:right w:w="15" w:type="dxa"/>
            </w:tcMar>
            <w:vAlign w:val="center"/>
          </w:tcPr>
          <w:p w14:paraId="5A76BADD">
            <w:pPr>
              <w:rPr>
                <w:rFonts w:ascii="宋体" w:hAnsi="宋体" w:eastAsia="宋体" w:cs="宋体"/>
                <w:sz w:val="24"/>
                <w:szCs w:val="24"/>
              </w:rPr>
            </w:pPr>
            <w:r>
              <w:rPr>
                <w:rFonts w:hint="eastAsia"/>
              </w:rPr>
              <w:t>注：本表反映部门本年度取得的各项收入情况。</w:t>
            </w:r>
          </w:p>
        </w:tc>
      </w:tr>
    </w:tbl>
    <w:p w14:paraId="489C3A7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31C1076">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433"/>
        <w:gridCol w:w="2190"/>
        <w:gridCol w:w="1725"/>
        <w:gridCol w:w="1339"/>
        <w:gridCol w:w="1991"/>
        <w:gridCol w:w="1991"/>
        <w:gridCol w:w="1991"/>
        <w:gridCol w:w="2744"/>
      </w:tblGrid>
      <w:tr w14:paraId="55FB6339">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6EE0BD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E9B248A">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F230C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3" w:type="dxa"/>
            <w:tcBorders>
              <w:top w:val="nil"/>
              <w:left w:val="nil"/>
              <w:bottom w:val="nil"/>
              <w:right w:val="nil"/>
            </w:tcBorders>
            <w:shd w:val="clear" w:color="000000" w:fill="FFFFFF"/>
            <w:noWrap/>
            <w:vAlign w:val="center"/>
          </w:tcPr>
          <w:p w14:paraId="0CA3B5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90" w:type="dxa"/>
            <w:tcBorders>
              <w:top w:val="nil"/>
              <w:left w:val="nil"/>
              <w:bottom w:val="nil"/>
              <w:right w:val="nil"/>
            </w:tcBorders>
            <w:shd w:val="clear" w:color="000000" w:fill="FFFFFF"/>
            <w:noWrap/>
            <w:vAlign w:val="center"/>
          </w:tcPr>
          <w:p w14:paraId="3B1121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6FF059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9" w:type="dxa"/>
            <w:tcBorders>
              <w:top w:val="nil"/>
              <w:left w:val="nil"/>
              <w:bottom w:val="nil"/>
              <w:right w:val="nil"/>
            </w:tcBorders>
            <w:shd w:val="clear" w:color="000000" w:fill="FFFFFF"/>
            <w:noWrap/>
            <w:vAlign w:val="center"/>
          </w:tcPr>
          <w:p w14:paraId="324751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5D12E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89479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79514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4BE9AF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B0A4E00">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8BE91E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3" w:type="dxa"/>
            <w:tcBorders>
              <w:top w:val="nil"/>
              <w:left w:val="nil"/>
              <w:bottom w:val="nil"/>
              <w:right w:val="nil"/>
            </w:tcBorders>
            <w:shd w:val="clear" w:color="000000" w:fill="FFFFFF"/>
            <w:noWrap/>
            <w:vAlign w:val="center"/>
          </w:tcPr>
          <w:p w14:paraId="211604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90" w:type="dxa"/>
            <w:tcBorders>
              <w:top w:val="nil"/>
              <w:left w:val="nil"/>
              <w:bottom w:val="nil"/>
              <w:right w:val="nil"/>
            </w:tcBorders>
            <w:shd w:val="clear" w:color="000000" w:fill="FFFFFF"/>
            <w:noWrap/>
            <w:vAlign w:val="center"/>
          </w:tcPr>
          <w:p w14:paraId="278A12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12D2B9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9" w:type="dxa"/>
            <w:tcBorders>
              <w:top w:val="nil"/>
              <w:left w:val="nil"/>
              <w:bottom w:val="nil"/>
              <w:right w:val="nil"/>
            </w:tcBorders>
            <w:shd w:val="clear" w:color="000000" w:fill="FFFFFF"/>
            <w:noWrap/>
            <w:vAlign w:val="center"/>
          </w:tcPr>
          <w:p w14:paraId="0E2C8E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CD7BB0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38F822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86B7E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66B89E0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46C1409">
        <w:tblPrEx>
          <w:tblCellMar>
            <w:top w:w="0" w:type="dxa"/>
            <w:left w:w="108" w:type="dxa"/>
            <w:bottom w:w="0" w:type="dxa"/>
            <w:right w:w="108" w:type="dxa"/>
          </w:tblCellMar>
        </w:tblPrEx>
        <w:trPr>
          <w:trHeight w:val="595" w:hRule="atLeast"/>
        </w:trPr>
        <w:tc>
          <w:tcPr>
            <w:tcW w:w="385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0F32ADC">
            <w:pPr>
              <w:widowControl/>
              <w:jc w:val="center"/>
              <w:rPr>
                <w:rFonts w:ascii="宋体" w:hAnsi="宋体" w:eastAsia="宋体" w:cs="宋体"/>
                <w:kern w:val="0"/>
                <w:sz w:val="18"/>
                <w:szCs w:val="18"/>
              </w:rPr>
            </w:pPr>
            <w:r>
              <w:rPr>
                <w:rFonts w:hint="eastAsia" w:ascii="宋体" w:hAnsi="宋体" w:eastAsia="宋体" w:cs="宋体"/>
                <w:kern w:val="0"/>
                <w:sz w:val="18"/>
                <w:szCs w:val="18"/>
              </w:rPr>
              <w:t>项    目</w:t>
            </w:r>
          </w:p>
        </w:tc>
        <w:tc>
          <w:tcPr>
            <w:tcW w:w="17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1410E2">
            <w:pPr>
              <w:widowControl/>
              <w:jc w:val="center"/>
              <w:rPr>
                <w:rFonts w:ascii="宋体" w:hAnsi="宋体" w:eastAsia="宋体" w:cs="宋体"/>
                <w:kern w:val="0"/>
                <w:sz w:val="18"/>
                <w:szCs w:val="18"/>
              </w:rPr>
            </w:pPr>
            <w:r>
              <w:rPr>
                <w:rFonts w:hint="eastAsia" w:ascii="宋体" w:hAnsi="宋体" w:eastAsia="宋体" w:cs="宋体"/>
                <w:kern w:val="0"/>
                <w:sz w:val="18"/>
                <w:szCs w:val="18"/>
              </w:rPr>
              <w:t>本年支出合计</w:t>
            </w:r>
          </w:p>
        </w:tc>
        <w:tc>
          <w:tcPr>
            <w:tcW w:w="133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4460B5">
            <w:pPr>
              <w:widowControl/>
              <w:jc w:val="center"/>
              <w:rPr>
                <w:rFonts w:ascii="宋体" w:hAnsi="宋体" w:eastAsia="宋体" w:cs="宋体"/>
                <w:kern w:val="0"/>
                <w:sz w:val="18"/>
                <w:szCs w:val="18"/>
              </w:rPr>
            </w:pPr>
            <w:r>
              <w:rPr>
                <w:rFonts w:hint="eastAsia" w:ascii="宋体" w:hAnsi="宋体" w:eastAsia="宋体" w:cs="宋体"/>
                <w:kern w:val="0"/>
                <w:sz w:val="18"/>
                <w:szCs w:val="18"/>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48A213">
            <w:pPr>
              <w:widowControl/>
              <w:jc w:val="center"/>
              <w:rPr>
                <w:rFonts w:ascii="宋体" w:hAnsi="宋体" w:eastAsia="宋体" w:cs="宋体"/>
                <w:kern w:val="0"/>
                <w:sz w:val="18"/>
                <w:szCs w:val="18"/>
              </w:rPr>
            </w:pPr>
            <w:r>
              <w:rPr>
                <w:rFonts w:hint="eastAsia" w:ascii="宋体" w:hAnsi="宋体" w:eastAsia="宋体" w:cs="宋体"/>
                <w:kern w:val="0"/>
                <w:sz w:val="18"/>
                <w:szCs w:val="18"/>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C99C50">
            <w:pPr>
              <w:widowControl/>
              <w:jc w:val="center"/>
              <w:rPr>
                <w:rFonts w:ascii="宋体" w:hAnsi="宋体" w:eastAsia="宋体" w:cs="宋体"/>
                <w:kern w:val="0"/>
                <w:sz w:val="18"/>
                <w:szCs w:val="18"/>
              </w:rPr>
            </w:pPr>
            <w:r>
              <w:rPr>
                <w:rFonts w:hint="eastAsia" w:ascii="宋体" w:hAnsi="宋体" w:eastAsia="宋体" w:cs="宋体"/>
                <w:kern w:val="0"/>
                <w:sz w:val="18"/>
                <w:szCs w:val="18"/>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1BD1F8">
            <w:pPr>
              <w:widowControl/>
              <w:jc w:val="center"/>
              <w:rPr>
                <w:rFonts w:ascii="宋体" w:hAnsi="宋体" w:eastAsia="宋体" w:cs="宋体"/>
                <w:kern w:val="0"/>
                <w:sz w:val="18"/>
                <w:szCs w:val="18"/>
              </w:rPr>
            </w:pPr>
            <w:r>
              <w:rPr>
                <w:rFonts w:hint="eastAsia" w:ascii="宋体" w:hAnsi="宋体" w:eastAsia="宋体" w:cs="宋体"/>
                <w:kern w:val="0"/>
                <w:sz w:val="18"/>
                <w:szCs w:val="18"/>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97C523">
            <w:pPr>
              <w:widowControl/>
              <w:jc w:val="center"/>
              <w:rPr>
                <w:rFonts w:ascii="宋体" w:hAnsi="宋体" w:eastAsia="宋体" w:cs="宋体"/>
                <w:kern w:val="0"/>
                <w:sz w:val="18"/>
                <w:szCs w:val="18"/>
              </w:rPr>
            </w:pPr>
            <w:r>
              <w:rPr>
                <w:rFonts w:hint="eastAsia" w:ascii="宋体" w:hAnsi="宋体" w:eastAsia="宋体" w:cs="宋体"/>
                <w:kern w:val="0"/>
                <w:sz w:val="18"/>
                <w:szCs w:val="18"/>
              </w:rPr>
              <w:t>对附属单位补助支出</w:t>
            </w:r>
          </w:p>
        </w:tc>
      </w:tr>
      <w:tr w14:paraId="10FC29F3">
        <w:tblPrEx>
          <w:tblCellMar>
            <w:top w:w="0" w:type="dxa"/>
            <w:left w:w="108" w:type="dxa"/>
            <w:bottom w:w="0" w:type="dxa"/>
            <w:right w:w="108" w:type="dxa"/>
          </w:tblCellMar>
        </w:tblPrEx>
        <w:trPr>
          <w:trHeight w:val="595" w:hRule="atLeast"/>
        </w:trPr>
        <w:tc>
          <w:tcPr>
            <w:tcW w:w="166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C01867">
            <w:pPr>
              <w:widowControl/>
              <w:jc w:val="center"/>
              <w:rPr>
                <w:rFonts w:ascii="宋体" w:hAnsi="宋体" w:eastAsia="宋体" w:cs="宋体"/>
                <w:kern w:val="0"/>
                <w:sz w:val="18"/>
                <w:szCs w:val="18"/>
              </w:rPr>
            </w:pPr>
            <w:r>
              <w:rPr>
                <w:rFonts w:hint="eastAsia" w:ascii="宋体" w:hAnsi="宋体" w:eastAsia="宋体" w:cs="宋体"/>
                <w:kern w:val="0"/>
                <w:sz w:val="18"/>
                <w:szCs w:val="18"/>
              </w:rPr>
              <w:t>功能分类科目编码</w:t>
            </w:r>
          </w:p>
        </w:tc>
        <w:tc>
          <w:tcPr>
            <w:tcW w:w="2190" w:type="dxa"/>
            <w:vMerge w:val="restart"/>
            <w:tcBorders>
              <w:top w:val="nil"/>
              <w:left w:val="single" w:color="auto" w:sz="4" w:space="0"/>
              <w:bottom w:val="single" w:color="auto" w:sz="4" w:space="0"/>
              <w:right w:val="single" w:color="auto" w:sz="4" w:space="0"/>
            </w:tcBorders>
            <w:shd w:val="clear" w:color="000000" w:fill="FFFFFF"/>
            <w:vAlign w:val="center"/>
          </w:tcPr>
          <w:p w14:paraId="17D5DB8E">
            <w:pPr>
              <w:widowControl/>
              <w:jc w:val="center"/>
              <w:rPr>
                <w:rFonts w:ascii="宋体" w:hAnsi="宋体" w:eastAsia="宋体" w:cs="宋体"/>
                <w:kern w:val="0"/>
                <w:sz w:val="18"/>
                <w:szCs w:val="18"/>
              </w:rPr>
            </w:pPr>
            <w:r>
              <w:rPr>
                <w:rFonts w:hint="eastAsia" w:ascii="宋体" w:hAnsi="宋体" w:eastAsia="宋体" w:cs="宋体"/>
                <w:kern w:val="0"/>
                <w:sz w:val="18"/>
                <w:szCs w:val="18"/>
              </w:rPr>
              <w:t>科目名称</w:t>
            </w: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4A671B32">
            <w:pPr>
              <w:widowControl/>
              <w:jc w:val="left"/>
              <w:rPr>
                <w:rFonts w:ascii="宋体" w:hAnsi="宋体" w:eastAsia="宋体" w:cs="宋体"/>
                <w:kern w:val="0"/>
                <w:sz w:val="18"/>
                <w:szCs w:val="18"/>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4586A3F3">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C821C43">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51AA77C">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2FCCCA6">
            <w:pPr>
              <w:widowControl/>
              <w:jc w:val="left"/>
              <w:rPr>
                <w:rFonts w:ascii="宋体" w:hAnsi="宋体" w:eastAsia="宋体" w:cs="宋体"/>
                <w:kern w:val="0"/>
                <w:sz w:val="18"/>
                <w:szCs w:val="18"/>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E46277E">
            <w:pPr>
              <w:widowControl/>
              <w:jc w:val="left"/>
              <w:rPr>
                <w:rFonts w:ascii="宋体" w:hAnsi="宋体" w:eastAsia="宋体" w:cs="宋体"/>
                <w:kern w:val="0"/>
                <w:sz w:val="18"/>
                <w:szCs w:val="18"/>
              </w:rPr>
            </w:pPr>
          </w:p>
        </w:tc>
      </w:tr>
      <w:tr w14:paraId="3B2B55EC">
        <w:tblPrEx>
          <w:tblCellMar>
            <w:top w:w="0" w:type="dxa"/>
            <w:left w:w="108" w:type="dxa"/>
            <w:bottom w:w="0" w:type="dxa"/>
            <w:right w:w="108" w:type="dxa"/>
          </w:tblCellMar>
        </w:tblPrEx>
        <w:trPr>
          <w:trHeight w:val="312" w:hRule="atLeast"/>
        </w:trPr>
        <w:tc>
          <w:tcPr>
            <w:tcW w:w="1669" w:type="dxa"/>
            <w:gridSpan w:val="2"/>
            <w:vMerge w:val="continue"/>
            <w:tcBorders>
              <w:top w:val="single" w:color="auto" w:sz="4" w:space="0"/>
              <w:left w:val="single" w:color="auto" w:sz="4" w:space="0"/>
              <w:bottom w:val="single" w:color="auto" w:sz="4" w:space="0"/>
              <w:right w:val="single" w:color="auto" w:sz="4" w:space="0"/>
            </w:tcBorders>
            <w:vAlign w:val="center"/>
          </w:tcPr>
          <w:p w14:paraId="61F0C14D">
            <w:pPr>
              <w:widowControl/>
              <w:jc w:val="left"/>
              <w:rPr>
                <w:rFonts w:ascii="宋体" w:hAnsi="宋体" w:eastAsia="宋体" w:cs="宋体"/>
                <w:kern w:val="0"/>
                <w:sz w:val="18"/>
                <w:szCs w:val="18"/>
              </w:rPr>
            </w:pPr>
          </w:p>
        </w:tc>
        <w:tc>
          <w:tcPr>
            <w:tcW w:w="2190" w:type="dxa"/>
            <w:vMerge w:val="continue"/>
            <w:tcBorders>
              <w:top w:val="nil"/>
              <w:left w:val="single" w:color="auto" w:sz="4" w:space="0"/>
              <w:bottom w:val="single" w:color="auto" w:sz="4" w:space="0"/>
              <w:right w:val="single" w:color="auto" w:sz="4" w:space="0"/>
            </w:tcBorders>
            <w:vAlign w:val="center"/>
          </w:tcPr>
          <w:p w14:paraId="35C470AC">
            <w:pPr>
              <w:widowControl/>
              <w:jc w:val="left"/>
              <w:rPr>
                <w:rFonts w:ascii="宋体" w:hAnsi="宋体" w:eastAsia="宋体" w:cs="宋体"/>
                <w:kern w:val="0"/>
                <w:sz w:val="18"/>
                <w:szCs w:val="18"/>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0BA972B4">
            <w:pPr>
              <w:widowControl/>
              <w:jc w:val="left"/>
              <w:rPr>
                <w:rFonts w:ascii="宋体" w:hAnsi="宋体" w:eastAsia="宋体" w:cs="宋体"/>
                <w:kern w:val="0"/>
                <w:sz w:val="18"/>
                <w:szCs w:val="18"/>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5189DC53">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C8BD5AA">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F737024">
            <w:pPr>
              <w:widowControl/>
              <w:jc w:val="left"/>
              <w:rPr>
                <w:rFonts w:ascii="宋体" w:hAnsi="宋体" w:eastAsia="宋体" w:cs="宋体"/>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A58AFB8">
            <w:pPr>
              <w:widowControl/>
              <w:jc w:val="left"/>
              <w:rPr>
                <w:rFonts w:ascii="宋体" w:hAnsi="宋体" w:eastAsia="宋体" w:cs="宋体"/>
                <w:kern w:val="0"/>
                <w:sz w:val="18"/>
                <w:szCs w:val="18"/>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9738B94">
            <w:pPr>
              <w:widowControl/>
              <w:jc w:val="left"/>
              <w:rPr>
                <w:rFonts w:ascii="宋体" w:hAnsi="宋体" w:eastAsia="宋体" w:cs="宋体"/>
                <w:kern w:val="0"/>
                <w:sz w:val="18"/>
                <w:szCs w:val="18"/>
              </w:rPr>
            </w:pPr>
          </w:p>
        </w:tc>
      </w:tr>
      <w:tr w14:paraId="394FE26C">
        <w:tblPrEx>
          <w:tblCellMar>
            <w:top w:w="0" w:type="dxa"/>
            <w:left w:w="108" w:type="dxa"/>
            <w:bottom w:w="0" w:type="dxa"/>
            <w:right w:w="108" w:type="dxa"/>
          </w:tblCellMar>
        </w:tblPrEx>
        <w:trPr>
          <w:trHeight w:val="385" w:hRule="atLeast"/>
        </w:trPr>
        <w:tc>
          <w:tcPr>
            <w:tcW w:w="385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6A7659">
            <w:pPr>
              <w:widowControl/>
              <w:jc w:val="center"/>
              <w:rPr>
                <w:rFonts w:ascii="宋体" w:hAnsi="宋体" w:eastAsia="宋体" w:cs="宋体"/>
                <w:kern w:val="0"/>
                <w:sz w:val="18"/>
                <w:szCs w:val="18"/>
              </w:rPr>
            </w:pPr>
            <w:r>
              <w:rPr>
                <w:rFonts w:hint="eastAsia" w:ascii="宋体" w:hAnsi="宋体" w:eastAsia="宋体" w:cs="宋体"/>
                <w:kern w:val="0"/>
                <w:sz w:val="18"/>
                <w:szCs w:val="18"/>
              </w:rPr>
              <w:t>栏次</w:t>
            </w:r>
          </w:p>
        </w:tc>
        <w:tc>
          <w:tcPr>
            <w:tcW w:w="1725" w:type="dxa"/>
            <w:tcBorders>
              <w:top w:val="nil"/>
              <w:left w:val="nil"/>
              <w:bottom w:val="single" w:color="auto" w:sz="4" w:space="0"/>
              <w:right w:val="single" w:color="auto" w:sz="4" w:space="0"/>
            </w:tcBorders>
            <w:shd w:val="clear" w:color="000000" w:fill="FFFFFF"/>
            <w:noWrap/>
            <w:vAlign w:val="center"/>
          </w:tcPr>
          <w:p w14:paraId="13FCA5CA">
            <w:pPr>
              <w:widowControl/>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39" w:type="dxa"/>
            <w:tcBorders>
              <w:top w:val="nil"/>
              <w:left w:val="nil"/>
              <w:bottom w:val="single" w:color="auto" w:sz="4" w:space="0"/>
              <w:right w:val="single" w:color="auto" w:sz="4" w:space="0"/>
            </w:tcBorders>
            <w:shd w:val="clear" w:color="000000" w:fill="FFFFFF"/>
            <w:noWrap/>
            <w:vAlign w:val="center"/>
          </w:tcPr>
          <w:p w14:paraId="7FEE8B9C">
            <w:pPr>
              <w:widowControl/>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991" w:type="dxa"/>
            <w:tcBorders>
              <w:top w:val="nil"/>
              <w:left w:val="nil"/>
              <w:bottom w:val="single" w:color="auto" w:sz="4" w:space="0"/>
              <w:right w:val="single" w:color="auto" w:sz="4" w:space="0"/>
            </w:tcBorders>
            <w:shd w:val="clear" w:color="000000" w:fill="FFFFFF"/>
            <w:noWrap/>
            <w:vAlign w:val="center"/>
          </w:tcPr>
          <w:p w14:paraId="45C64BA0">
            <w:pPr>
              <w:widowControl/>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991" w:type="dxa"/>
            <w:tcBorders>
              <w:top w:val="nil"/>
              <w:left w:val="nil"/>
              <w:bottom w:val="single" w:color="auto" w:sz="4" w:space="0"/>
              <w:right w:val="single" w:color="auto" w:sz="4" w:space="0"/>
            </w:tcBorders>
            <w:shd w:val="clear" w:color="000000" w:fill="FFFFFF"/>
            <w:noWrap/>
            <w:vAlign w:val="center"/>
          </w:tcPr>
          <w:p w14:paraId="69E976F1">
            <w:pPr>
              <w:widowControl/>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991" w:type="dxa"/>
            <w:tcBorders>
              <w:top w:val="nil"/>
              <w:left w:val="nil"/>
              <w:bottom w:val="single" w:color="auto" w:sz="4" w:space="0"/>
              <w:right w:val="single" w:color="auto" w:sz="4" w:space="0"/>
            </w:tcBorders>
            <w:shd w:val="clear" w:color="000000" w:fill="FFFFFF"/>
            <w:noWrap/>
            <w:vAlign w:val="center"/>
          </w:tcPr>
          <w:p w14:paraId="7CEAD93B">
            <w:pPr>
              <w:widowControl/>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2744" w:type="dxa"/>
            <w:tcBorders>
              <w:top w:val="nil"/>
              <w:left w:val="nil"/>
              <w:bottom w:val="single" w:color="auto" w:sz="4" w:space="0"/>
              <w:right w:val="single" w:color="auto" w:sz="4" w:space="0"/>
            </w:tcBorders>
            <w:shd w:val="clear" w:color="000000" w:fill="FFFFFF"/>
            <w:noWrap/>
            <w:vAlign w:val="center"/>
          </w:tcPr>
          <w:p w14:paraId="5C849BD9">
            <w:pPr>
              <w:widowControl/>
              <w:jc w:val="center"/>
              <w:rPr>
                <w:rFonts w:ascii="宋体" w:hAnsi="宋体" w:eastAsia="宋体" w:cs="宋体"/>
                <w:kern w:val="0"/>
                <w:sz w:val="18"/>
                <w:szCs w:val="18"/>
              </w:rPr>
            </w:pPr>
            <w:r>
              <w:rPr>
                <w:rFonts w:hint="eastAsia" w:ascii="宋体" w:hAnsi="宋体" w:eastAsia="宋体" w:cs="宋体"/>
                <w:kern w:val="0"/>
                <w:sz w:val="18"/>
                <w:szCs w:val="18"/>
              </w:rPr>
              <w:t>6</w:t>
            </w:r>
          </w:p>
        </w:tc>
      </w:tr>
      <w:tr w14:paraId="2A04002F">
        <w:tblPrEx>
          <w:tblCellMar>
            <w:top w:w="0" w:type="dxa"/>
            <w:left w:w="108" w:type="dxa"/>
            <w:bottom w:w="0" w:type="dxa"/>
            <w:right w:w="108" w:type="dxa"/>
          </w:tblCellMar>
        </w:tblPrEx>
        <w:trPr>
          <w:trHeight w:val="475" w:hRule="atLeast"/>
        </w:trPr>
        <w:tc>
          <w:tcPr>
            <w:tcW w:w="385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AD03307">
            <w:pPr>
              <w:widowControl/>
              <w:jc w:val="center"/>
              <w:rPr>
                <w:rFonts w:ascii="宋体" w:hAnsi="宋体" w:eastAsia="宋体" w:cs="宋体"/>
                <w:kern w:val="0"/>
                <w:sz w:val="18"/>
                <w:szCs w:val="18"/>
              </w:rPr>
            </w:pPr>
            <w:r>
              <w:rPr>
                <w:rFonts w:hint="eastAsia" w:ascii="宋体" w:hAnsi="宋体" w:eastAsia="宋体" w:cs="宋体"/>
                <w:kern w:val="0"/>
                <w:sz w:val="18"/>
                <w:szCs w:val="18"/>
              </w:rPr>
              <w:t>合计</w:t>
            </w:r>
          </w:p>
        </w:tc>
        <w:tc>
          <w:tcPr>
            <w:tcW w:w="1725" w:type="dxa"/>
            <w:tcBorders>
              <w:top w:val="nil"/>
              <w:left w:val="nil"/>
              <w:bottom w:val="single" w:color="auto" w:sz="4" w:space="0"/>
              <w:right w:val="single" w:color="auto" w:sz="4" w:space="0"/>
            </w:tcBorders>
            <w:shd w:val="clear" w:color="auto" w:fill="auto"/>
            <w:noWrap/>
            <w:vAlign w:val="center"/>
          </w:tcPr>
          <w:p w14:paraId="148B5002">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339" w:type="dxa"/>
            <w:tcBorders>
              <w:top w:val="nil"/>
              <w:left w:val="nil"/>
              <w:bottom w:val="single" w:color="auto" w:sz="4" w:space="0"/>
              <w:right w:val="single" w:color="auto" w:sz="4" w:space="0"/>
            </w:tcBorders>
            <w:shd w:val="clear" w:color="auto" w:fill="auto"/>
            <w:noWrap/>
            <w:vAlign w:val="center"/>
          </w:tcPr>
          <w:p w14:paraId="62895469">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4915CF78">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31D540B4">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7223CC98">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0059EFF0">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BB090F">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075673">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w:t>
            </w:r>
          </w:p>
        </w:tc>
        <w:tc>
          <w:tcPr>
            <w:tcW w:w="2190" w:type="dxa"/>
            <w:tcBorders>
              <w:top w:val="nil"/>
              <w:left w:val="nil"/>
              <w:bottom w:val="single" w:color="auto" w:sz="4" w:space="0"/>
              <w:right w:val="single" w:color="auto" w:sz="4" w:space="0"/>
            </w:tcBorders>
            <w:shd w:val="clear" w:color="000000" w:fill="FFFFFF"/>
            <w:noWrap/>
            <w:vAlign w:val="center"/>
          </w:tcPr>
          <w:p w14:paraId="44FB2A5E">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社会保障和就业支出</w:t>
            </w:r>
          </w:p>
        </w:tc>
        <w:tc>
          <w:tcPr>
            <w:tcW w:w="1725" w:type="dxa"/>
            <w:tcBorders>
              <w:top w:val="nil"/>
              <w:left w:val="nil"/>
              <w:bottom w:val="single" w:color="auto" w:sz="4" w:space="0"/>
              <w:right w:val="single" w:color="auto" w:sz="4" w:space="0"/>
            </w:tcBorders>
            <w:shd w:val="clear" w:color="auto" w:fill="auto"/>
            <w:noWrap/>
            <w:vAlign w:val="center"/>
          </w:tcPr>
          <w:p w14:paraId="5A4B8BA1">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2,451.71</w:t>
            </w:r>
          </w:p>
        </w:tc>
        <w:tc>
          <w:tcPr>
            <w:tcW w:w="1339" w:type="dxa"/>
            <w:tcBorders>
              <w:top w:val="nil"/>
              <w:left w:val="nil"/>
              <w:bottom w:val="single" w:color="auto" w:sz="4" w:space="0"/>
              <w:right w:val="single" w:color="auto" w:sz="4" w:space="0"/>
            </w:tcBorders>
            <w:shd w:val="clear" w:color="auto" w:fill="auto"/>
            <w:noWrap/>
            <w:vAlign w:val="center"/>
          </w:tcPr>
          <w:p w14:paraId="5AE44F80">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b/>
                <w:bCs/>
                <w:i w:val="0"/>
                <w:iCs w:val="0"/>
                <w:color w:val="000000"/>
                <w:kern w:val="0"/>
                <w:sz w:val="15"/>
                <w:szCs w:val="15"/>
                <w:u w:val="none"/>
                <w:lang w:val="en-US" w:eastAsia="zh-CN" w:bidi="ar"/>
              </w:rPr>
              <w:t>351.75</w:t>
            </w:r>
          </w:p>
        </w:tc>
        <w:tc>
          <w:tcPr>
            <w:tcW w:w="1991" w:type="dxa"/>
            <w:tcBorders>
              <w:top w:val="nil"/>
              <w:left w:val="nil"/>
              <w:bottom w:val="single" w:color="auto" w:sz="4" w:space="0"/>
              <w:right w:val="single" w:color="auto" w:sz="4" w:space="0"/>
            </w:tcBorders>
            <w:shd w:val="clear" w:color="auto" w:fill="auto"/>
            <w:noWrap/>
            <w:vAlign w:val="center"/>
          </w:tcPr>
          <w:p w14:paraId="5CD96866">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b/>
                <w:bCs/>
                <w:i w:val="0"/>
                <w:iCs w:val="0"/>
                <w:color w:val="000000"/>
                <w:kern w:val="0"/>
                <w:sz w:val="15"/>
                <w:szCs w:val="15"/>
                <w:u w:val="none"/>
                <w:lang w:val="en-US" w:eastAsia="zh-CN" w:bidi="ar"/>
              </w:rPr>
              <w:t>2,461.56</w:t>
            </w:r>
          </w:p>
        </w:tc>
        <w:tc>
          <w:tcPr>
            <w:tcW w:w="1991" w:type="dxa"/>
            <w:tcBorders>
              <w:top w:val="nil"/>
              <w:left w:val="nil"/>
              <w:bottom w:val="single" w:color="auto" w:sz="4" w:space="0"/>
              <w:right w:val="single" w:color="auto" w:sz="4" w:space="0"/>
            </w:tcBorders>
            <w:shd w:val="clear" w:color="auto" w:fill="auto"/>
            <w:noWrap/>
            <w:vAlign w:val="center"/>
          </w:tcPr>
          <w:p w14:paraId="539AE9E3">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78898D55">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51FCD40F">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63C3B0">
        <w:tblPrEx>
          <w:tblCellMar>
            <w:top w:w="0" w:type="dxa"/>
            <w:left w:w="108" w:type="dxa"/>
            <w:bottom w:w="0" w:type="dxa"/>
            <w:right w:w="108" w:type="dxa"/>
          </w:tblCellMar>
        </w:tblPrEx>
        <w:trPr>
          <w:trHeight w:val="474"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B5B6B6">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20805</w:t>
            </w:r>
          </w:p>
        </w:tc>
        <w:tc>
          <w:tcPr>
            <w:tcW w:w="2190" w:type="dxa"/>
            <w:tcBorders>
              <w:top w:val="nil"/>
              <w:left w:val="nil"/>
              <w:bottom w:val="single" w:color="auto" w:sz="4" w:space="0"/>
              <w:right w:val="single" w:color="auto" w:sz="4" w:space="0"/>
            </w:tcBorders>
            <w:shd w:val="clear" w:color="000000" w:fill="FFFFFF"/>
            <w:noWrap/>
            <w:vAlign w:val="center"/>
          </w:tcPr>
          <w:p w14:paraId="01553365">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行政事业单位养老支出</w:t>
            </w:r>
          </w:p>
        </w:tc>
        <w:tc>
          <w:tcPr>
            <w:tcW w:w="1725" w:type="dxa"/>
            <w:tcBorders>
              <w:top w:val="nil"/>
              <w:left w:val="nil"/>
              <w:bottom w:val="single" w:color="auto" w:sz="4" w:space="0"/>
              <w:right w:val="single" w:color="auto" w:sz="4" w:space="0"/>
            </w:tcBorders>
            <w:shd w:val="clear" w:color="auto" w:fill="auto"/>
            <w:noWrap/>
            <w:vAlign w:val="center"/>
          </w:tcPr>
          <w:p w14:paraId="1351621B">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41.26</w:t>
            </w:r>
          </w:p>
        </w:tc>
        <w:tc>
          <w:tcPr>
            <w:tcW w:w="1339" w:type="dxa"/>
            <w:tcBorders>
              <w:top w:val="nil"/>
              <w:left w:val="nil"/>
              <w:bottom w:val="single" w:color="auto" w:sz="4" w:space="0"/>
              <w:right w:val="single" w:color="auto" w:sz="4" w:space="0"/>
            </w:tcBorders>
            <w:shd w:val="clear" w:color="auto" w:fill="auto"/>
            <w:noWrap/>
            <w:vAlign w:val="center"/>
          </w:tcPr>
          <w:p w14:paraId="0DBDAEF1">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340.39</w:t>
            </w:r>
          </w:p>
        </w:tc>
        <w:tc>
          <w:tcPr>
            <w:tcW w:w="1991" w:type="dxa"/>
            <w:tcBorders>
              <w:top w:val="nil"/>
              <w:left w:val="nil"/>
              <w:bottom w:val="single" w:color="auto" w:sz="4" w:space="0"/>
              <w:right w:val="single" w:color="auto" w:sz="4" w:space="0"/>
            </w:tcBorders>
            <w:shd w:val="clear" w:color="auto" w:fill="auto"/>
            <w:noWrap/>
            <w:vAlign w:val="center"/>
          </w:tcPr>
          <w:p w14:paraId="33B44BB9">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2,111.32</w:t>
            </w:r>
          </w:p>
        </w:tc>
        <w:tc>
          <w:tcPr>
            <w:tcW w:w="1991" w:type="dxa"/>
            <w:tcBorders>
              <w:top w:val="nil"/>
              <w:left w:val="nil"/>
              <w:bottom w:val="single" w:color="auto" w:sz="4" w:space="0"/>
              <w:right w:val="single" w:color="auto" w:sz="4" w:space="0"/>
            </w:tcBorders>
            <w:shd w:val="clear" w:color="auto" w:fill="auto"/>
            <w:noWrap/>
            <w:vAlign w:val="center"/>
          </w:tcPr>
          <w:p w14:paraId="25CABEDB">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248B098C">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1CF2A4DE">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9215A3">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FF9A68">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2080505</w:t>
            </w:r>
          </w:p>
        </w:tc>
        <w:tc>
          <w:tcPr>
            <w:tcW w:w="2190" w:type="dxa"/>
            <w:tcBorders>
              <w:top w:val="nil"/>
              <w:left w:val="nil"/>
              <w:bottom w:val="single" w:color="auto" w:sz="4" w:space="0"/>
              <w:right w:val="single" w:color="auto" w:sz="4" w:space="0"/>
            </w:tcBorders>
            <w:shd w:val="clear" w:color="000000" w:fill="FFFFFF"/>
            <w:noWrap/>
            <w:vAlign w:val="center"/>
          </w:tcPr>
          <w:p w14:paraId="1EF02537">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机关事业单位基本养老保险缴费支出</w:t>
            </w:r>
          </w:p>
        </w:tc>
        <w:tc>
          <w:tcPr>
            <w:tcW w:w="1725" w:type="dxa"/>
            <w:tcBorders>
              <w:top w:val="nil"/>
              <w:left w:val="nil"/>
              <w:bottom w:val="single" w:color="auto" w:sz="4" w:space="0"/>
              <w:right w:val="single" w:color="auto" w:sz="4" w:space="0"/>
            </w:tcBorders>
            <w:shd w:val="clear" w:color="auto" w:fill="auto"/>
            <w:noWrap/>
            <w:vAlign w:val="center"/>
          </w:tcPr>
          <w:p w14:paraId="7777C8E7">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22.58</w:t>
            </w:r>
          </w:p>
        </w:tc>
        <w:tc>
          <w:tcPr>
            <w:tcW w:w="1339" w:type="dxa"/>
            <w:tcBorders>
              <w:top w:val="nil"/>
              <w:left w:val="nil"/>
              <w:bottom w:val="single" w:color="auto" w:sz="4" w:space="0"/>
              <w:right w:val="single" w:color="auto" w:sz="4" w:space="0"/>
            </w:tcBorders>
            <w:shd w:val="clear" w:color="auto" w:fill="auto"/>
            <w:noWrap/>
            <w:vAlign w:val="center"/>
          </w:tcPr>
          <w:p w14:paraId="36256B40">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41.26</w:t>
            </w:r>
          </w:p>
        </w:tc>
        <w:tc>
          <w:tcPr>
            <w:tcW w:w="1991" w:type="dxa"/>
            <w:tcBorders>
              <w:top w:val="nil"/>
              <w:left w:val="nil"/>
              <w:bottom w:val="single" w:color="auto" w:sz="4" w:space="0"/>
              <w:right w:val="single" w:color="auto" w:sz="4" w:space="0"/>
            </w:tcBorders>
            <w:shd w:val="clear" w:color="auto" w:fill="auto"/>
            <w:noWrap/>
            <w:vAlign w:val="center"/>
          </w:tcPr>
          <w:p w14:paraId="7625BAF0">
            <w:pPr>
              <w:jc w:val="right"/>
              <w:rPr>
                <w:rFonts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045C51A5">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377B8E84">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6D784506">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2A5184">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5B6743">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2080599</w:t>
            </w:r>
          </w:p>
        </w:tc>
        <w:tc>
          <w:tcPr>
            <w:tcW w:w="2190" w:type="dxa"/>
            <w:tcBorders>
              <w:top w:val="nil"/>
              <w:left w:val="nil"/>
              <w:bottom w:val="single" w:color="auto" w:sz="4" w:space="0"/>
              <w:right w:val="single" w:color="auto" w:sz="4" w:space="0"/>
            </w:tcBorders>
            <w:shd w:val="clear" w:color="000000" w:fill="FFFFFF"/>
            <w:noWrap/>
            <w:vAlign w:val="center"/>
          </w:tcPr>
          <w:p w14:paraId="71BD2E65">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其他行政事业单位养老支出</w:t>
            </w:r>
          </w:p>
        </w:tc>
        <w:tc>
          <w:tcPr>
            <w:tcW w:w="1725" w:type="dxa"/>
            <w:tcBorders>
              <w:top w:val="nil"/>
              <w:left w:val="nil"/>
              <w:bottom w:val="single" w:color="auto" w:sz="4" w:space="0"/>
              <w:right w:val="single" w:color="auto" w:sz="4" w:space="0"/>
            </w:tcBorders>
            <w:shd w:val="clear" w:color="auto" w:fill="auto"/>
            <w:noWrap/>
            <w:vAlign w:val="center"/>
          </w:tcPr>
          <w:p w14:paraId="1806A899">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18.68</w:t>
            </w:r>
          </w:p>
        </w:tc>
        <w:tc>
          <w:tcPr>
            <w:tcW w:w="1339" w:type="dxa"/>
            <w:tcBorders>
              <w:top w:val="nil"/>
              <w:left w:val="nil"/>
              <w:bottom w:val="single" w:color="auto" w:sz="4" w:space="0"/>
              <w:right w:val="single" w:color="auto" w:sz="4" w:space="0"/>
            </w:tcBorders>
            <w:shd w:val="clear" w:color="auto" w:fill="auto"/>
            <w:noWrap/>
            <w:vAlign w:val="center"/>
          </w:tcPr>
          <w:p w14:paraId="58BEC1B9">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22.58</w:t>
            </w:r>
          </w:p>
        </w:tc>
        <w:tc>
          <w:tcPr>
            <w:tcW w:w="1991" w:type="dxa"/>
            <w:tcBorders>
              <w:top w:val="nil"/>
              <w:left w:val="nil"/>
              <w:bottom w:val="single" w:color="auto" w:sz="4" w:space="0"/>
              <w:right w:val="single" w:color="auto" w:sz="4" w:space="0"/>
            </w:tcBorders>
            <w:shd w:val="clear" w:color="auto" w:fill="auto"/>
            <w:noWrap/>
            <w:vAlign w:val="center"/>
          </w:tcPr>
          <w:p w14:paraId="0651AD3B">
            <w:pPr>
              <w:jc w:val="right"/>
              <w:rPr>
                <w:rFonts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6478CF41">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21F4B26C">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2914FA0D">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7BF053">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662C21">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20809</w:t>
            </w:r>
          </w:p>
        </w:tc>
        <w:tc>
          <w:tcPr>
            <w:tcW w:w="2190" w:type="dxa"/>
            <w:tcBorders>
              <w:top w:val="nil"/>
              <w:left w:val="nil"/>
              <w:bottom w:val="single" w:color="auto" w:sz="4" w:space="0"/>
              <w:right w:val="single" w:color="auto" w:sz="4" w:space="0"/>
            </w:tcBorders>
            <w:shd w:val="clear" w:color="000000" w:fill="FFFFFF"/>
            <w:noWrap/>
            <w:vAlign w:val="center"/>
          </w:tcPr>
          <w:p w14:paraId="2932149E">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退役安置</w:t>
            </w:r>
          </w:p>
        </w:tc>
        <w:tc>
          <w:tcPr>
            <w:tcW w:w="1725" w:type="dxa"/>
            <w:tcBorders>
              <w:top w:val="nil"/>
              <w:left w:val="nil"/>
              <w:bottom w:val="single" w:color="auto" w:sz="4" w:space="0"/>
              <w:right w:val="single" w:color="auto" w:sz="4" w:space="0"/>
            </w:tcBorders>
            <w:shd w:val="clear" w:color="auto" w:fill="auto"/>
            <w:noWrap/>
            <w:vAlign w:val="center"/>
          </w:tcPr>
          <w:p w14:paraId="0090B85F">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2,392.91</w:t>
            </w:r>
          </w:p>
        </w:tc>
        <w:tc>
          <w:tcPr>
            <w:tcW w:w="1339" w:type="dxa"/>
            <w:tcBorders>
              <w:top w:val="nil"/>
              <w:left w:val="nil"/>
              <w:bottom w:val="single" w:color="auto" w:sz="4" w:space="0"/>
              <w:right w:val="single" w:color="auto" w:sz="4" w:space="0"/>
            </w:tcBorders>
            <w:shd w:val="clear" w:color="auto" w:fill="auto"/>
            <w:noWrap/>
            <w:vAlign w:val="center"/>
          </w:tcPr>
          <w:p w14:paraId="77F528C2">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18.68</w:t>
            </w:r>
          </w:p>
        </w:tc>
        <w:tc>
          <w:tcPr>
            <w:tcW w:w="1991" w:type="dxa"/>
            <w:tcBorders>
              <w:top w:val="nil"/>
              <w:left w:val="nil"/>
              <w:bottom w:val="single" w:color="auto" w:sz="4" w:space="0"/>
              <w:right w:val="single" w:color="auto" w:sz="4" w:space="0"/>
            </w:tcBorders>
            <w:shd w:val="clear" w:color="auto" w:fill="auto"/>
            <w:noWrap/>
            <w:vAlign w:val="center"/>
          </w:tcPr>
          <w:p w14:paraId="72693B65">
            <w:pPr>
              <w:jc w:val="right"/>
              <w:rPr>
                <w:rFonts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2F3E7C7B">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6876F31A">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5EDE6B09">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22DCB0">
        <w:tblPrEx>
          <w:tblCellMar>
            <w:top w:w="0" w:type="dxa"/>
            <w:left w:w="108" w:type="dxa"/>
            <w:bottom w:w="0" w:type="dxa"/>
            <w:right w:w="108" w:type="dxa"/>
          </w:tblCellMar>
        </w:tblPrEx>
        <w:trPr>
          <w:trHeight w:val="90"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EDC228">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2080902</w:t>
            </w:r>
          </w:p>
        </w:tc>
        <w:tc>
          <w:tcPr>
            <w:tcW w:w="2190" w:type="dxa"/>
            <w:tcBorders>
              <w:top w:val="nil"/>
              <w:left w:val="nil"/>
              <w:bottom w:val="single" w:color="auto" w:sz="4" w:space="0"/>
              <w:right w:val="single" w:color="auto" w:sz="4" w:space="0"/>
            </w:tcBorders>
            <w:shd w:val="clear" w:color="000000" w:fill="FFFFFF"/>
            <w:noWrap/>
            <w:vAlign w:val="center"/>
          </w:tcPr>
          <w:p w14:paraId="7024B6C5">
            <w:pPr>
              <w:keepNext w:val="0"/>
              <w:keepLines w:val="0"/>
              <w:widowControl/>
              <w:suppressLineNumbers w:val="0"/>
              <w:jc w:val="lef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军队移交政府的离退休人员安置</w:t>
            </w:r>
          </w:p>
        </w:tc>
        <w:tc>
          <w:tcPr>
            <w:tcW w:w="1725" w:type="dxa"/>
            <w:tcBorders>
              <w:top w:val="nil"/>
              <w:left w:val="nil"/>
              <w:bottom w:val="single" w:color="auto" w:sz="4" w:space="0"/>
              <w:right w:val="single" w:color="auto" w:sz="4" w:space="0"/>
            </w:tcBorders>
            <w:shd w:val="clear" w:color="auto" w:fill="auto"/>
            <w:noWrap/>
            <w:vAlign w:val="center"/>
          </w:tcPr>
          <w:p w14:paraId="07C6D1C6">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2,096.14</w:t>
            </w:r>
          </w:p>
        </w:tc>
        <w:tc>
          <w:tcPr>
            <w:tcW w:w="1339" w:type="dxa"/>
            <w:tcBorders>
              <w:top w:val="nil"/>
              <w:left w:val="nil"/>
              <w:bottom w:val="single" w:color="auto" w:sz="4" w:space="0"/>
              <w:right w:val="single" w:color="auto" w:sz="4" w:space="0"/>
            </w:tcBorders>
            <w:shd w:val="clear" w:color="auto" w:fill="auto"/>
            <w:noWrap/>
            <w:vAlign w:val="center"/>
          </w:tcPr>
          <w:p w14:paraId="7164BAA5">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281.59</w:t>
            </w:r>
          </w:p>
        </w:tc>
        <w:tc>
          <w:tcPr>
            <w:tcW w:w="1991" w:type="dxa"/>
            <w:tcBorders>
              <w:top w:val="nil"/>
              <w:left w:val="nil"/>
              <w:bottom w:val="single" w:color="auto" w:sz="4" w:space="0"/>
              <w:right w:val="single" w:color="auto" w:sz="4" w:space="0"/>
            </w:tcBorders>
            <w:shd w:val="clear" w:color="auto" w:fill="auto"/>
            <w:noWrap/>
            <w:vAlign w:val="center"/>
          </w:tcPr>
          <w:p w14:paraId="45C734EF">
            <w:pPr>
              <w:keepNext w:val="0"/>
              <w:keepLines w:val="0"/>
              <w:widowControl/>
              <w:suppressLineNumbers w:val="0"/>
              <w:jc w:val="right"/>
              <w:textAlignment w:val="center"/>
              <w:rPr>
                <w:rFonts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2,111.32</w:t>
            </w:r>
          </w:p>
        </w:tc>
        <w:tc>
          <w:tcPr>
            <w:tcW w:w="1991" w:type="dxa"/>
            <w:tcBorders>
              <w:top w:val="nil"/>
              <w:left w:val="nil"/>
              <w:bottom w:val="single" w:color="auto" w:sz="4" w:space="0"/>
              <w:right w:val="single" w:color="auto" w:sz="4" w:space="0"/>
            </w:tcBorders>
            <w:shd w:val="clear" w:color="auto" w:fill="auto"/>
            <w:noWrap/>
            <w:vAlign w:val="center"/>
          </w:tcPr>
          <w:p w14:paraId="508602D1">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64F803AE">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35D2FC43">
            <w:pPr>
              <w:widowControl/>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5FDB81">
        <w:tblPrEx>
          <w:tblCellMar>
            <w:top w:w="0" w:type="dxa"/>
            <w:left w:w="108" w:type="dxa"/>
            <w:bottom w:w="0" w:type="dxa"/>
            <w:right w:w="108" w:type="dxa"/>
          </w:tblCellMar>
        </w:tblPrEx>
        <w:trPr>
          <w:trHeight w:val="384"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B25F3F">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2080903</w:t>
            </w:r>
          </w:p>
        </w:tc>
        <w:tc>
          <w:tcPr>
            <w:tcW w:w="2190" w:type="dxa"/>
            <w:tcBorders>
              <w:top w:val="nil"/>
              <w:left w:val="nil"/>
              <w:bottom w:val="single" w:color="auto" w:sz="4" w:space="0"/>
              <w:right w:val="single" w:color="auto" w:sz="4" w:space="0"/>
            </w:tcBorders>
            <w:shd w:val="clear" w:color="000000" w:fill="FFFFFF"/>
            <w:noWrap/>
            <w:vAlign w:val="center"/>
          </w:tcPr>
          <w:p w14:paraId="756E621D">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军队移交政府离退休干部管理机构</w:t>
            </w:r>
          </w:p>
        </w:tc>
        <w:tc>
          <w:tcPr>
            <w:tcW w:w="1725" w:type="dxa"/>
            <w:tcBorders>
              <w:top w:val="nil"/>
              <w:left w:val="nil"/>
              <w:bottom w:val="single" w:color="auto" w:sz="4" w:space="0"/>
              <w:right w:val="single" w:color="auto" w:sz="4" w:space="0"/>
            </w:tcBorders>
            <w:shd w:val="clear" w:color="auto" w:fill="auto"/>
            <w:noWrap/>
            <w:vAlign w:val="center"/>
          </w:tcPr>
          <w:p w14:paraId="00516C40">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281.59</w:t>
            </w:r>
          </w:p>
        </w:tc>
        <w:tc>
          <w:tcPr>
            <w:tcW w:w="1339" w:type="dxa"/>
            <w:tcBorders>
              <w:top w:val="nil"/>
              <w:left w:val="nil"/>
              <w:bottom w:val="single" w:color="auto" w:sz="4" w:space="0"/>
              <w:right w:val="single" w:color="auto" w:sz="4" w:space="0"/>
            </w:tcBorders>
            <w:shd w:val="clear" w:color="auto" w:fill="auto"/>
            <w:noWrap/>
            <w:vAlign w:val="center"/>
          </w:tcPr>
          <w:p w14:paraId="7CD0503F">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719650A8">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2,096.14</w:t>
            </w:r>
          </w:p>
        </w:tc>
        <w:tc>
          <w:tcPr>
            <w:tcW w:w="1991" w:type="dxa"/>
            <w:tcBorders>
              <w:top w:val="nil"/>
              <w:left w:val="nil"/>
              <w:bottom w:val="single" w:color="auto" w:sz="4" w:space="0"/>
              <w:right w:val="single" w:color="auto" w:sz="4" w:space="0"/>
            </w:tcBorders>
            <w:shd w:val="clear" w:color="auto" w:fill="auto"/>
            <w:noWrap/>
            <w:vAlign w:val="center"/>
          </w:tcPr>
          <w:p w14:paraId="64A3BA10">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409119E0">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6593EFD1">
            <w:pPr>
              <w:widowControl/>
              <w:jc w:val="right"/>
              <w:rPr>
                <w:rFonts w:hint="eastAsia" w:ascii="宋体" w:hAnsi="宋体" w:eastAsia="宋体" w:cs="宋体"/>
                <w:kern w:val="0"/>
                <w:sz w:val="18"/>
                <w:szCs w:val="18"/>
              </w:rPr>
            </w:pPr>
          </w:p>
        </w:tc>
      </w:tr>
      <w:tr w14:paraId="3372BF1D">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6C3837">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2080999</w:t>
            </w:r>
          </w:p>
        </w:tc>
        <w:tc>
          <w:tcPr>
            <w:tcW w:w="2190" w:type="dxa"/>
            <w:tcBorders>
              <w:top w:val="nil"/>
              <w:left w:val="nil"/>
              <w:bottom w:val="single" w:color="auto" w:sz="4" w:space="0"/>
              <w:right w:val="single" w:color="auto" w:sz="4" w:space="0"/>
            </w:tcBorders>
            <w:shd w:val="clear" w:color="000000" w:fill="FFFFFF"/>
            <w:noWrap/>
            <w:vAlign w:val="center"/>
          </w:tcPr>
          <w:p w14:paraId="2335B109">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其他退役安置支出</w:t>
            </w:r>
          </w:p>
        </w:tc>
        <w:tc>
          <w:tcPr>
            <w:tcW w:w="1725" w:type="dxa"/>
            <w:tcBorders>
              <w:top w:val="nil"/>
              <w:left w:val="nil"/>
              <w:bottom w:val="single" w:color="auto" w:sz="4" w:space="0"/>
              <w:right w:val="single" w:color="auto" w:sz="4" w:space="0"/>
            </w:tcBorders>
            <w:shd w:val="clear" w:color="auto" w:fill="auto"/>
            <w:noWrap/>
            <w:vAlign w:val="center"/>
          </w:tcPr>
          <w:p w14:paraId="140BE7A0">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15.18</w:t>
            </w:r>
          </w:p>
        </w:tc>
        <w:tc>
          <w:tcPr>
            <w:tcW w:w="1339" w:type="dxa"/>
            <w:tcBorders>
              <w:top w:val="nil"/>
              <w:left w:val="nil"/>
              <w:bottom w:val="single" w:color="auto" w:sz="4" w:space="0"/>
              <w:right w:val="single" w:color="auto" w:sz="4" w:space="0"/>
            </w:tcBorders>
            <w:shd w:val="clear" w:color="auto" w:fill="auto"/>
            <w:noWrap/>
            <w:vAlign w:val="center"/>
          </w:tcPr>
          <w:p w14:paraId="3697CAF6">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281.59</w:t>
            </w:r>
          </w:p>
        </w:tc>
        <w:tc>
          <w:tcPr>
            <w:tcW w:w="1991" w:type="dxa"/>
            <w:tcBorders>
              <w:top w:val="nil"/>
              <w:left w:val="nil"/>
              <w:bottom w:val="single" w:color="auto" w:sz="4" w:space="0"/>
              <w:right w:val="single" w:color="auto" w:sz="4" w:space="0"/>
            </w:tcBorders>
            <w:shd w:val="clear" w:color="auto" w:fill="auto"/>
            <w:noWrap/>
            <w:vAlign w:val="center"/>
          </w:tcPr>
          <w:p w14:paraId="267725DD">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0A0697F7">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0E9817E9">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2535A0B9">
            <w:pPr>
              <w:widowControl/>
              <w:jc w:val="right"/>
              <w:rPr>
                <w:rFonts w:hint="eastAsia" w:ascii="宋体" w:hAnsi="宋体" w:eastAsia="宋体" w:cs="宋体"/>
                <w:kern w:val="0"/>
                <w:sz w:val="18"/>
                <w:szCs w:val="18"/>
              </w:rPr>
            </w:pPr>
          </w:p>
        </w:tc>
      </w:tr>
      <w:tr w14:paraId="76E4B593">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2BD895">
            <w:pPr>
              <w:keepNext w:val="0"/>
              <w:keepLines w:val="0"/>
              <w:widowControl/>
              <w:suppressLineNumbers w:val="0"/>
              <w:jc w:val="left"/>
              <w:textAlignment w:val="center"/>
              <w:rPr>
                <w:rFonts w:hint="eastAsia"/>
                <w:sz w:val="15"/>
                <w:szCs w:val="15"/>
              </w:rPr>
            </w:pPr>
            <w:r>
              <w:rPr>
                <w:rFonts w:hint="eastAsia" w:ascii="宋体" w:hAnsi="宋体" w:eastAsia="宋体" w:cs="宋体"/>
                <w:i w:val="0"/>
                <w:iCs w:val="0"/>
                <w:color w:val="000000"/>
                <w:kern w:val="0"/>
                <w:sz w:val="15"/>
                <w:szCs w:val="15"/>
                <w:u w:val="none"/>
                <w:lang w:val="en-US" w:eastAsia="zh-CN" w:bidi="ar"/>
              </w:rPr>
              <w:t>20828</w:t>
            </w:r>
          </w:p>
        </w:tc>
        <w:tc>
          <w:tcPr>
            <w:tcW w:w="21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3A87E0">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退役军人管理事务</w:t>
            </w:r>
          </w:p>
        </w:tc>
        <w:tc>
          <w:tcPr>
            <w:tcW w:w="17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943E2">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17.53</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FA6EC">
            <w:pPr>
              <w:jc w:val="right"/>
              <w:rPr>
                <w:rFonts w:hint="eastAsia" w:ascii="宋体" w:hAnsi="宋体" w:eastAsia="宋体" w:cs="宋体"/>
                <w:kern w:val="0"/>
                <w:sz w:val="15"/>
                <w:szCs w:val="15"/>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52F58A">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15.18</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71C9">
            <w:pPr>
              <w:widowControl/>
              <w:jc w:val="right"/>
              <w:rPr>
                <w:rFonts w:hint="eastAsia" w:ascii="宋体" w:hAnsi="宋体" w:eastAsia="宋体" w:cs="宋体"/>
                <w:kern w:val="0"/>
                <w:sz w:val="18"/>
                <w:szCs w:val="18"/>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33EEF3">
            <w:pPr>
              <w:widowControl/>
              <w:jc w:val="right"/>
              <w:rPr>
                <w:rFonts w:hint="eastAsia" w:ascii="宋体" w:hAnsi="宋体" w:eastAsia="宋体" w:cs="宋体"/>
                <w:kern w:val="0"/>
                <w:sz w:val="18"/>
                <w:szCs w:val="18"/>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D9994">
            <w:pPr>
              <w:widowControl/>
              <w:jc w:val="right"/>
              <w:rPr>
                <w:rFonts w:hint="eastAsia" w:ascii="宋体" w:hAnsi="宋体" w:eastAsia="宋体" w:cs="宋体"/>
                <w:kern w:val="0"/>
                <w:sz w:val="18"/>
                <w:szCs w:val="18"/>
              </w:rPr>
            </w:pPr>
          </w:p>
        </w:tc>
      </w:tr>
      <w:tr w14:paraId="4D657F18">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C62470">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2082899</w:t>
            </w:r>
          </w:p>
        </w:tc>
        <w:tc>
          <w:tcPr>
            <w:tcW w:w="2190" w:type="dxa"/>
            <w:tcBorders>
              <w:top w:val="single" w:color="auto" w:sz="4" w:space="0"/>
              <w:left w:val="nil"/>
              <w:bottom w:val="single" w:color="auto" w:sz="4" w:space="0"/>
              <w:right w:val="single" w:color="auto" w:sz="4" w:space="0"/>
            </w:tcBorders>
            <w:shd w:val="clear" w:color="000000" w:fill="FFFFFF"/>
            <w:noWrap/>
            <w:vAlign w:val="center"/>
          </w:tcPr>
          <w:p w14:paraId="63E60493">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其他退役军人事务管理支出</w:t>
            </w:r>
          </w:p>
        </w:tc>
        <w:tc>
          <w:tcPr>
            <w:tcW w:w="1725" w:type="dxa"/>
            <w:tcBorders>
              <w:top w:val="single" w:color="auto" w:sz="4" w:space="0"/>
              <w:left w:val="nil"/>
              <w:bottom w:val="single" w:color="auto" w:sz="4" w:space="0"/>
              <w:right w:val="single" w:color="auto" w:sz="4" w:space="0"/>
            </w:tcBorders>
            <w:shd w:val="clear" w:color="auto" w:fill="auto"/>
            <w:noWrap/>
            <w:vAlign w:val="center"/>
          </w:tcPr>
          <w:p w14:paraId="5E75E7FA">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17.53</w:t>
            </w:r>
          </w:p>
        </w:tc>
        <w:tc>
          <w:tcPr>
            <w:tcW w:w="1339" w:type="dxa"/>
            <w:tcBorders>
              <w:top w:val="single" w:color="auto" w:sz="4" w:space="0"/>
              <w:left w:val="nil"/>
              <w:bottom w:val="single" w:color="auto" w:sz="4" w:space="0"/>
              <w:right w:val="single" w:color="auto" w:sz="4" w:space="0"/>
            </w:tcBorders>
            <w:shd w:val="clear" w:color="auto" w:fill="auto"/>
            <w:noWrap/>
            <w:vAlign w:val="center"/>
          </w:tcPr>
          <w:p w14:paraId="27F1A081">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17.53</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D8D7630">
            <w:pPr>
              <w:jc w:val="right"/>
              <w:rPr>
                <w:rFonts w:hint="eastAsia" w:ascii="宋体" w:hAnsi="宋体" w:eastAsia="宋体" w:cs="宋体"/>
                <w:kern w:val="0"/>
                <w:sz w:val="15"/>
                <w:szCs w:val="15"/>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5933FB69">
            <w:pPr>
              <w:widowControl/>
              <w:jc w:val="right"/>
              <w:rPr>
                <w:rFonts w:hint="eastAsia" w:ascii="宋体" w:hAnsi="宋体" w:eastAsia="宋体" w:cs="宋体"/>
                <w:kern w:val="0"/>
                <w:sz w:val="18"/>
                <w:szCs w:val="18"/>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38A5C8E9">
            <w:pPr>
              <w:widowControl/>
              <w:jc w:val="right"/>
              <w:rPr>
                <w:rFonts w:hint="eastAsia" w:ascii="宋体" w:hAnsi="宋体" w:eastAsia="宋体" w:cs="宋体"/>
                <w:kern w:val="0"/>
                <w:sz w:val="18"/>
                <w:szCs w:val="18"/>
              </w:rPr>
            </w:pP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66F02DA5">
            <w:pPr>
              <w:widowControl/>
              <w:jc w:val="right"/>
              <w:rPr>
                <w:rFonts w:hint="eastAsia" w:ascii="宋体" w:hAnsi="宋体" w:eastAsia="宋体" w:cs="宋体"/>
                <w:kern w:val="0"/>
                <w:sz w:val="18"/>
                <w:szCs w:val="18"/>
              </w:rPr>
            </w:pPr>
          </w:p>
        </w:tc>
      </w:tr>
      <w:tr w14:paraId="18FA8BC0">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1AD9F5">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210</w:t>
            </w:r>
          </w:p>
        </w:tc>
        <w:tc>
          <w:tcPr>
            <w:tcW w:w="2190" w:type="dxa"/>
            <w:tcBorders>
              <w:top w:val="nil"/>
              <w:left w:val="nil"/>
              <w:bottom w:val="single" w:color="auto" w:sz="4" w:space="0"/>
              <w:right w:val="single" w:color="auto" w:sz="4" w:space="0"/>
            </w:tcBorders>
            <w:shd w:val="clear" w:color="000000" w:fill="FFFFFF"/>
            <w:noWrap/>
            <w:vAlign w:val="center"/>
          </w:tcPr>
          <w:p w14:paraId="49DD10A9">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卫生健康支出</w:t>
            </w:r>
          </w:p>
        </w:tc>
        <w:tc>
          <w:tcPr>
            <w:tcW w:w="1725" w:type="dxa"/>
            <w:tcBorders>
              <w:top w:val="nil"/>
              <w:left w:val="nil"/>
              <w:bottom w:val="single" w:color="auto" w:sz="4" w:space="0"/>
              <w:right w:val="single" w:color="auto" w:sz="4" w:space="0"/>
            </w:tcBorders>
            <w:shd w:val="clear" w:color="auto" w:fill="auto"/>
            <w:noWrap/>
            <w:vAlign w:val="center"/>
          </w:tcPr>
          <w:p w14:paraId="7732CBDC">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339" w:type="dxa"/>
            <w:tcBorders>
              <w:top w:val="nil"/>
              <w:left w:val="nil"/>
              <w:bottom w:val="single" w:color="auto" w:sz="4" w:space="0"/>
              <w:right w:val="single" w:color="auto" w:sz="4" w:space="0"/>
            </w:tcBorders>
            <w:shd w:val="clear" w:color="auto" w:fill="auto"/>
            <w:noWrap/>
            <w:vAlign w:val="center"/>
          </w:tcPr>
          <w:p w14:paraId="0C1F32C5">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17.53</w:t>
            </w:r>
          </w:p>
        </w:tc>
        <w:tc>
          <w:tcPr>
            <w:tcW w:w="1991" w:type="dxa"/>
            <w:tcBorders>
              <w:top w:val="nil"/>
              <w:left w:val="nil"/>
              <w:bottom w:val="single" w:color="auto" w:sz="4" w:space="0"/>
              <w:right w:val="single" w:color="auto" w:sz="4" w:space="0"/>
            </w:tcBorders>
            <w:shd w:val="clear" w:color="auto" w:fill="auto"/>
            <w:noWrap/>
            <w:vAlign w:val="center"/>
          </w:tcPr>
          <w:p w14:paraId="32278A79">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7727AF42">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5D8032E9">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7F01E373">
            <w:pPr>
              <w:widowControl/>
              <w:jc w:val="right"/>
              <w:rPr>
                <w:rFonts w:hint="eastAsia" w:ascii="宋体" w:hAnsi="宋体" w:eastAsia="宋体" w:cs="宋体"/>
                <w:kern w:val="0"/>
                <w:sz w:val="18"/>
                <w:szCs w:val="18"/>
              </w:rPr>
            </w:pPr>
          </w:p>
        </w:tc>
      </w:tr>
      <w:tr w14:paraId="06ACF420">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D870E3">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21011</w:t>
            </w:r>
          </w:p>
        </w:tc>
        <w:tc>
          <w:tcPr>
            <w:tcW w:w="2190" w:type="dxa"/>
            <w:tcBorders>
              <w:top w:val="nil"/>
              <w:left w:val="nil"/>
              <w:bottom w:val="single" w:color="auto" w:sz="4" w:space="0"/>
              <w:right w:val="single" w:color="auto" w:sz="4" w:space="0"/>
            </w:tcBorders>
            <w:shd w:val="clear" w:color="000000" w:fill="FFFFFF"/>
            <w:noWrap/>
            <w:vAlign w:val="center"/>
          </w:tcPr>
          <w:p w14:paraId="74DAE12C">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行政事业单位医疗</w:t>
            </w:r>
          </w:p>
        </w:tc>
        <w:tc>
          <w:tcPr>
            <w:tcW w:w="1725" w:type="dxa"/>
            <w:tcBorders>
              <w:top w:val="nil"/>
              <w:left w:val="nil"/>
              <w:bottom w:val="single" w:color="auto" w:sz="4" w:space="0"/>
              <w:right w:val="single" w:color="auto" w:sz="4" w:space="0"/>
            </w:tcBorders>
            <w:shd w:val="clear" w:color="auto" w:fill="auto"/>
            <w:noWrap/>
            <w:vAlign w:val="center"/>
          </w:tcPr>
          <w:p w14:paraId="18609006">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339" w:type="dxa"/>
            <w:tcBorders>
              <w:top w:val="nil"/>
              <w:left w:val="nil"/>
              <w:bottom w:val="single" w:color="auto" w:sz="4" w:space="0"/>
              <w:right w:val="single" w:color="auto" w:sz="4" w:space="0"/>
            </w:tcBorders>
            <w:shd w:val="clear" w:color="auto" w:fill="auto"/>
            <w:noWrap/>
            <w:vAlign w:val="center"/>
          </w:tcPr>
          <w:p w14:paraId="6811FC2C">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991" w:type="dxa"/>
            <w:tcBorders>
              <w:top w:val="nil"/>
              <w:left w:val="nil"/>
              <w:bottom w:val="single" w:color="auto" w:sz="4" w:space="0"/>
              <w:right w:val="single" w:color="auto" w:sz="4" w:space="0"/>
            </w:tcBorders>
            <w:shd w:val="clear" w:color="auto" w:fill="auto"/>
            <w:noWrap/>
            <w:vAlign w:val="center"/>
          </w:tcPr>
          <w:p w14:paraId="4918BA9A">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209CCA60">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79679831">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319992D">
            <w:pPr>
              <w:widowControl/>
              <w:jc w:val="right"/>
              <w:rPr>
                <w:rFonts w:hint="eastAsia" w:ascii="宋体" w:hAnsi="宋体" w:eastAsia="宋体" w:cs="宋体"/>
                <w:kern w:val="0"/>
                <w:sz w:val="18"/>
                <w:szCs w:val="18"/>
              </w:rPr>
            </w:pPr>
          </w:p>
        </w:tc>
      </w:tr>
      <w:tr w14:paraId="11D888F2">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3433BC">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2101101</w:t>
            </w:r>
          </w:p>
        </w:tc>
        <w:tc>
          <w:tcPr>
            <w:tcW w:w="2190" w:type="dxa"/>
            <w:tcBorders>
              <w:top w:val="nil"/>
              <w:left w:val="nil"/>
              <w:bottom w:val="single" w:color="auto" w:sz="4" w:space="0"/>
              <w:right w:val="single" w:color="auto" w:sz="4" w:space="0"/>
            </w:tcBorders>
            <w:shd w:val="clear" w:color="000000" w:fill="FFFFFF"/>
            <w:noWrap/>
            <w:vAlign w:val="center"/>
          </w:tcPr>
          <w:p w14:paraId="754A97F0">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行政单位医疗</w:t>
            </w:r>
          </w:p>
        </w:tc>
        <w:tc>
          <w:tcPr>
            <w:tcW w:w="1725" w:type="dxa"/>
            <w:tcBorders>
              <w:top w:val="nil"/>
              <w:left w:val="nil"/>
              <w:bottom w:val="single" w:color="auto" w:sz="4" w:space="0"/>
              <w:right w:val="single" w:color="auto" w:sz="4" w:space="0"/>
            </w:tcBorders>
            <w:shd w:val="clear" w:color="auto" w:fill="auto"/>
            <w:noWrap/>
            <w:vAlign w:val="center"/>
          </w:tcPr>
          <w:p w14:paraId="2D030415">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339" w:type="dxa"/>
            <w:tcBorders>
              <w:top w:val="nil"/>
              <w:left w:val="nil"/>
              <w:bottom w:val="single" w:color="auto" w:sz="4" w:space="0"/>
              <w:right w:val="single" w:color="auto" w:sz="4" w:space="0"/>
            </w:tcBorders>
            <w:shd w:val="clear" w:color="auto" w:fill="auto"/>
            <w:noWrap/>
            <w:vAlign w:val="center"/>
          </w:tcPr>
          <w:p w14:paraId="7525F4A1">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991" w:type="dxa"/>
            <w:tcBorders>
              <w:top w:val="nil"/>
              <w:left w:val="nil"/>
              <w:bottom w:val="single" w:color="auto" w:sz="4" w:space="0"/>
              <w:right w:val="single" w:color="auto" w:sz="4" w:space="0"/>
            </w:tcBorders>
            <w:shd w:val="clear" w:color="auto" w:fill="auto"/>
            <w:noWrap/>
            <w:vAlign w:val="center"/>
          </w:tcPr>
          <w:p w14:paraId="564B9FC0">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12AE3867">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2FE2B221">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673807B">
            <w:pPr>
              <w:widowControl/>
              <w:jc w:val="right"/>
              <w:rPr>
                <w:rFonts w:hint="eastAsia" w:ascii="宋体" w:hAnsi="宋体" w:eastAsia="宋体" w:cs="宋体"/>
                <w:kern w:val="0"/>
                <w:sz w:val="18"/>
                <w:szCs w:val="18"/>
              </w:rPr>
            </w:pPr>
          </w:p>
        </w:tc>
      </w:tr>
      <w:tr w14:paraId="595C5A53">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F0C4DD">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229</w:t>
            </w:r>
          </w:p>
        </w:tc>
        <w:tc>
          <w:tcPr>
            <w:tcW w:w="2190" w:type="dxa"/>
            <w:tcBorders>
              <w:top w:val="nil"/>
              <w:left w:val="nil"/>
              <w:bottom w:val="single" w:color="auto" w:sz="4" w:space="0"/>
              <w:right w:val="single" w:color="auto" w:sz="4" w:space="0"/>
            </w:tcBorders>
            <w:shd w:val="clear" w:color="000000" w:fill="FFFFFF"/>
            <w:noWrap/>
            <w:vAlign w:val="center"/>
          </w:tcPr>
          <w:p w14:paraId="70025569">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其他支出</w:t>
            </w:r>
          </w:p>
        </w:tc>
        <w:tc>
          <w:tcPr>
            <w:tcW w:w="1725" w:type="dxa"/>
            <w:tcBorders>
              <w:top w:val="nil"/>
              <w:left w:val="nil"/>
              <w:bottom w:val="single" w:color="auto" w:sz="4" w:space="0"/>
              <w:right w:val="single" w:color="auto" w:sz="4" w:space="0"/>
            </w:tcBorders>
            <w:shd w:val="clear" w:color="auto" w:fill="auto"/>
            <w:noWrap/>
            <w:vAlign w:val="center"/>
          </w:tcPr>
          <w:p w14:paraId="71DD2974">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350.24</w:t>
            </w:r>
          </w:p>
        </w:tc>
        <w:tc>
          <w:tcPr>
            <w:tcW w:w="1339" w:type="dxa"/>
            <w:tcBorders>
              <w:top w:val="nil"/>
              <w:left w:val="nil"/>
              <w:bottom w:val="single" w:color="auto" w:sz="4" w:space="0"/>
              <w:right w:val="single" w:color="auto" w:sz="4" w:space="0"/>
            </w:tcBorders>
            <w:shd w:val="clear" w:color="auto" w:fill="auto"/>
            <w:noWrap/>
            <w:vAlign w:val="center"/>
          </w:tcPr>
          <w:p w14:paraId="66E36B54">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11.36</w:t>
            </w:r>
          </w:p>
        </w:tc>
        <w:tc>
          <w:tcPr>
            <w:tcW w:w="1991" w:type="dxa"/>
            <w:tcBorders>
              <w:top w:val="nil"/>
              <w:left w:val="nil"/>
              <w:bottom w:val="single" w:color="auto" w:sz="4" w:space="0"/>
              <w:right w:val="single" w:color="auto" w:sz="4" w:space="0"/>
            </w:tcBorders>
            <w:shd w:val="clear" w:color="auto" w:fill="auto"/>
            <w:noWrap/>
            <w:vAlign w:val="center"/>
          </w:tcPr>
          <w:p w14:paraId="29B4D4C7">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0CBECA70">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6F30384E">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6863AF95">
            <w:pPr>
              <w:widowControl/>
              <w:jc w:val="right"/>
              <w:rPr>
                <w:rFonts w:hint="eastAsia" w:ascii="宋体" w:hAnsi="宋体" w:eastAsia="宋体" w:cs="宋体"/>
                <w:kern w:val="0"/>
                <w:sz w:val="18"/>
                <w:szCs w:val="18"/>
              </w:rPr>
            </w:pPr>
          </w:p>
        </w:tc>
      </w:tr>
      <w:tr w14:paraId="27E79DA3">
        <w:tblPrEx>
          <w:tblCellMar>
            <w:top w:w="0" w:type="dxa"/>
            <w:left w:w="108" w:type="dxa"/>
            <w:bottom w:w="0" w:type="dxa"/>
            <w:right w:w="108" w:type="dxa"/>
          </w:tblCellMar>
        </w:tblPrEx>
        <w:trPr>
          <w:trHeight w:val="47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3CBF7B">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22999</w:t>
            </w:r>
          </w:p>
        </w:tc>
        <w:tc>
          <w:tcPr>
            <w:tcW w:w="2190" w:type="dxa"/>
            <w:tcBorders>
              <w:top w:val="nil"/>
              <w:left w:val="nil"/>
              <w:bottom w:val="single" w:color="auto" w:sz="4" w:space="0"/>
              <w:right w:val="single" w:color="auto" w:sz="4" w:space="0"/>
            </w:tcBorders>
            <w:shd w:val="clear" w:color="000000" w:fill="FFFFFF"/>
            <w:noWrap/>
            <w:vAlign w:val="center"/>
          </w:tcPr>
          <w:p w14:paraId="73D46AC5">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其他支出</w:t>
            </w:r>
          </w:p>
        </w:tc>
        <w:tc>
          <w:tcPr>
            <w:tcW w:w="1725" w:type="dxa"/>
            <w:tcBorders>
              <w:top w:val="nil"/>
              <w:left w:val="nil"/>
              <w:bottom w:val="single" w:color="auto" w:sz="4" w:space="0"/>
              <w:right w:val="single" w:color="auto" w:sz="4" w:space="0"/>
            </w:tcBorders>
            <w:shd w:val="clear" w:color="auto" w:fill="auto"/>
            <w:noWrap/>
            <w:vAlign w:val="center"/>
          </w:tcPr>
          <w:p w14:paraId="71A11A00">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350.24</w:t>
            </w:r>
          </w:p>
        </w:tc>
        <w:tc>
          <w:tcPr>
            <w:tcW w:w="1339" w:type="dxa"/>
            <w:tcBorders>
              <w:top w:val="nil"/>
              <w:left w:val="nil"/>
              <w:bottom w:val="single" w:color="auto" w:sz="4" w:space="0"/>
              <w:right w:val="single" w:color="auto" w:sz="4" w:space="0"/>
            </w:tcBorders>
            <w:shd w:val="clear" w:color="auto" w:fill="auto"/>
            <w:noWrap/>
            <w:vAlign w:val="center"/>
          </w:tcPr>
          <w:p w14:paraId="48474C8E">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3BE373BB">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350.24</w:t>
            </w:r>
          </w:p>
        </w:tc>
        <w:tc>
          <w:tcPr>
            <w:tcW w:w="1991" w:type="dxa"/>
            <w:tcBorders>
              <w:top w:val="nil"/>
              <w:left w:val="nil"/>
              <w:bottom w:val="single" w:color="auto" w:sz="4" w:space="0"/>
              <w:right w:val="single" w:color="auto" w:sz="4" w:space="0"/>
            </w:tcBorders>
            <w:shd w:val="clear" w:color="auto" w:fill="auto"/>
            <w:noWrap/>
            <w:vAlign w:val="center"/>
          </w:tcPr>
          <w:p w14:paraId="36530DE1">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46868D68">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75CDDF13">
            <w:pPr>
              <w:widowControl/>
              <w:jc w:val="right"/>
              <w:rPr>
                <w:rFonts w:hint="eastAsia" w:ascii="宋体" w:hAnsi="宋体" w:eastAsia="宋体" w:cs="宋体"/>
                <w:kern w:val="0"/>
                <w:sz w:val="18"/>
                <w:szCs w:val="18"/>
              </w:rPr>
            </w:pPr>
          </w:p>
        </w:tc>
      </w:tr>
      <w:tr w14:paraId="5EFD4E28">
        <w:tblPrEx>
          <w:tblCellMar>
            <w:top w:w="0" w:type="dxa"/>
            <w:left w:w="108" w:type="dxa"/>
            <w:bottom w:w="0" w:type="dxa"/>
            <w:right w:w="108" w:type="dxa"/>
          </w:tblCellMar>
        </w:tblPrEx>
        <w:trPr>
          <w:trHeight w:val="595" w:hRule="atLeast"/>
        </w:trPr>
        <w:tc>
          <w:tcPr>
            <w:tcW w:w="166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715FD1">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2299999</w:t>
            </w:r>
          </w:p>
        </w:tc>
        <w:tc>
          <w:tcPr>
            <w:tcW w:w="2190" w:type="dxa"/>
            <w:tcBorders>
              <w:top w:val="nil"/>
              <w:left w:val="nil"/>
              <w:bottom w:val="single" w:color="auto" w:sz="4" w:space="0"/>
              <w:right w:val="single" w:color="auto" w:sz="4" w:space="0"/>
            </w:tcBorders>
            <w:shd w:val="clear" w:color="000000" w:fill="FFFFFF"/>
            <w:noWrap/>
            <w:vAlign w:val="center"/>
          </w:tcPr>
          <w:p w14:paraId="46FACC65">
            <w:pPr>
              <w:keepNext w:val="0"/>
              <w:keepLines w:val="0"/>
              <w:widowControl/>
              <w:suppressLineNumbers w:val="0"/>
              <w:jc w:val="lef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 xml:space="preserve">  其他支出</w:t>
            </w:r>
          </w:p>
        </w:tc>
        <w:tc>
          <w:tcPr>
            <w:tcW w:w="1725" w:type="dxa"/>
            <w:tcBorders>
              <w:top w:val="nil"/>
              <w:left w:val="nil"/>
              <w:bottom w:val="single" w:color="auto" w:sz="4" w:space="0"/>
              <w:right w:val="single" w:color="auto" w:sz="4" w:space="0"/>
            </w:tcBorders>
            <w:shd w:val="clear" w:color="auto" w:fill="auto"/>
            <w:noWrap/>
            <w:vAlign w:val="center"/>
          </w:tcPr>
          <w:p w14:paraId="15C39D91">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350.24</w:t>
            </w:r>
          </w:p>
        </w:tc>
        <w:tc>
          <w:tcPr>
            <w:tcW w:w="1339" w:type="dxa"/>
            <w:tcBorders>
              <w:top w:val="nil"/>
              <w:left w:val="nil"/>
              <w:bottom w:val="single" w:color="auto" w:sz="4" w:space="0"/>
              <w:right w:val="single" w:color="auto" w:sz="4" w:space="0"/>
            </w:tcBorders>
            <w:shd w:val="clear" w:color="auto" w:fill="auto"/>
            <w:noWrap/>
            <w:vAlign w:val="center"/>
          </w:tcPr>
          <w:p w14:paraId="34ABE845">
            <w:pPr>
              <w:jc w:val="right"/>
              <w:rPr>
                <w:rFonts w:hint="eastAsia" w:ascii="宋体" w:hAnsi="宋体" w:eastAsia="宋体" w:cs="宋体"/>
                <w:kern w:val="0"/>
                <w:sz w:val="15"/>
                <w:szCs w:val="15"/>
              </w:rPr>
            </w:pPr>
          </w:p>
        </w:tc>
        <w:tc>
          <w:tcPr>
            <w:tcW w:w="1991" w:type="dxa"/>
            <w:tcBorders>
              <w:top w:val="nil"/>
              <w:left w:val="nil"/>
              <w:bottom w:val="single" w:color="auto" w:sz="4" w:space="0"/>
              <w:right w:val="single" w:color="auto" w:sz="4" w:space="0"/>
            </w:tcBorders>
            <w:shd w:val="clear" w:color="auto" w:fill="auto"/>
            <w:noWrap/>
            <w:vAlign w:val="center"/>
          </w:tcPr>
          <w:p w14:paraId="2434B9DE">
            <w:pPr>
              <w:keepNext w:val="0"/>
              <w:keepLines w:val="0"/>
              <w:widowControl/>
              <w:suppressLineNumbers w:val="0"/>
              <w:jc w:val="right"/>
              <w:textAlignment w:val="center"/>
              <w:rPr>
                <w:rFonts w:hint="eastAsia" w:ascii="宋体" w:hAnsi="宋体" w:eastAsia="宋体" w:cs="宋体"/>
                <w:kern w:val="0"/>
                <w:sz w:val="15"/>
                <w:szCs w:val="15"/>
              </w:rPr>
            </w:pPr>
            <w:r>
              <w:rPr>
                <w:rFonts w:hint="eastAsia" w:ascii="宋体" w:hAnsi="宋体" w:eastAsia="宋体" w:cs="宋体"/>
                <w:i w:val="0"/>
                <w:iCs w:val="0"/>
                <w:color w:val="000000"/>
                <w:kern w:val="0"/>
                <w:sz w:val="15"/>
                <w:szCs w:val="15"/>
                <w:u w:val="none"/>
                <w:lang w:val="en-US" w:eastAsia="zh-CN" w:bidi="ar"/>
              </w:rPr>
              <w:t>350.24</w:t>
            </w:r>
          </w:p>
        </w:tc>
        <w:tc>
          <w:tcPr>
            <w:tcW w:w="1991" w:type="dxa"/>
            <w:tcBorders>
              <w:top w:val="nil"/>
              <w:left w:val="nil"/>
              <w:bottom w:val="single" w:color="auto" w:sz="4" w:space="0"/>
              <w:right w:val="single" w:color="auto" w:sz="4" w:space="0"/>
            </w:tcBorders>
            <w:shd w:val="clear" w:color="auto" w:fill="auto"/>
            <w:noWrap/>
            <w:vAlign w:val="center"/>
          </w:tcPr>
          <w:p w14:paraId="2275C7AE">
            <w:pPr>
              <w:widowControl/>
              <w:jc w:val="right"/>
              <w:rPr>
                <w:rFonts w:hint="eastAsia" w:ascii="宋体" w:hAnsi="宋体" w:eastAsia="宋体" w:cs="宋体"/>
                <w:kern w:val="0"/>
                <w:sz w:val="18"/>
                <w:szCs w:val="18"/>
              </w:rPr>
            </w:pPr>
          </w:p>
        </w:tc>
        <w:tc>
          <w:tcPr>
            <w:tcW w:w="1991" w:type="dxa"/>
            <w:tcBorders>
              <w:top w:val="nil"/>
              <w:left w:val="nil"/>
              <w:bottom w:val="single" w:color="auto" w:sz="4" w:space="0"/>
              <w:right w:val="single" w:color="auto" w:sz="4" w:space="0"/>
            </w:tcBorders>
            <w:shd w:val="clear" w:color="auto" w:fill="auto"/>
            <w:noWrap/>
            <w:vAlign w:val="center"/>
          </w:tcPr>
          <w:p w14:paraId="7609D5B1">
            <w:pPr>
              <w:widowControl/>
              <w:jc w:val="right"/>
              <w:rPr>
                <w:rFonts w:hint="eastAsia" w:ascii="宋体" w:hAnsi="宋体" w:eastAsia="宋体" w:cs="宋体"/>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7B8BF9C">
            <w:pPr>
              <w:widowControl/>
              <w:jc w:val="right"/>
              <w:rPr>
                <w:rFonts w:hint="eastAsia" w:ascii="宋体" w:hAnsi="宋体" w:eastAsia="宋体" w:cs="宋体"/>
                <w:kern w:val="0"/>
                <w:sz w:val="18"/>
                <w:szCs w:val="18"/>
              </w:rPr>
            </w:pPr>
          </w:p>
        </w:tc>
      </w:tr>
      <w:tr w14:paraId="6FF6A0DA">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2FF208E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86AC8C1">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0A421E05">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082D9964">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53939D7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E10025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84F4828">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2FA7BC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C427FA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9CFF591">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26E912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A6930E5">
            <w:pPr>
              <w:widowControl/>
              <w:jc w:val="right"/>
              <w:rPr>
                <w:rFonts w:ascii="宋体" w:hAnsi="宋体" w:eastAsia="宋体" w:cs="宋体"/>
                <w:kern w:val="0"/>
                <w:sz w:val="24"/>
                <w:szCs w:val="24"/>
              </w:rPr>
            </w:pPr>
          </w:p>
        </w:tc>
      </w:tr>
      <w:tr w14:paraId="3A503A06">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56E87B9">
            <w:pPr>
              <w:widowControl/>
              <w:jc w:val="center"/>
              <w:rPr>
                <w:rFonts w:hint="eastAsia" w:ascii="华文中宋" w:hAnsi="华文中宋" w:eastAsia="华文中宋" w:cs="宋体"/>
                <w:color w:val="000000"/>
                <w:kern w:val="0"/>
                <w:sz w:val="32"/>
                <w:szCs w:val="32"/>
              </w:rPr>
            </w:pPr>
          </w:p>
          <w:p w14:paraId="668D6B5E">
            <w:pPr>
              <w:widowControl/>
              <w:jc w:val="center"/>
              <w:rPr>
                <w:rFonts w:hint="eastAsia" w:ascii="华文中宋" w:hAnsi="华文中宋" w:eastAsia="华文中宋" w:cs="宋体"/>
                <w:color w:val="000000"/>
                <w:kern w:val="0"/>
                <w:sz w:val="32"/>
                <w:szCs w:val="32"/>
              </w:rPr>
            </w:pPr>
          </w:p>
          <w:p w14:paraId="1848BDFA">
            <w:pPr>
              <w:widowControl/>
              <w:jc w:val="center"/>
              <w:rPr>
                <w:rFonts w:hint="eastAsia" w:ascii="华文中宋" w:hAnsi="华文中宋" w:eastAsia="华文中宋" w:cs="宋体"/>
                <w:color w:val="000000"/>
                <w:kern w:val="0"/>
                <w:sz w:val="32"/>
                <w:szCs w:val="32"/>
              </w:rPr>
            </w:pPr>
          </w:p>
          <w:p w14:paraId="01A9AC9A">
            <w:pPr>
              <w:widowControl/>
              <w:jc w:val="center"/>
              <w:rPr>
                <w:rFonts w:hint="eastAsia" w:ascii="华文中宋" w:hAnsi="华文中宋" w:eastAsia="华文中宋" w:cs="宋体"/>
                <w:color w:val="000000"/>
                <w:kern w:val="0"/>
                <w:sz w:val="32"/>
                <w:szCs w:val="32"/>
              </w:rPr>
            </w:pPr>
          </w:p>
          <w:p w14:paraId="761138E7">
            <w:pPr>
              <w:widowControl/>
              <w:jc w:val="center"/>
              <w:rPr>
                <w:rFonts w:hint="eastAsia" w:ascii="华文中宋" w:hAnsi="华文中宋" w:eastAsia="华文中宋" w:cs="宋体"/>
                <w:color w:val="000000"/>
                <w:kern w:val="0"/>
                <w:sz w:val="32"/>
                <w:szCs w:val="32"/>
              </w:rPr>
            </w:pPr>
          </w:p>
          <w:p w14:paraId="2D4F0A1D">
            <w:pPr>
              <w:widowControl/>
              <w:jc w:val="center"/>
              <w:rPr>
                <w:rFonts w:hint="eastAsia" w:ascii="华文中宋" w:hAnsi="华文中宋" w:eastAsia="华文中宋" w:cs="宋体"/>
                <w:color w:val="000000"/>
                <w:kern w:val="0"/>
                <w:sz w:val="32"/>
                <w:szCs w:val="32"/>
              </w:rPr>
            </w:pPr>
          </w:p>
          <w:p w14:paraId="45B0A149">
            <w:pPr>
              <w:widowControl/>
              <w:jc w:val="center"/>
              <w:rPr>
                <w:rFonts w:hint="eastAsia" w:ascii="华文中宋" w:hAnsi="华文中宋" w:eastAsia="华文中宋" w:cs="宋体"/>
                <w:color w:val="000000"/>
                <w:kern w:val="0"/>
                <w:sz w:val="32"/>
                <w:szCs w:val="32"/>
              </w:rPr>
            </w:pPr>
          </w:p>
          <w:p w14:paraId="0D01057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69EA9FF">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77030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2F9E8E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8B529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D5792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23D46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24DC8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19425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40C4A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D7D0D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89FAFBF">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C0D2C4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23637B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8AAB2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520D1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AB6DA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7165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31AC3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B1794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5E4064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D285DD9">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90E62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E3B97E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0AC2A98">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E8AF7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2BF9D2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BC3D25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B49E3D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B5C928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EAB342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91D4B4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59A6FBE">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6FE273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33986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481E5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071721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D62418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1A4F5C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08A701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A23D9B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5BF5B4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047F81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EA4C33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847F7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6FA5C7">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4F6ECE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1C2CB78">
            <w:pPr>
              <w:widowControl/>
              <w:jc w:val="right"/>
              <w:rPr>
                <w:rFonts w:ascii="宋体" w:hAnsi="宋体" w:eastAsia="宋体" w:cs="宋体"/>
                <w:kern w:val="0"/>
                <w:sz w:val="22"/>
              </w:rPr>
            </w:pPr>
            <w:r>
              <w:rPr>
                <w:rFonts w:hint="eastAsia" w:ascii="宋体" w:hAnsi="宋体" w:eastAsia="宋体" w:cs="宋体"/>
                <w:kern w:val="0"/>
                <w:sz w:val="22"/>
                <w:lang w:val="en-US" w:eastAsia="zh-CN"/>
              </w:rPr>
              <w:t>2813.31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075FAE2">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489638">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6B3B9FC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F7E2F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4C102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B2E3CB">
            <w:pPr>
              <w:widowControl/>
              <w:jc w:val="right"/>
              <w:rPr>
                <w:rFonts w:ascii="宋体" w:hAnsi="宋体" w:eastAsia="宋体" w:cs="宋体"/>
                <w:kern w:val="0"/>
                <w:sz w:val="22"/>
              </w:rPr>
            </w:pPr>
            <w:r>
              <w:rPr>
                <w:rFonts w:hint="eastAsia" w:ascii="宋体" w:hAnsi="宋体" w:eastAsia="宋体" w:cs="宋体"/>
                <w:kern w:val="0"/>
                <w:sz w:val="22"/>
              </w:rPr>
              <w:t>　</w:t>
            </w:r>
          </w:p>
        </w:tc>
      </w:tr>
      <w:tr w14:paraId="1A72751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2A1D8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1AE3D6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0E5C0BB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FD64D0">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E03172">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BA3C7B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14F56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7EAC4D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A4830D">
            <w:pPr>
              <w:widowControl/>
              <w:jc w:val="right"/>
              <w:rPr>
                <w:rFonts w:ascii="宋体" w:hAnsi="宋体" w:eastAsia="宋体" w:cs="宋体"/>
                <w:kern w:val="0"/>
                <w:sz w:val="22"/>
              </w:rPr>
            </w:pPr>
            <w:r>
              <w:rPr>
                <w:rFonts w:hint="eastAsia" w:ascii="宋体" w:hAnsi="宋体" w:eastAsia="宋体" w:cs="宋体"/>
                <w:kern w:val="0"/>
                <w:sz w:val="22"/>
              </w:rPr>
              <w:t>　</w:t>
            </w:r>
          </w:p>
        </w:tc>
      </w:tr>
      <w:tr w14:paraId="2FF244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C608C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F494A0B">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655BE9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3BFA2A">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12E7EF">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1F6F1C4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9527B9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02A15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237F9E">
            <w:pPr>
              <w:widowControl/>
              <w:jc w:val="right"/>
              <w:rPr>
                <w:rFonts w:ascii="宋体" w:hAnsi="宋体" w:eastAsia="宋体" w:cs="宋体"/>
                <w:kern w:val="0"/>
                <w:sz w:val="22"/>
              </w:rPr>
            </w:pPr>
            <w:r>
              <w:rPr>
                <w:rFonts w:hint="eastAsia" w:ascii="宋体" w:hAnsi="宋体" w:eastAsia="宋体" w:cs="宋体"/>
                <w:kern w:val="0"/>
                <w:sz w:val="22"/>
              </w:rPr>
              <w:t>　</w:t>
            </w:r>
          </w:p>
        </w:tc>
      </w:tr>
      <w:tr w14:paraId="34075B7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9EB9B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08ACCAC">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ED73AC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736D8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2E6551">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5F0FD5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E371D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6197E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42F390">
            <w:pPr>
              <w:widowControl/>
              <w:jc w:val="right"/>
              <w:rPr>
                <w:rFonts w:ascii="宋体" w:hAnsi="宋体" w:eastAsia="宋体" w:cs="宋体"/>
                <w:kern w:val="0"/>
                <w:sz w:val="22"/>
              </w:rPr>
            </w:pPr>
            <w:r>
              <w:rPr>
                <w:rFonts w:hint="eastAsia" w:ascii="宋体" w:hAnsi="宋体" w:eastAsia="宋体" w:cs="宋体"/>
                <w:kern w:val="0"/>
                <w:sz w:val="22"/>
              </w:rPr>
              <w:t>　</w:t>
            </w:r>
          </w:p>
        </w:tc>
      </w:tr>
      <w:tr w14:paraId="2F0875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42D24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4A26503">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78F9C0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65E873">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4F5BE6">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E5C830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E2C5A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3E08C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3AB0E0">
            <w:pPr>
              <w:widowControl/>
              <w:jc w:val="right"/>
              <w:rPr>
                <w:rFonts w:ascii="宋体" w:hAnsi="宋体" w:eastAsia="宋体" w:cs="宋体"/>
                <w:kern w:val="0"/>
                <w:sz w:val="22"/>
              </w:rPr>
            </w:pPr>
            <w:r>
              <w:rPr>
                <w:rFonts w:hint="eastAsia" w:ascii="宋体" w:hAnsi="宋体" w:eastAsia="宋体" w:cs="宋体"/>
                <w:kern w:val="0"/>
                <w:sz w:val="22"/>
              </w:rPr>
              <w:t>　</w:t>
            </w:r>
          </w:p>
        </w:tc>
      </w:tr>
      <w:tr w14:paraId="1E1AE4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1578F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4D0FC6F">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3683BF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61493F2">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eastAsia="zh-CN"/>
              </w:rPr>
              <w:t>社会和保障和就业支出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540A0DF">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95D3990">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2451.71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F611BF">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2451.71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92362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C109D8">
            <w:pPr>
              <w:widowControl/>
              <w:jc w:val="right"/>
              <w:rPr>
                <w:rFonts w:ascii="宋体" w:hAnsi="宋体" w:eastAsia="宋体" w:cs="宋体"/>
                <w:kern w:val="0"/>
                <w:sz w:val="22"/>
              </w:rPr>
            </w:pPr>
            <w:r>
              <w:rPr>
                <w:rFonts w:hint="eastAsia" w:ascii="宋体" w:hAnsi="宋体" w:eastAsia="宋体" w:cs="宋体"/>
                <w:kern w:val="0"/>
                <w:sz w:val="22"/>
              </w:rPr>
              <w:t>　</w:t>
            </w:r>
          </w:p>
        </w:tc>
      </w:tr>
      <w:tr w14:paraId="6B6282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8EBBD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9FF288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D89959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A3EF69">
            <w:pPr>
              <w:widowControl/>
              <w:jc w:val="left"/>
              <w:rPr>
                <w:rFonts w:hint="eastAsia"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C79CBEC">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908C92D">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11.36</w:t>
            </w:r>
          </w:p>
        </w:tc>
        <w:tc>
          <w:tcPr>
            <w:tcW w:w="1394" w:type="dxa"/>
            <w:tcBorders>
              <w:top w:val="nil"/>
              <w:left w:val="nil"/>
              <w:bottom w:val="single" w:color="auto" w:sz="4" w:space="0"/>
              <w:right w:val="single" w:color="auto" w:sz="4" w:space="0"/>
            </w:tcBorders>
            <w:shd w:val="clear" w:color="auto" w:fill="auto"/>
            <w:noWrap/>
            <w:vAlign w:val="center"/>
          </w:tcPr>
          <w:p w14:paraId="03B8EC61">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11.36</w:t>
            </w:r>
          </w:p>
        </w:tc>
        <w:tc>
          <w:tcPr>
            <w:tcW w:w="1394" w:type="dxa"/>
            <w:tcBorders>
              <w:top w:val="nil"/>
              <w:left w:val="nil"/>
              <w:bottom w:val="single" w:color="auto" w:sz="4" w:space="0"/>
              <w:right w:val="single" w:color="auto" w:sz="4" w:space="0"/>
            </w:tcBorders>
            <w:shd w:val="clear" w:color="auto" w:fill="auto"/>
            <w:noWrap/>
            <w:vAlign w:val="center"/>
          </w:tcPr>
          <w:p w14:paraId="3773E2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4F47D6B">
            <w:pPr>
              <w:widowControl/>
              <w:jc w:val="right"/>
              <w:rPr>
                <w:rFonts w:ascii="宋体" w:hAnsi="宋体" w:eastAsia="宋体" w:cs="宋体"/>
                <w:kern w:val="0"/>
                <w:sz w:val="22"/>
              </w:rPr>
            </w:pPr>
            <w:r>
              <w:rPr>
                <w:rFonts w:hint="eastAsia" w:ascii="宋体" w:hAnsi="宋体" w:eastAsia="宋体" w:cs="宋体"/>
                <w:kern w:val="0"/>
                <w:sz w:val="22"/>
              </w:rPr>
              <w:t>　</w:t>
            </w:r>
          </w:p>
        </w:tc>
      </w:tr>
      <w:tr w14:paraId="044DAD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B04CF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FEAD949">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172F829F">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77A292">
            <w:pPr>
              <w:widowControl/>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其他</w:t>
            </w:r>
          </w:p>
        </w:tc>
        <w:tc>
          <w:tcPr>
            <w:tcW w:w="1067" w:type="dxa"/>
            <w:gridSpan w:val="2"/>
            <w:tcBorders>
              <w:top w:val="nil"/>
              <w:left w:val="nil"/>
              <w:bottom w:val="single" w:color="auto" w:sz="4" w:space="0"/>
              <w:right w:val="single" w:color="auto" w:sz="4" w:space="0"/>
            </w:tcBorders>
            <w:shd w:val="clear" w:color="auto" w:fill="auto"/>
            <w:noWrap/>
            <w:vAlign w:val="center"/>
          </w:tcPr>
          <w:p w14:paraId="022631BD">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243E67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350.24</w:t>
            </w:r>
          </w:p>
        </w:tc>
        <w:tc>
          <w:tcPr>
            <w:tcW w:w="1394" w:type="dxa"/>
            <w:tcBorders>
              <w:top w:val="nil"/>
              <w:left w:val="nil"/>
              <w:bottom w:val="single" w:color="auto" w:sz="4" w:space="0"/>
              <w:right w:val="single" w:color="auto" w:sz="4" w:space="0"/>
            </w:tcBorders>
            <w:shd w:val="clear" w:color="auto" w:fill="auto"/>
            <w:noWrap/>
            <w:vAlign w:val="center"/>
          </w:tcPr>
          <w:p w14:paraId="01B797C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350.24</w:t>
            </w:r>
          </w:p>
        </w:tc>
        <w:tc>
          <w:tcPr>
            <w:tcW w:w="1394" w:type="dxa"/>
            <w:tcBorders>
              <w:top w:val="nil"/>
              <w:left w:val="nil"/>
              <w:bottom w:val="single" w:color="auto" w:sz="4" w:space="0"/>
              <w:right w:val="single" w:color="auto" w:sz="4" w:space="0"/>
            </w:tcBorders>
            <w:shd w:val="clear" w:color="auto" w:fill="auto"/>
            <w:noWrap/>
            <w:vAlign w:val="center"/>
          </w:tcPr>
          <w:p w14:paraId="3DBAD59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4F88A44">
            <w:pPr>
              <w:widowControl/>
              <w:jc w:val="center"/>
              <w:rPr>
                <w:rFonts w:ascii="宋体" w:hAnsi="宋体" w:eastAsia="宋体" w:cs="宋体"/>
                <w:kern w:val="0"/>
                <w:sz w:val="22"/>
              </w:rPr>
            </w:pPr>
            <w:r>
              <w:rPr>
                <w:rFonts w:hint="eastAsia" w:ascii="宋体" w:hAnsi="宋体" w:eastAsia="宋体" w:cs="宋体"/>
                <w:kern w:val="0"/>
                <w:sz w:val="22"/>
              </w:rPr>
              <w:t>　</w:t>
            </w:r>
          </w:p>
        </w:tc>
      </w:tr>
      <w:tr w14:paraId="634DD4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787C4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2463D21">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39112AE9">
            <w:pPr>
              <w:widowControl/>
              <w:jc w:val="right"/>
              <w:rPr>
                <w:rFonts w:ascii="宋体" w:hAnsi="宋体" w:eastAsia="宋体" w:cs="宋体"/>
                <w:kern w:val="0"/>
                <w:sz w:val="22"/>
              </w:rPr>
            </w:pPr>
            <w:r>
              <w:rPr>
                <w:rFonts w:hint="eastAsia" w:ascii="宋体" w:hAnsi="宋体" w:eastAsia="宋体" w:cs="宋体"/>
                <w:kern w:val="0"/>
                <w:sz w:val="22"/>
                <w:lang w:val="en-US" w:eastAsia="zh-CN"/>
              </w:rPr>
              <w:t>2813.31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24BC8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3CFF896">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BDC16C3">
            <w:pPr>
              <w:widowControl/>
              <w:jc w:val="center"/>
              <w:rPr>
                <w:rFonts w:ascii="宋体" w:hAnsi="宋体" w:eastAsia="宋体" w:cs="宋体"/>
                <w:kern w:val="0"/>
                <w:sz w:val="22"/>
              </w:rPr>
            </w:pPr>
            <w:r>
              <w:rPr>
                <w:rFonts w:hint="eastAsia" w:ascii="宋体" w:hAnsi="宋体" w:eastAsia="宋体" w:cs="宋体"/>
                <w:kern w:val="0"/>
                <w:sz w:val="22"/>
                <w:lang w:val="en-US" w:eastAsia="zh-CN"/>
              </w:rPr>
              <w:t>2813.31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2E6770">
            <w:pPr>
              <w:widowControl/>
              <w:jc w:val="center"/>
              <w:rPr>
                <w:rFonts w:ascii="宋体" w:hAnsi="宋体" w:eastAsia="宋体" w:cs="宋体"/>
                <w:kern w:val="0"/>
                <w:sz w:val="22"/>
              </w:rPr>
            </w:pPr>
            <w:r>
              <w:rPr>
                <w:rFonts w:hint="eastAsia" w:ascii="宋体" w:hAnsi="宋体" w:eastAsia="宋体" w:cs="宋体"/>
                <w:kern w:val="0"/>
                <w:sz w:val="22"/>
                <w:lang w:val="en-US" w:eastAsia="zh-CN"/>
              </w:rPr>
              <w:t>2813.31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6E9EF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6EC15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A134E0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27F077">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B63F592">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98FDAF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3C6DF7">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198170B">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53D197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EB104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2E487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F2528A">
            <w:pPr>
              <w:widowControl/>
              <w:jc w:val="left"/>
              <w:rPr>
                <w:rFonts w:ascii="宋体" w:hAnsi="宋体" w:eastAsia="宋体" w:cs="宋体"/>
                <w:kern w:val="0"/>
                <w:sz w:val="22"/>
              </w:rPr>
            </w:pPr>
            <w:r>
              <w:rPr>
                <w:rFonts w:hint="eastAsia" w:ascii="宋体" w:hAnsi="宋体" w:eastAsia="宋体" w:cs="宋体"/>
                <w:kern w:val="0"/>
                <w:sz w:val="22"/>
              </w:rPr>
              <w:t>　</w:t>
            </w:r>
          </w:p>
        </w:tc>
      </w:tr>
      <w:tr w14:paraId="54CC4E3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245DCA">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6DC4DB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3F09CC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47065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511302">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C532CD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281F1F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86FF3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F049C8">
            <w:pPr>
              <w:widowControl/>
              <w:jc w:val="left"/>
              <w:rPr>
                <w:rFonts w:ascii="宋体" w:hAnsi="宋体" w:eastAsia="宋体" w:cs="宋体"/>
                <w:kern w:val="0"/>
                <w:sz w:val="22"/>
              </w:rPr>
            </w:pPr>
            <w:r>
              <w:rPr>
                <w:rFonts w:hint="eastAsia" w:ascii="宋体" w:hAnsi="宋体" w:eastAsia="宋体" w:cs="宋体"/>
                <w:kern w:val="0"/>
                <w:sz w:val="22"/>
              </w:rPr>
              <w:t>　</w:t>
            </w:r>
          </w:p>
        </w:tc>
      </w:tr>
      <w:tr w14:paraId="16F6D54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0D1F53">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AB62E75">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4C0341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C937C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92DF1E5">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E01626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F16B4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E3619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6CF16D">
            <w:pPr>
              <w:widowControl/>
              <w:jc w:val="left"/>
              <w:rPr>
                <w:rFonts w:ascii="宋体" w:hAnsi="宋体" w:eastAsia="宋体" w:cs="宋体"/>
                <w:kern w:val="0"/>
                <w:sz w:val="22"/>
              </w:rPr>
            </w:pPr>
            <w:r>
              <w:rPr>
                <w:rFonts w:hint="eastAsia" w:ascii="宋体" w:hAnsi="宋体" w:eastAsia="宋体" w:cs="宋体"/>
                <w:kern w:val="0"/>
                <w:sz w:val="22"/>
              </w:rPr>
              <w:t>　</w:t>
            </w:r>
          </w:p>
        </w:tc>
      </w:tr>
      <w:tr w14:paraId="333128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25598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52775E1">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663480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12C1C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66BB3FA">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82E6CA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A37A5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18220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2276F9">
            <w:pPr>
              <w:widowControl/>
              <w:jc w:val="left"/>
              <w:rPr>
                <w:rFonts w:ascii="宋体" w:hAnsi="宋体" w:eastAsia="宋体" w:cs="宋体"/>
                <w:kern w:val="0"/>
                <w:sz w:val="22"/>
              </w:rPr>
            </w:pPr>
            <w:r>
              <w:rPr>
                <w:rFonts w:hint="eastAsia" w:ascii="宋体" w:hAnsi="宋体" w:eastAsia="宋体" w:cs="宋体"/>
                <w:kern w:val="0"/>
                <w:sz w:val="22"/>
              </w:rPr>
              <w:t>　</w:t>
            </w:r>
          </w:p>
        </w:tc>
      </w:tr>
      <w:tr w14:paraId="1CFCB8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92BC1B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5AB05ACB">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33645DA">
            <w:pPr>
              <w:widowControl/>
              <w:jc w:val="right"/>
              <w:rPr>
                <w:rFonts w:ascii="宋体" w:hAnsi="宋体" w:eastAsia="宋体" w:cs="宋体"/>
                <w:kern w:val="0"/>
                <w:sz w:val="22"/>
              </w:rPr>
            </w:pPr>
            <w:r>
              <w:rPr>
                <w:rFonts w:hint="eastAsia" w:ascii="宋体" w:hAnsi="宋体" w:eastAsia="宋体" w:cs="宋体"/>
                <w:kern w:val="0"/>
                <w:sz w:val="22"/>
                <w:lang w:val="en-US" w:eastAsia="zh-CN"/>
              </w:rPr>
              <w:t>2813.31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A483BF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5557B4B">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42B08A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2813.31</w:t>
            </w:r>
          </w:p>
        </w:tc>
        <w:tc>
          <w:tcPr>
            <w:tcW w:w="1394" w:type="dxa"/>
            <w:tcBorders>
              <w:top w:val="nil"/>
              <w:left w:val="nil"/>
              <w:bottom w:val="single" w:color="auto" w:sz="4" w:space="0"/>
              <w:right w:val="single" w:color="auto" w:sz="4" w:space="0"/>
            </w:tcBorders>
            <w:shd w:val="clear" w:color="000000" w:fill="FFFFFF"/>
            <w:noWrap/>
            <w:vAlign w:val="center"/>
          </w:tcPr>
          <w:p w14:paraId="7316717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2813.31</w:t>
            </w:r>
          </w:p>
        </w:tc>
        <w:tc>
          <w:tcPr>
            <w:tcW w:w="1394" w:type="dxa"/>
            <w:tcBorders>
              <w:top w:val="nil"/>
              <w:left w:val="nil"/>
              <w:bottom w:val="single" w:color="auto" w:sz="4" w:space="0"/>
              <w:right w:val="single" w:color="auto" w:sz="4" w:space="0"/>
            </w:tcBorders>
            <w:shd w:val="clear" w:color="auto" w:fill="auto"/>
            <w:noWrap/>
            <w:vAlign w:val="center"/>
          </w:tcPr>
          <w:p w14:paraId="7ADF42B5">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8DB54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FD42315">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6A7EB1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8C6C5AD">
      <w:pPr>
        <w:widowControl/>
        <w:jc w:val="center"/>
        <w:rPr>
          <w:rFonts w:ascii="Times New Roman" w:hAnsi="Times New Roman" w:eastAsia="方正小标宋_GBK" w:cs="Times New Roman"/>
          <w:kern w:val="0"/>
          <w:sz w:val="36"/>
          <w:szCs w:val="36"/>
        </w:rPr>
      </w:pPr>
    </w:p>
    <w:p w14:paraId="7F3041CB">
      <w:pPr>
        <w:widowControl/>
        <w:jc w:val="center"/>
        <w:rPr>
          <w:rFonts w:ascii="Times New Roman" w:hAnsi="Times New Roman" w:eastAsia="方正小标宋_GBK" w:cs="Times New Roman"/>
          <w:kern w:val="0"/>
          <w:sz w:val="36"/>
          <w:szCs w:val="36"/>
        </w:rPr>
      </w:pPr>
    </w:p>
    <w:p w14:paraId="399D99F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631B386">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BDB27C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984D562">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D7A6AA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5B97E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F9CE667">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A9324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CE4E04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F2FBC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C1FFAB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3AC025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4BA556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6FCFAC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BC41BD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D323D6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D3A1D7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3D9C1EF">
            <w:pPr>
              <w:widowControl/>
              <w:jc w:val="left"/>
              <w:rPr>
                <w:rFonts w:ascii="Times New Roman" w:hAnsi="Times New Roman" w:eastAsia="仿宋_GB2312" w:cs="Times New Roman"/>
                <w:kern w:val="0"/>
                <w:szCs w:val="21"/>
              </w:rPr>
            </w:pPr>
          </w:p>
        </w:tc>
      </w:tr>
      <w:tr w14:paraId="4BE8BE5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C71A57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57352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529E03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9C08D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112F74E">
            <w:pPr>
              <w:widowControl/>
              <w:jc w:val="left"/>
              <w:rPr>
                <w:rFonts w:ascii="Times New Roman" w:hAnsi="Times New Roman" w:eastAsia="仿宋_GB2312" w:cs="Times New Roman"/>
                <w:kern w:val="0"/>
                <w:szCs w:val="21"/>
              </w:rPr>
            </w:pPr>
          </w:p>
        </w:tc>
      </w:tr>
      <w:tr w14:paraId="25DB0F2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399D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0F6AE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41272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2D673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E6F1F3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5D329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99346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2,813.31</w:t>
            </w:r>
          </w:p>
        </w:tc>
        <w:tc>
          <w:tcPr>
            <w:tcW w:w="3492" w:type="dxa"/>
            <w:tcBorders>
              <w:top w:val="nil"/>
              <w:left w:val="nil"/>
              <w:bottom w:val="single" w:color="auto" w:sz="4" w:space="0"/>
              <w:right w:val="single" w:color="auto" w:sz="4" w:space="0"/>
            </w:tcBorders>
            <w:shd w:val="clear" w:color="auto" w:fill="auto"/>
            <w:vAlign w:val="center"/>
          </w:tcPr>
          <w:p w14:paraId="5E60EB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351.75</w:t>
            </w:r>
          </w:p>
        </w:tc>
        <w:tc>
          <w:tcPr>
            <w:tcW w:w="3000" w:type="dxa"/>
            <w:tcBorders>
              <w:top w:val="nil"/>
              <w:left w:val="nil"/>
              <w:bottom w:val="single" w:color="auto" w:sz="4" w:space="0"/>
              <w:right w:val="single" w:color="auto" w:sz="8" w:space="0"/>
            </w:tcBorders>
            <w:shd w:val="clear" w:color="auto" w:fill="auto"/>
            <w:vAlign w:val="center"/>
          </w:tcPr>
          <w:p w14:paraId="1CD3BA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2,461.56</w:t>
            </w:r>
          </w:p>
        </w:tc>
      </w:tr>
      <w:tr w14:paraId="68AC86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C457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77C885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275A3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2,451.71</w:t>
            </w:r>
          </w:p>
        </w:tc>
        <w:tc>
          <w:tcPr>
            <w:tcW w:w="3492" w:type="dxa"/>
            <w:tcBorders>
              <w:top w:val="nil"/>
              <w:left w:val="nil"/>
              <w:bottom w:val="single" w:color="auto" w:sz="4" w:space="0"/>
              <w:right w:val="single" w:color="auto" w:sz="4" w:space="0"/>
            </w:tcBorders>
            <w:shd w:val="clear" w:color="auto" w:fill="auto"/>
            <w:vAlign w:val="center"/>
          </w:tcPr>
          <w:p w14:paraId="32AC79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340.39</w:t>
            </w:r>
          </w:p>
        </w:tc>
        <w:tc>
          <w:tcPr>
            <w:tcW w:w="3000" w:type="dxa"/>
            <w:tcBorders>
              <w:top w:val="nil"/>
              <w:left w:val="nil"/>
              <w:bottom w:val="single" w:color="auto" w:sz="4" w:space="0"/>
              <w:right w:val="single" w:color="auto" w:sz="8" w:space="0"/>
            </w:tcBorders>
            <w:shd w:val="clear" w:color="auto" w:fill="auto"/>
            <w:vAlign w:val="center"/>
          </w:tcPr>
          <w:p w14:paraId="65B20A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2,111.32</w:t>
            </w:r>
          </w:p>
        </w:tc>
      </w:tr>
      <w:tr w14:paraId="7599A8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E90B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72CA9C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73928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41.26</w:t>
            </w:r>
          </w:p>
        </w:tc>
        <w:tc>
          <w:tcPr>
            <w:tcW w:w="3492" w:type="dxa"/>
            <w:tcBorders>
              <w:top w:val="nil"/>
              <w:left w:val="nil"/>
              <w:bottom w:val="single" w:color="auto" w:sz="4" w:space="0"/>
              <w:right w:val="single" w:color="auto" w:sz="4" w:space="0"/>
            </w:tcBorders>
            <w:shd w:val="clear" w:color="auto" w:fill="auto"/>
            <w:vAlign w:val="center"/>
          </w:tcPr>
          <w:p w14:paraId="0CF124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41.26</w:t>
            </w:r>
          </w:p>
        </w:tc>
        <w:tc>
          <w:tcPr>
            <w:tcW w:w="3000" w:type="dxa"/>
            <w:tcBorders>
              <w:top w:val="nil"/>
              <w:left w:val="nil"/>
              <w:bottom w:val="single" w:color="auto" w:sz="4" w:space="0"/>
              <w:right w:val="single" w:color="auto" w:sz="8" w:space="0"/>
            </w:tcBorders>
            <w:shd w:val="clear" w:color="auto" w:fill="auto"/>
            <w:vAlign w:val="center"/>
          </w:tcPr>
          <w:p w14:paraId="54C9F0F3">
            <w:pPr>
              <w:jc w:val="right"/>
              <w:rPr>
                <w:rFonts w:ascii="Times New Roman" w:hAnsi="Times New Roman" w:eastAsia="仿宋_GB2312" w:cs="Times New Roman"/>
                <w:kern w:val="0"/>
                <w:szCs w:val="21"/>
              </w:rPr>
            </w:pPr>
          </w:p>
        </w:tc>
      </w:tr>
      <w:tr w14:paraId="196A6B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2C25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79B31D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79D48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22.58</w:t>
            </w:r>
          </w:p>
        </w:tc>
        <w:tc>
          <w:tcPr>
            <w:tcW w:w="3492" w:type="dxa"/>
            <w:tcBorders>
              <w:top w:val="nil"/>
              <w:left w:val="nil"/>
              <w:bottom w:val="single" w:color="auto" w:sz="4" w:space="0"/>
              <w:right w:val="single" w:color="auto" w:sz="4" w:space="0"/>
            </w:tcBorders>
            <w:shd w:val="clear" w:color="auto" w:fill="auto"/>
            <w:vAlign w:val="center"/>
          </w:tcPr>
          <w:p w14:paraId="762F72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22.58</w:t>
            </w:r>
          </w:p>
        </w:tc>
        <w:tc>
          <w:tcPr>
            <w:tcW w:w="3000" w:type="dxa"/>
            <w:tcBorders>
              <w:top w:val="nil"/>
              <w:left w:val="nil"/>
              <w:bottom w:val="single" w:color="auto" w:sz="4" w:space="0"/>
              <w:right w:val="single" w:color="auto" w:sz="8" w:space="0"/>
            </w:tcBorders>
            <w:shd w:val="clear" w:color="auto" w:fill="auto"/>
            <w:vAlign w:val="center"/>
          </w:tcPr>
          <w:p w14:paraId="521467C4">
            <w:pPr>
              <w:jc w:val="right"/>
              <w:rPr>
                <w:rFonts w:ascii="Times New Roman" w:hAnsi="Times New Roman" w:eastAsia="仿宋_GB2312" w:cs="Times New Roman"/>
                <w:kern w:val="0"/>
                <w:szCs w:val="21"/>
              </w:rPr>
            </w:pPr>
          </w:p>
        </w:tc>
      </w:tr>
      <w:tr w14:paraId="6044DB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2760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53DEB1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6427D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18.68</w:t>
            </w:r>
          </w:p>
        </w:tc>
        <w:tc>
          <w:tcPr>
            <w:tcW w:w="3492" w:type="dxa"/>
            <w:tcBorders>
              <w:top w:val="nil"/>
              <w:left w:val="nil"/>
              <w:bottom w:val="single" w:color="auto" w:sz="4" w:space="0"/>
              <w:right w:val="single" w:color="auto" w:sz="4" w:space="0"/>
            </w:tcBorders>
            <w:shd w:val="clear" w:color="auto" w:fill="auto"/>
            <w:vAlign w:val="center"/>
          </w:tcPr>
          <w:p w14:paraId="0BCC05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18.68</w:t>
            </w:r>
          </w:p>
        </w:tc>
        <w:tc>
          <w:tcPr>
            <w:tcW w:w="3000" w:type="dxa"/>
            <w:tcBorders>
              <w:top w:val="nil"/>
              <w:left w:val="nil"/>
              <w:bottom w:val="single" w:color="auto" w:sz="4" w:space="0"/>
              <w:right w:val="single" w:color="auto" w:sz="8" w:space="0"/>
            </w:tcBorders>
            <w:shd w:val="clear" w:color="auto" w:fill="auto"/>
            <w:vAlign w:val="center"/>
          </w:tcPr>
          <w:p w14:paraId="5B7A59F8">
            <w:pPr>
              <w:jc w:val="right"/>
              <w:rPr>
                <w:rFonts w:ascii="Times New Roman" w:hAnsi="Times New Roman" w:eastAsia="仿宋_GB2312" w:cs="Times New Roman"/>
                <w:kern w:val="0"/>
                <w:szCs w:val="21"/>
              </w:rPr>
            </w:pPr>
          </w:p>
        </w:tc>
      </w:tr>
      <w:tr w14:paraId="199F00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DE08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w:t>
            </w:r>
          </w:p>
        </w:tc>
        <w:tc>
          <w:tcPr>
            <w:tcW w:w="3527" w:type="dxa"/>
            <w:tcBorders>
              <w:top w:val="nil"/>
              <w:left w:val="nil"/>
              <w:bottom w:val="single" w:color="auto" w:sz="4" w:space="0"/>
              <w:right w:val="single" w:color="auto" w:sz="4" w:space="0"/>
            </w:tcBorders>
            <w:shd w:val="clear" w:color="auto" w:fill="auto"/>
            <w:vAlign w:val="center"/>
          </w:tcPr>
          <w:p w14:paraId="2486ED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退役安置</w:t>
            </w:r>
          </w:p>
        </w:tc>
        <w:tc>
          <w:tcPr>
            <w:tcW w:w="3000" w:type="dxa"/>
            <w:tcBorders>
              <w:top w:val="nil"/>
              <w:left w:val="nil"/>
              <w:bottom w:val="single" w:color="auto" w:sz="4" w:space="0"/>
              <w:right w:val="single" w:color="auto" w:sz="4" w:space="0"/>
            </w:tcBorders>
            <w:shd w:val="clear" w:color="auto" w:fill="auto"/>
            <w:vAlign w:val="center"/>
          </w:tcPr>
          <w:p w14:paraId="5CF30A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2,392.91</w:t>
            </w:r>
          </w:p>
        </w:tc>
        <w:tc>
          <w:tcPr>
            <w:tcW w:w="3492" w:type="dxa"/>
            <w:tcBorders>
              <w:top w:val="nil"/>
              <w:left w:val="nil"/>
              <w:bottom w:val="single" w:color="auto" w:sz="4" w:space="0"/>
              <w:right w:val="single" w:color="auto" w:sz="4" w:space="0"/>
            </w:tcBorders>
            <w:shd w:val="clear" w:color="auto" w:fill="auto"/>
            <w:vAlign w:val="center"/>
          </w:tcPr>
          <w:p w14:paraId="3C2978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281.59</w:t>
            </w:r>
          </w:p>
        </w:tc>
        <w:tc>
          <w:tcPr>
            <w:tcW w:w="3000" w:type="dxa"/>
            <w:tcBorders>
              <w:top w:val="nil"/>
              <w:left w:val="nil"/>
              <w:bottom w:val="single" w:color="auto" w:sz="4" w:space="0"/>
              <w:right w:val="single" w:color="auto" w:sz="8" w:space="0"/>
            </w:tcBorders>
            <w:shd w:val="clear" w:color="auto" w:fill="auto"/>
            <w:vAlign w:val="center"/>
          </w:tcPr>
          <w:p w14:paraId="784527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2,111.32</w:t>
            </w:r>
          </w:p>
        </w:tc>
      </w:tr>
      <w:tr w14:paraId="2D02E9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DC20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2080902</w:t>
            </w:r>
          </w:p>
        </w:tc>
        <w:tc>
          <w:tcPr>
            <w:tcW w:w="3527" w:type="dxa"/>
            <w:tcBorders>
              <w:top w:val="nil"/>
              <w:left w:val="nil"/>
              <w:bottom w:val="single" w:color="auto" w:sz="8" w:space="0"/>
              <w:right w:val="single" w:color="auto" w:sz="4" w:space="0"/>
            </w:tcBorders>
            <w:shd w:val="clear" w:color="auto" w:fill="auto"/>
            <w:vAlign w:val="center"/>
          </w:tcPr>
          <w:p w14:paraId="3B1B75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军队移交政府的离退休人员安置</w:t>
            </w:r>
          </w:p>
        </w:tc>
        <w:tc>
          <w:tcPr>
            <w:tcW w:w="3000" w:type="dxa"/>
            <w:tcBorders>
              <w:top w:val="nil"/>
              <w:left w:val="nil"/>
              <w:bottom w:val="single" w:color="auto" w:sz="8" w:space="0"/>
              <w:right w:val="single" w:color="auto" w:sz="4" w:space="0"/>
            </w:tcBorders>
            <w:shd w:val="clear" w:color="auto" w:fill="auto"/>
            <w:vAlign w:val="center"/>
          </w:tcPr>
          <w:p w14:paraId="29680A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2,096.14</w:t>
            </w:r>
          </w:p>
        </w:tc>
        <w:tc>
          <w:tcPr>
            <w:tcW w:w="3492" w:type="dxa"/>
            <w:tcBorders>
              <w:top w:val="nil"/>
              <w:left w:val="nil"/>
              <w:bottom w:val="single" w:color="auto" w:sz="8" w:space="0"/>
              <w:right w:val="single" w:color="auto" w:sz="4" w:space="0"/>
            </w:tcBorders>
            <w:shd w:val="clear" w:color="auto" w:fill="auto"/>
            <w:vAlign w:val="center"/>
          </w:tcPr>
          <w:p w14:paraId="291DE122">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84782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2,096.14</w:t>
            </w:r>
          </w:p>
        </w:tc>
      </w:tr>
      <w:tr w14:paraId="7E57E7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6FBA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2080903</w:t>
            </w:r>
          </w:p>
        </w:tc>
        <w:tc>
          <w:tcPr>
            <w:tcW w:w="3527" w:type="dxa"/>
            <w:tcBorders>
              <w:top w:val="nil"/>
              <w:left w:val="nil"/>
              <w:bottom w:val="single" w:color="auto" w:sz="8" w:space="0"/>
              <w:right w:val="single" w:color="auto" w:sz="4" w:space="0"/>
            </w:tcBorders>
            <w:shd w:val="clear" w:color="auto" w:fill="auto"/>
            <w:vAlign w:val="center"/>
          </w:tcPr>
          <w:p w14:paraId="2A9011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军队移交政府离退休干部管理机构</w:t>
            </w:r>
          </w:p>
        </w:tc>
        <w:tc>
          <w:tcPr>
            <w:tcW w:w="3000" w:type="dxa"/>
            <w:tcBorders>
              <w:top w:val="nil"/>
              <w:left w:val="nil"/>
              <w:bottom w:val="single" w:color="auto" w:sz="8" w:space="0"/>
              <w:right w:val="single" w:color="auto" w:sz="4" w:space="0"/>
            </w:tcBorders>
            <w:shd w:val="clear" w:color="auto" w:fill="auto"/>
            <w:vAlign w:val="center"/>
          </w:tcPr>
          <w:p w14:paraId="5C12FD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281.59</w:t>
            </w:r>
          </w:p>
        </w:tc>
        <w:tc>
          <w:tcPr>
            <w:tcW w:w="3492" w:type="dxa"/>
            <w:tcBorders>
              <w:top w:val="nil"/>
              <w:left w:val="nil"/>
              <w:bottom w:val="single" w:color="auto" w:sz="8" w:space="0"/>
              <w:right w:val="single" w:color="auto" w:sz="4" w:space="0"/>
            </w:tcBorders>
            <w:shd w:val="clear" w:color="auto" w:fill="auto"/>
            <w:vAlign w:val="center"/>
          </w:tcPr>
          <w:p w14:paraId="1CC60D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281.59</w:t>
            </w:r>
          </w:p>
        </w:tc>
        <w:tc>
          <w:tcPr>
            <w:tcW w:w="3000" w:type="dxa"/>
            <w:tcBorders>
              <w:top w:val="nil"/>
              <w:left w:val="nil"/>
              <w:bottom w:val="single" w:color="auto" w:sz="8" w:space="0"/>
              <w:right w:val="single" w:color="auto" w:sz="8" w:space="0"/>
            </w:tcBorders>
            <w:shd w:val="clear" w:color="auto" w:fill="auto"/>
            <w:vAlign w:val="center"/>
          </w:tcPr>
          <w:p w14:paraId="545C33EA">
            <w:pPr>
              <w:jc w:val="right"/>
              <w:rPr>
                <w:rFonts w:ascii="Times New Roman" w:hAnsi="Times New Roman" w:eastAsia="仿宋_GB2312" w:cs="Times New Roman"/>
                <w:kern w:val="0"/>
                <w:szCs w:val="21"/>
              </w:rPr>
            </w:pPr>
          </w:p>
        </w:tc>
      </w:tr>
      <w:tr w14:paraId="2293ED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1DEC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2080999</w:t>
            </w:r>
          </w:p>
        </w:tc>
        <w:tc>
          <w:tcPr>
            <w:tcW w:w="3527" w:type="dxa"/>
            <w:tcBorders>
              <w:top w:val="nil"/>
              <w:left w:val="nil"/>
              <w:bottom w:val="single" w:color="auto" w:sz="8" w:space="0"/>
              <w:right w:val="single" w:color="auto" w:sz="4" w:space="0"/>
            </w:tcBorders>
            <w:shd w:val="clear" w:color="auto" w:fill="auto"/>
            <w:vAlign w:val="center"/>
          </w:tcPr>
          <w:p w14:paraId="0FE260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其他退役安置支出</w:t>
            </w:r>
          </w:p>
        </w:tc>
        <w:tc>
          <w:tcPr>
            <w:tcW w:w="3000" w:type="dxa"/>
            <w:tcBorders>
              <w:top w:val="nil"/>
              <w:left w:val="nil"/>
              <w:bottom w:val="single" w:color="auto" w:sz="8" w:space="0"/>
              <w:right w:val="single" w:color="auto" w:sz="4" w:space="0"/>
            </w:tcBorders>
            <w:shd w:val="clear" w:color="auto" w:fill="auto"/>
            <w:vAlign w:val="center"/>
          </w:tcPr>
          <w:p w14:paraId="11ABA4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15.18</w:t>
            </w:r>
          </w:p>
        </w:tc>
        <w:tc>
          <w:tcPr>
            <w:tcW w:w="3492" w:type="dxa"/>
            <w:tcBorders>
              <w:top w:val="nil"/>
              <w:left w:val="nil"/>
              <w:bottom w:val="single" w:color="auto" w:sz="8" w:space="0"/>
              <w:right w:val="single" w:color="auto" w:sz="4" w:space="0"/>
            </w:tcBorders>
            <w:shd w:val="clear" w:color="auto" w:fill="auto"/>
            <w:vAlign w:val="center"/>
          </w:tcPr>
          <w:p w14:paraId="5FFDF4DE">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DC110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15.18</w:t>
            </w:r>
          </w:p>
        </w:tc>
      </w:tr>
      <w:tr w14:paraId="49444F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90A4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8" w:space="0"/>
              <w:right w:val="single" w:color="auto" w:sz="4" w:space="0"/>
            </w:tcBorders>
            <w:shd w:val="clear" w:color="auto" w:fill="auto"/>
            <w:vAlign w:val="center"/>
          </w:tcPr>
          <w:p w14:paraId="39A4B4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0499EA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17.53</w:t>
            </w:r>
          </w:p>
        </w:tc>
        <w:tc>
          <w:tcPr>
            <w:tcW w:w="3492" w:type="dxa"/>
            <w:tcBorders>
              <w:top w:val="nil"/>
              <w:left w:val="nil"/>
              <w:bottom w:val="single" w:color="auto" w:sz="8" w:space="0"/>
              <w:right w:val="single" w:color="auto" w:sz="4" w:space="0"/>
            </w:tcBorders>
            <w:shd w:val="clear" w:color="auto" w:fill="auto"/>
            <w:vAlign w:val="center"/>
          </w:tcPr>
          <w:p w14:paraId="7B7B4A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17.53</w:t>
            </w:r>
          </w:p>
        </w:tc>
        <w:tc>
          <w:tcPr>
            <w:tcW w:w="3000" w:type="dxa"/>
            <w:tcBorders>
              <w:top w:val="nil"/>
              <w:left w:val="nil"/>
              <w:bottom w:val="single" w:color="auto" w:sz="8" w:space="0"/>
              <w:right w:val="single" w:color="auto" w:sz="8" w:space="0"/>
            </w:tcBorders>
            <w:shd w:val="clear" w:color="auto" w:fill="auto"/>
            <w:vAlign w:val="center"/>
          </w:tcPr>
          <w:p w14:paraId="19B0693D">
            <w:pPr>
              <w:jc w:val="right"/>
              <w:rPr>
                <w:rFonts w:ascii="Times New Roman" w:hAnsi="Times New Roman" w:eastAsia="仿宋_GB2312" w:cs="Times New Roman"/>
                <w:kern w:val="0"/>
                <w:szCs w:val="21"/>
              </w:rPr>
            </w:pPr>
          </w:p>
        </w:tc>
      </w:tr>
      <w:tr w14:paraId="1A1720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701C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8" w:space="0"/>
              <w:right w:val="single" w:color="auto" w:sz="4" w:space="0"/>
            </w:tcBorders>
            <w:shd w:val="clear" w:color="auto" w:fill="auto"/>
            <w:vAlign w:val="center"/>
          </w:tcPr>
          <w:p w14:paraId="6457C7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205613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17.53</w:t>
            </w:r>
          </w:p>
        </w:tc>
        <w:tc>
          <w:tcPr>
            <w:tcW w:w="3492" w:type="dxa"/>
            <w:tcBorders>
              <w:top w:val="nil"/>
              <w:left w:val="nil"/>
              <w:bottom w:val="single" w:color="auto" w:sz="8" w:space="0"/>
              <w:right w:val="single" w:color="auto" w:sz="4" w:space="0"/>
            </w:tcBorders>
            <w:shd w:val="clear" w:color="auto" w:fill="auto"/>
            <w:vAlign w:val="center"/>
          </w:tcPr>
          <w:p w14:paraId="4B5E64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17.53</w:t>
            </w:r>
          </w:p>
        </w:tc>
        <w:tc>
          <w:tcPr>
            <w:tcW w:w="3000" w:type="dxa"/>
            <w:tcBorders>
              <w:top w:val="nil"/>
              <w:left w:val="nil"/>
              <w:bottom w:val="single" w:color="auto" w:sz="8" w:space="0"/>
              <w:right w:val="single" w:color="auto" w:sz="8" w:space="0"/>
            </w:tcBorders>
            <w:shd w:val="clear" w:color="auto" w:fill="auto"/>
            <w:vAlign w:val="center"/>
          </w:tcPr>
          <w:p w14:paraId="23BD4514">
            <w:pPr>
              <w:jc w:val="right"/>
              <w:rPr>
                <w:rFonts w:ascii="Times New Roman" w:hAnsi="Times New Roman" w:eastAsia="仿宋_GB2312" w:cs="Times New Roman"/>
                <w:kern w:val="0"/>
                <w:szCs w:val="21"/>
              </w:rPr>
            </w:pPr>
          </w:p>
        </w:tc>
      </w:tr>
      <w:tr w14:paraId="05D33B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AF85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68AB50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3CB79D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492" w:type="dxa"/>
            <w:tcBorders>
              <w:top w:val="nil"/>
              <w:left w:val="nil"/>
              <w:bottom w:val="single" w:color="auto" w:sz="8" w:space="0"/>
              <w:right w:val="single" w:color="auto" w:sz="4" w:space="0"/>
            </w:tcBorders>
            <w:shd w:val="clear" w:color="auto" w:fill="auto"/>
            <w:vAlign w:val="center"/>
          </w:tcPr>
          <w:p w14:paraId="5A9877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000" w:type="dxa"/>
            <w:tcBorders>
              <w:top w:val="nil"/>
              <w:left w:val="nil"/>
              <w:bottom w:val="single" w:color="auto" w:sz="8" w:space="0"/>
              <w:right w:val="single" w:color="auto" w:sz="8" w:space="0"/>
            </w:tcBorders>
            <w:shd w:val="clear" w:color="auto" w:fill="auto"/>
            <w:vAlign w:val="center"/>
          </w:tcPr>
          <w:p w14:paraId="357EC9A8">
            <w:pPr>
              <w:jc w:val="right"/>
              <w:rPr>
                <w:rFonts w:ascii="Times New Roman" w:hAnsi="Times New Roman" w:eastAsia="仿宋_GB2312" w:cs="Times New Roman"/>
                <w:kern w:val="0"/>
                <w:szCs w:val="21"/>
              </w:rPr>
            </w:pPr>
          </w:p>
        </w:tc>
      </w:tr>
      <w:tr w14:paraId="6E8CB8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C123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5313B5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35663C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492" w:type="dxa"/>
            <w:tcBorders>
              <w:top w:val="nil"/>
              <w:left w:val="nil"/>
              <w:bottom w:val="single" w:color="auto" w:sz="8" w:space="0"/>
              <w:right w:val="single" w:color="auto" w:sz="4" w:space="0"/>
            </w:tcBorders>
            <w:shd w:val="clear" w:color="auto" w:fill="auto"/>
            <w:vAlign w:val="center"/>
          </w:tcPr>
          <w:p w14:paraId="345508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000" w:type="dxa"/>
            <w:tcBorders>
              <w:top w:val="nil"/>
              <w:left w:val="nil"/>
              <w:bottom w:val="single" w:color="auto" w:sz="8" w:space="0"/>
              <w:right w:val="single" w:color="auto" w:sz="8" w:space="0"/>
            </w:tcBorders>
            <w:shd w:val="clear" w:color="auto" w:fill="auto"/>
            <w:vAlign w:val="center"/>
          </w:tcPr>
          <w:p w14:paraId="44409540">
            <w:pPr>
              <w:jc w:val="right"/>
              <w:rPr>
                <w:rFonts w:ascii="Times New Roman" w:hAnsi="Times New Roman" w:eastAsia="仿宋_GB2312" w:cs="Times New Roman"/>
                <w:kern w:val="0"/>
                <w:szCs w:val="21"/>
              </w:rPr>
            </w:pPr>
          </w:p>
        </w:tc>
      </w:tr>
      <w:tr w14:paraId="2E1E5E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5127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0D9A22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2F5F29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492" w:type="dxa"/>
            <w:tcBorders>
              <w:top w:val="nil"/>
              <w:left w:val="nil"/>
              <w:bottom w:val="single" w:color="auto" w:sz="8" w:space="0"/>
              <w:right w:val="single" w:color="auto" w:sz="4" w:space="0"/>
            </w:tcBorders>
            <w:shd w:val="clear" w:color="auto" w:fill="auto"/>
            <w:vAlign w:val="center"/>
          </w:tcPr>
          <w:p w14:paraId="647697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w:t>
            </w:r>
          </w:p>
        </w:tc>
        <w:tc>
          <w:tcPr>
            <w:tcW w:w="3000" w:type="dxa"/>
            <w:tcBorders>
              <w:top w:val="nil"/>
              <w:left w:val="nil"/>
              <w:bottom w:val="single" w:color="auto" w:sz="8" w:space="0"/>
              <w:right w:val="single" w:color="auto" w:sz="8" w:space="0"/>
            </w:tcBorders>
            <w:shd w:val="clear" w:color="auto" w:fill="auto"/>
            <w:vAlign w:val="center"/>
          </w:tcPr>
          <w:p w14:paraId="49FCAE68">
            <w:pPr>
              <w:jc w:val="right"/>
              <w:rPr>
                <w:rFonts w:ascii="Times New Roman" w:hAnsi="Times New Roman" w:eastAsia="仿宋_GB2312" w:cs="Times New Roman"/>
                <w:kern w:val="0"/>
                <w:szCs w:val="21"/>
              </w:rPr>
            </w:pPr>
          </w:p>
        </w:tc>
      </w:tr>
      <w:tr w14:paraId="167FE3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5750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527" w:type="dxa"/>
            <w:tcBorders>
              <w:top w:val="nil"/>
              <w:left w:val="nil"/>
              <w:bottom w:val="single" w:color="auto" w:sz="8" w:space="0"/>
              <w:right w:val="single" w:color="auto" w:sz="4" w:space="0"/>
            </w:tcBorders>
            <w:shd w:val="clear" w:color="auto" w:fill="auto"/>
            <w:vAlign w:val="center"/>
          </w:tcPr>
          <w:p w14:paraId="6D49C6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8" w:space="0"/>
              <w:right w:val="single" w:color="auto" w:sz="4" w:space="0"/>
            </w:tcBorders>
            <w:shd w:val="clear" w:color="auto" w:fill="auto"/>
            <w:vAlign w:val="center"/>
          </w:tcPr>
          <w:p w14:paraId="2F5FC5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c>
          <w:tcPr>
            <w:tcW w:w="3492" w:type="dxa"/>
            <w:tcBorders>
              <w:top w:val="nil"/>
              <w:left w:val="nil"/>
              <w:bottom w:val="single" w:color="auto" w:sz="8" w:space="0"/>
              <w:right w:val="single" w:color="auto" w:sz="4" w:space="0"/>
            </w:tcBorders>
            <w:shd w:val="clear" w:color="auto" w:fill="auto"/>
            <w:vAlign w:val="center"/>
          </w:tcPr>
          <w:p w14:paraId="2A256865">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A3FEF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r>
      <w:tr w14:paraId="1D535E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15AB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w:t>
            </w:r>
          </w:p>
        </w:tc>
        <w:tc>
          <w:tcPr>
            <w:tcW w:w="3527" w:type="dxa"/>
            <w:tcBorders>
              <w:top w:val="nil"/>
              <w:left w:val="nil"/>
              <w:bottom w:val="single" w:color="auto" w:sz="8" w:space="0"/>
              <w:right w:val="single" w:color="auto" w:sz="4" w:space="0"/>
            </w:tcBorders>
            <w:shd w:val="clear" w:color="auto" w:fill="auto"/>
            <w:vAlign w:val="center"/>
          </w:tcPr>
          <w:p w14:paraId="29DAEA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8" w:space="0"/>
              <w:right w:val="single" w:color="auto" w:sz="4" w:space="0"/>
            </w:tcBorders>
            <w:shd w:val="clear" w:color="auto" w:fill="auto"/>
            <w:vAlign w:val="center"/>
          </w:tcPr>
          <w:p w14:paraId="1C62A9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c>
          <w:tcPr>
            <w:tcW w:w="3492" w:type="dxa"/>
            <w:tcBorders>
              <w:top w:val="nil"/>
              <w:left w:val="nil"/>
              <w:bottom w:val="single" w:color="auto" w:sz="8" w:space="0"/>
              <w:right w:val="single" w:color="auto" w:sz="4" w:space="0"/>
            </w:tcBorders>
            <w:shd w:val="clear" w:color="auto" w:fill="auto"/>
            <w:vAlign w:val="center"/>
          </w:tcPr>
          <w:p w14:paraId="571682D2">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E2380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r>
      <w:tr w14:paraId="3BEE03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C664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3527" w:type="dxa"/>
            <w:tcBorders>
              <w:top w:val="nil"/>
              <w:left w:val="nil"/>
              <w:bottom w:val="single" w:color="auto" w:sz="8" w:space="0"/>
              <w:right w:val="single" w:color="auto" w:sz="4" w:space="0"/>
            </w:tcBorders>
            <w:shd w:val="clear" w:color="auto" w:fill="auto"/>
            <w:vAlign w:val="center"/>
          </w:tcPr>
          <w:p w14:paraId="0BDEDF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3000" w:type="dxa"/>
            <w:tcBorders>
              <w:top w:val="nil"/>
              <w:left w:val="nil"/>
              <w:bottom w:val="single" w:color="auto" w:sz="8" w:space="0"/>
              <w:right w:val="single" w:color="auto" w:sz="4" w:space="0"/>
            </w:tcBorders>
            <w:shd w:val="clear" w:color="auto" w:fill="auto"/>
            <w:vAlign w:val="center"/>
          </w:tcPr>
          <w:p w14:paraId="0240CF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c>
          <w:tcPr>
            <w:tcW w:w="3492" w:type="dxa"/>
            <w:tcBorders>
              <w:top w:val="nil"/>
              <w:left w:val="nil"/>
              <w:bottom w:val="single" w:color="auto" w:sz="8" w:space="0"/>
              <w:right w:val="single" w:color="auto" w:sz="4" w:space="0"/>
            </w:tcBorders>
            <w:shd w:val="clear" w:color="auto" w:fill="auto"/>
            <w:vAlign w:val="center"/>
          </w:tcPr>
          <w:p w14:paraId="634329ED">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1E1D0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350.24</w:t>
            </w:r>
          </w:p>
        </w:tc>
      </w:tr>
      <w:tr w14:paraId="1EF0A95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E6E03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02EF4A0">
      <w:pPr>
        <w:widowControl/>
        <w:jc w:val="left"/>
        <w:rPr>
          <w:rFonts w:ascii="Times New Roman" w:hAnsi="Times New Roman" w:eastAsia="仿宋_GB2312" w:cs="Times New Roman"/>
          <w:bCs/>
          <w:kern w:val="0"/>
          <w:szCs w:val="21"/>
        </w:rPr>
      </w:pPr>
    </w:p>
    <w:p w14:paraId="206D1A5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2"/>
        <w:gridCol w:w="239"/>
        <w:gridCol w:w="93"/>
        <w:gridCol w:w="1279"/>
        <w:gridCol w:w="2011"/>
        <w:gridCol w:w="79"/>
        <w:gridCol w:w="780"/>
        <w:gridCol w:w="1196"/>
        <w:gridCol w:w="303"/>
        <w:gridCol w:w="1959"/>
        <w:gridCol w:w="132"/>
        <w:gridCol w:w="620"/>
        <w:gridCol w:w="1197"/>
        <w:gridCol w:w="352"/>
        <w:gridCol w:w="2070"/>
        <w:gridCol w:w="1610"/>
        <w:gridCol w:w="462"/>
        <w:gridCol w:w="250"/>
      </w:tblGrid>
      <w:tr w14:paraId="4FF2F958">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7B065652">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F2CDD55">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5DCFA97">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DC5058C">
        <w:tblPrEx>
          <w:tblCellMar>
            <w:top w:w="0" w:type="dxa"/>
            <w:left w:w="108" w:type="dxa"/>
            <w:bottom w:w="0" w:type="dxa"/>
            <w:right w:w="108" w:type="dxa"/>
          </w:tblCellMar>
        </w:tblPrEx>
        <w:trPr>
          <w:trHeight w:val="113" w:hRule="atLeast"/>
        </w:trPr>
        <w:tc>
          <w:tcPr>
            <w:tcW w:w="13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5A2D7C">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90" w:type="dxa"/>
            <w:gridSpan w:val="2"/>
            <w:tcBorders>
              <w:top w:val="single" w:color="auto" w:sz="4" w:space="0"/>
              <w:left w:val="nil"/>
              <w:bottom w:val="single" w:color="auto" w:sz="4" w:space="0"/>
              <w:right w:val="single" w:color="auto" w:sz="4" w:space="0"/>
            </w:tcBorders>
            <w:shd w:val="clear" w:color="auto" w:fill="auto"/>
            <w:vAlign w:val="center"/>
          </w:tcPr>
          <w:p w14:paraId="58CD98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9" w:type="dxa"/>
            <w:gridSpan w:val="2"/>
            <w:tcBorders>
              <w:top w:val="single" w:color="auto" w:sz="4" w:space="0"/>
              <w:left w:val="nil"/>
              <w:bottom w:val="single" w:color="auto" w:sz="4" w:space="0"/>
              <w:right w:val="single" w:color="auto" w:sz="4" w:space="0"/>
            </w:tcBorders>
            <w:shd w:val="clear" w:color="auto" w:fill="auto"/>
            <w:vAlign w:val="center"/>
          </w:tcPr>
          <w:p w14:paraId="4B896AE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6" w:type="dxa"/>
            <w:tcBorders>
              <w:top w:val="single" w:color="auto" w:sz="4" w:space="0"/>
              <w:left w:val="nil"/>
              <w:bottom w:val="single" w:color="auto" w:sz="4" w:space="0"/>
              <w:right w:val="single" w:color="auto" w:sz="4" w:space="0"/>
            </w:tcBorders>
            <w:shd w:val="clear" w:color="auto" w:fill="auto"/>
            <w:vAlign w:val="center"/>
          </w:tcPr>
          <w:p w14:paraId="2BDF799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2" w:type="dxa"/>
            <w:gridSpan w:val="2"/>
            <w:tcBorders>
              <w:top w:val="single" w:color="auto" w:sz="4" w:space="0"/>
              <w:left w:val="nil"/>
              <w:bottom w:val="single" w:color="auto" w:sz="4" w:space="0"/>
              <w:right w:val="single" w:color="auto" w:sz="4" w:space="0"/>
            </w:tcBorders>
            <w:shd w:val="clear" w:color="auto" w:fill="auto"/>
            <w:vAlign w:val="center"/>
          </w:tcPr>
          <w:p w14:paraId="212DEC8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52" w:type="dxa"/>
            <w:gridSpan w:val="2"/>
            <w:tcBorders>
              <w:top w:val="single" w:color="auto" w:sz="4" w:space="0"/>
              <w:left w:val="nil"/>
              <w:bottom w:val="single" w:color="auto" w:sz="4" w:space="0"/>
              <w:right w:val="single" w:color="auto" w:sz="4" w:space="0"/>
            </w:tcBorders>
            <w:shd w:val="clear" w:color="auto" w:fill="auto"/>
            <w:vAlign w:val="center"/>
          </w:tcPr>
          <w:p w14:paraId="13D2F44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7" w:type="dxa"/>
            <w:tcBorders>
              <w:top w:val="single" w:color="auto" w:sz="4" w:space="0"/>
              <w:left w:val="nil"/>
              <w:bottom w:val="single" w:color="auto" w:sz="4" w:space="0"/>
              <w:right w:val="single" w:color="auto" w:sz="4" w:space="0"/>
            </w:tcBorders>
            <w:shd w:val="clear" w:color="auto" w:fill="auto"/>
            <w:vAlign w:val="center"/>
          </w:tcPr>
          <w:p w14:paraId="2EEBFE9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32" w:type="dxa"/>
            <w:gridSpan w:val="3"/>
            <w:tcBorders>
              <w:top w:val="single" w:color="auto" w:sz="4" w:space="0"/>
              <w:left w:val="nil"/>
              <w:bottom w:val="single" w:color="auto" w:sz="4" w:space="0"/>
              <w:right w:val="single" w:color="auto" w:sz="4" w:space="0"/>
            </w:tcBorders>
            <w:shd w:val="clear" w:color="auto" w:fill="auto"/>
            <w:vAlign w:val="center"/>
          </w:tcPr>
          <w:p w14:paraId="6DC8E4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12" w:type="dxa"/>
            <w:gridSpan w:val="2"/>
            <w:tcBorders>
              <w:top w:val="single" w:color="auto" w:sz="4" w:space="0"/>
              <w:left w:val="nil"/>
              <w:bottom w:val="single" w:color="auto" w:sz="4" w:space="0"/>
              <w:right w:val="single" w:color="auto" w:sz="4" w:space="0"/>
            </w:tcBorders>
            <w:shd w:val="clear" w:color="auto" w:fill="auto"/>
            <w:vAlign w:val="center"/>
          </w:tcPr>
          <w:p w14:paraId="14A3338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B5ACC05">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78EF7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90" w:type="dxa"/>
            <w:gridSpan w:val="2"/>
            <w:tcBorders>
              <w:top w:val="nil"/>
              <w:left w:val="nil"/>
              <w:bottom w:val="single" w:color="auto" w:sz="4" w:space="0"/>
              <w:right w:val="single" w:color="auto" w:sz="4" w:space="0"/>
            </w:tcBorders>
            <w:shd w:val="clear" w:color="auto" w:fill="auto"/>
            <w:noWrap/>
            <w:vAlign w:val="center"/>
          </w:tcPr>
          <w:p w14:paraId="385E86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25826C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278.30</w:t>
            </w:r>
          </w:p>
        </w:tc>
        <w:tc>
          <w:tcPr>
            <w:tcW w:w="1196" w:type="dxa"/>
            <w:tcBorders>
              <w:top w:val="nil"/>
              <w:left w:val="nil"/>
              <w:bottom w:val="single" w:color="auto" w:sz="4" w:space="0"/>
              <w:right w:val="single" w:color="auto" w:sz="4" w:space="0"/>
            </w:tcBorders>
            <w:shd w:val="clear" w:color="auto" w:fill="auto"/>
            <w:noWrap/>
            <w:vAlign w:val="center"/>
          </w:tcPr>
          <w:p w14:paraId="631F9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2" w:type="dxa"/>
            <w:gridSpan w:val="2"/>
            <w:tcBorders>
              <w:top w:val="nil"/>
              <w:left w:val="nil"/>
              <w:bottom w:val="single" w:color="auto" w:sz="4" w:space="0"/>
              <w:right w:val="single" w:color="auto" w:sz="4" w:space="0"/>
            </w:tcBorders>
            <w:shd w:val="clear" w:color="auto" w:fill="auto"/>
            <w:noWrap/>
            <w:vAlign w:val="center"/>
          </w:tcPr>
          <w:p w14:paraId="228F8A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52" w:type="dxa"/>
            <w:gridSpan w:val="2"/>
            <w:tcBorders>
              <w:top w:val="nil"/>
              <w:left w:val="nil"/>
              <w:bottom w:val="single" w:color="auto" w:sz="4" w:space="0"/>
              <w:right w:val="single" w:color="auto" w:sz="4" w:space="0"/>
            </w:tcBorders>
            <w:shd w:val="clear" w:color="auto" w:fill="auto"/>
            <w:noWrap/>
            <w:vAlign w:val="center"/>
          </w:tcPr>
          <w:p w14:paraId="6E6DBB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50.72</w:t>
            </w:r>
          </w:p>
        </w:tc>
        <w:tc>
          <w:tcPr>
            <w:tcW w:w="1197" w:type="dxa"/>
            <w:tcBorders>
              <w:top w:val="nil"/>
              <w:left w:val="nil"/>
              <w:bottom w:val="single" w:color="auto" w:sz="4" w:space="0"/>
              <w:right w:val="single" w:color="auto" w:sz="4" w:space="0"/>
            </w:tcBorders>
            <w:shd w:val="clear" w:color="auto" w:fill="auto"/>
            <w:noWrap/>
            <w:vAlign w:val="center"/>
          </w:tcPr>
          <w:p w14:paraId="4ED895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32" w:type="dxa"/>
            <w:gridSpan w:val="3"/>
            <w:tcBorders>
              <w:top w:val="nil"/>
              <w:left w:val="nil"/>
              <w:bottom w:val="single" w:color="auto" w:sz="4" w:space="0"/>
              <w:right w:val="single" w:color="auto" w:sz="4" w:space="0"/>
            </w:tcBorders>
            <w:shd w:val="clear" w:color="auto" w:fill="auto"/>
            <w:noWrap/>
            <w:vAlign w:val="center"/>
          </w:tcPr>
          <w:p w14:paraId="6AA03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55CFA5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46643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01923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90" w:type="dxa"/>
            <w:gridSpan w:val="2"/>
            <w:tcBorders>
              <w:top w:val="nil"/>
              <w:left w:val="nil"/>
              <w:bottom w:val="single" w:color="auto" w:sz="4" w:space="0"/>
              <w:right w:val="single" w:color="auto" w:sz="4" w:space="0"/>
            </w:tcBorders>
            <w:shd w:val="clear" w:color="auto" w:fill="auto"/>
            <w:noWrap/>
            <w:vAlign w:val="center"/>
          </w:tcPr>
          <w:p w14:paraId="667EBE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59" w:type="dxa"/>
            <w:gridSpan w:val="2"/>
            <w:tcBorders>
              <w:top w:val="nil"/>
              <w:left w:val="nil"/>
              <w:bottom w:val="single" w:color="auto" w:sz="4" w:space="0"/>
              <w:right w:val="single" w:color="auto" w:sz="4" w:space="0"/>
            </w:tcBorders>
            <w:shd w:val="clear" w:color="auto" w:fill="auto"/>
            <w:noWrap/>
            <w:vAlign w:val="center"/>
          </w:tcPr>
          <w:p w14:paraId="131938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87.43</w:t>
            </w:r>
          </w:p>
        </w:tc>
        <w:tc>
          <w:tcPr>
            <w:tcW w:w="1196" w:type="dxa"/>
            <w:tcBorders>
              <w:top w:val="nil"/>
              <w:left w:val="nil"/>
              <w:bottom w:val="single" w:color="auto" w:sz="4" w:space="0"/>
              <w:right w:val="single" w:color="auto" w:sz="4" w:space="0"/>
            </w:tcBorders>
            <w:shd w:val="clear" w:color="auto" w:fill="auto"/>
            <w:noWrap/>
            <w:vAlign w:val="center"/>
          </w:tcPr>
          <w:p w14:paraId="41839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2" w:type="dxa"/>
            <w:gridSpan w:val="2"/>
            <w:tcBorders>
              <w:top w:val="nil"/>
              <w:left w:val="nil"/>
              <w:bottom w:val="single" w:color="auto" w:sz="4" w:space="0"/>
              <w:right w:val="single" w:color="auto" w:sz="4" w:space="0"/>
            </w:tcBorders>
            <w:shd w:val="clear" w:color="auto" w:fill="auto"/>
            <w:noWrap/>
            <w:vAlign w:val="center"/>
          </w:tcPr>
          <w:p w14:paraId="769DA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52" w:type="dxa"/>
            <w:gridSpan w:val="2"/>
            <w:tcBorders>
              <w:top w:val="nil"/>
              <w:left w:val="nil"/>
              <w:bottom w:val="single" w:color="auto" w:sz="4" w:space="0"/>
              <w:right w:val="single" w:color="auto" w:sz="4" w:space="0"/>
            </w:tcBorders>
            <w:shd w:val="clear" w:color="auto" w:fill="auto"/>
            <w:noWrap/>
            <w:vAlign w:val="center"/>
          </w:tcPr>
          <w:p w14:paraId="5CFC2D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5.12</w:t>
            </w:r>
          </w:p>
        </w:tc>
        <w:tc>
          <w:tcPr>
            <w:tcW w:w="1197" w:type="dxa"/>
            <w:tcBorders>
              <w:top w:val="nil"/>
              <w:left w:val="nil"/>
              <w:bottom w:val="single" w:color="auto" w:sz="4" w:space="0"/>
              <w:right w:val="single" w:color="auto" w:sz="4" w:space="0"/>
            </w:tcBorders>
            <w:shd w:val="clear" w:color="auto" w:fill="auto"/>
            <w:noWrap/>
            <w:vAlign w:val="center"/>
          </w:tcPr>
          <w:p w14:paraId="180ADF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32" w:type="dxa"/>
            <w:gridSpan w:val="3"/>
            <w:tcBorders>
              <w:top w:val="nil"/>
              <w:left w:val="nil"/>
              <w:bottom w:val="single" w:color="auto" w:sz="4" w:space="0"/>
              <w:right w:val="single" w:color="auto" w:sz="4" w:space="0"/>
            </w:tcBorders>
            <w:shd w:val="clear" w:color="auto" w:fill="auto"/>
            <w:noWrap/>
            <w:vAlign w:val="center"/>
          </w:tcPr>
          <w:p w14:paraId="21D2BE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712" w:type="dxa"/>
            <w:gridSpan w:val="2"/>
            <w:tcBorders>
              <w:top w:val="nil"/>
              <w:left w:val="nil"/>
              <w:bottom w:val="single" w:color="auto" w:sz="4" w:space="0"/>
              <w:right w:val="single" w:color="auto" w:sz="4" w:space="0"/>
            </w:tcBorders>
            <w:shd w:val="clear" w:color="auto" w:fill="auto"/>
            <w:noWrap/>
            <w:vAlign w:val="center"/>
          </w:tcPr>
          <w:p w14:paraId="78625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4E6E59">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34152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90" w:type="dxa"/>
            <w:gridSpan w:val="2"/>
            <w:tcBorders>
              <w:top w:val="nil"/>
              <w:left w:val="nil"/>
              <w:bottom w:val="single" w:color="auto" w:sz="4" w:space="0"/>
              <w:right w:val="single" w:color="auto" w:sz="4" w:space="0"/>
            </w:tcBorders>
            <w:shd w:val="clear" w:color="auto" w:fill="auto"/>
            <w:noWrap/>
            <w:vAlign w:val="center"/>
          </w:tcPr>
          <w:p w14:paraId="1FEDC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59" w:type="dxa"/>
            <w:gridSpan w:val="2"/>
            <w:tcBorders>
              <w:top w:val="nil"/>
              <w:left w:val="nil"/>
              <w:bottom w:val="single" w:color="auto" w:sz="4" w:space="0"/>
              <w:right w:val="single" w:color="auto" w:sz="4" w:space="0"/>
            </w:tcBorders>
            <w:shd w:val="clear" w:color="auto" w:fill="auto"/>
            <w:noWrap/>
            <w:vAlign w:val="center"/>
          </w:tcPr>
          <w:p w14:paraId="44F061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56.97</w:t>
            </w:r>
          </w:p>
        </w:tc>
        <w:tc>
          <w:tcPr>
            <w:tcW w:w="1196" w:type="dxa"/>
            <w:tcBorders>
              <w:top w:val="nil"/>
              <w:left w:val="nil"/>
              <w:bottom w:val="single" w:color="auto" w:sz="4" w:space="0"/>
              <w:right w:val="single" w:color="auto" w:sz="4" w:space="0"/>
            </w:tcBorders>
            <w:shd w:val="clear" w:color="auto" w:fill="auto"/>
            <w:noWrap/>
            <w:vAlign w:val="center"/>
          </w:tcPr>
          <w:p w14:paraId="136EC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2" w:type="dxa"/>
            <w:gridSpan w:val="2"/>
            <w:tcBorders>
              <w:top w:val="nil"/>
              <w:left w:val="nil"/>
              <w:bottom w:val="single" w:color="auto" w:sz="4" w:space="0"/>
              <w:right w:val="single" w:color="auto" w:sz="4" w:space="0"/>
            </w:tcBorders>
            <w:shd w:val="clear" w:color="auto" w:fill="auto"/>
            <w:noWrap/>
            <w:vAlign w:val="center"/>
          </w:tcPr>
          <w:p w14:paraId="4E4731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52" w:type="dxa"/>
            <w:gridSpan w:val="2"/>
            <w:tcBorders>
              <w:top w:val="nil"/>
              <w:left w:val="nil"/>
              <w:bottom w:val="single" w:color="auto" w:sz="4" w:space="0"/>
              <w:right w:val="single" w:color="auto" w:sz="4" w:space="0"/>
            </w:tcBorders>
            <w:shd w:val="clear" w:color="auto" w:fill="auto"/>
            <w:noWrap/>
            <w:vAlign w:val="center"/>
          </w:tcPr>
          <w:p w14:paraId="4DF87433">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2606CD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32" w:type="dxa"/>
            <w:gridSpan w:val="3"/>
            <w:tcBorders>
              <w:top w:val="nil"/>
              <w:left w:val="nil"/>
              <w:bottom w:val="single" w:color="auto" w:sz="4" w:space="0"/>
              <w:right w:val="single" w:color="auto" w:sz="4" w:space="0"/>
            </w:tcBorders>
            <w:shd w:val="clear" w:color="auto" w:fill="auto"/>
            <w:noWrap/>
            <w:vAlign w:val="center"/>
          </w:tcPr>
          <w:p w14:paraId="2537F4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712" w:type="dxa"/>
            <w:gridSpan w:val="2"/>
            <w:tcBorders>
              <w:top w:val="nil"/>
              <w:left w:val="nil"/>
              <w:bottom w:val="single" w:color="auto" w:sz="4" w:space="0"/>
              <w:right w:val="single" w:color="auto" w:sz="4" w:space="0"/>
            </w:tcBorders>
            <w:shd w:val="clear" w:color="auto" w:fill="auto"/>
            <w:noWrap/>
            <w:vAlign w:val="center"/>
          </w:tcPr>
          <w:p w14:paraId="56C4E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EDEDC2">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AD922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90" w:type="dxa"/>
            <w:gridSpan w:val="2"/>
            <w:tcBorders>
              <w:top w:val="nil"/>
              <w:left w:val="nil"/>
              <w:bottom w:val="single" w:color="auto" w:sz="4" w:space="0"/>
              <w:right w:val="single" w:color="auto" w:sz="4" w:space="0"/>
            </w:tcBorders>
            <w:shd w:val="clear" w:color="auto" w:fill="auto"/>
            <w:noWrap/>
            <w:vAlign w:val="center"/>
          </w:tcPr>
          <w:p w14:paraId="275A41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59" w:type="dxa"/>
            <w:gridSpan w:val="2"/>
            <w:tcBorders>
              <w:top w:val="nil"/>
              <w:left w:val="nil"/>
              <w:bottom w:val="single" w:color="auto" w:sz="4" w:space="0"/>
              <w:right w:val="single" w:color="auto" w:sz="4" w:space="0"/>
            </w:tcBorders>
            <w:shd w:val="clear" w:color="auto" w:fill="auto"/>
            <w:noWrap/>
            <w:vAlign w:val="center"/>
          </w:tcPr>
          <w:p w14:paraId="0A0BA1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55.05</w:t>
            </w:r>
          </w:p>
        </w:tc>
        <w:tc>
          <w:tcPr>
            <w:tcW w:w="1196" w:type="dxa"/>
            <w:tcBorders>
              <w:top w:val="nil"/>
              <w:left w:val="nil"/>
              <w:bottom w:val="single" w:color="auto" w:sz="4" w:space="0"/>
              <w:right w:val="single" w:color="auto" w:sz="4" w:space="0"/>
            </w:tcBorders>
            <w:shd w:val="clear" w:color="auto" w:fill="auto"/>
            <w:noWrap/>
            <w:vAlign w:val="center"/>
          </w:tcPr>
          <w:p w14:paraId="7DE60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2" w:type="dxa"/>
            <w:gridSpan w:val="2"/>
            <w:tcBorders>
              <w:top w:val="nil"/>
              <w:left w:val="nil"/>
              <w:bottom w:val="single" w:color="auto" w:sz="4" w:space="0"/>
              <w:right w:val="single" w:color="auto" w:sz="4" w:space="0"/>
            </w:tcBorders>
            <w:shd w:val="clear" w:color="auto" w:fill="auto"/>
            <w:noWrap/>
            <w:vAlign w:val="center"/>
          </w:tcPr>
          <w:p w14:paraId="503B9C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52" w:type="dxa"/>
            <w:gridSpan w:val="2"/>
            <w:tcBorders>
              <w:top w:val="nil"/>
              <w:left w:val="nil"/>
              <w:bottom w:val="single" w:color="auto" w:sz="4" w:space="0"/>
              <w:right w:val="single" w:color="auto" w:sz="4" w:space="0"/>
            </w:tcBorders>
            <w:shd w:val="clear" w:color="auto" w:fill="auto"/>
            <w:noWrap/>
            <w:vAlign w:val="center"/>
          </w:tcPr>
          <w:p w14:paraId="76AD01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197" w:type="dxa"/>
            <w:tcBorders>
              <w:top w:val="nil"/>
              <w:left w:val="nil"/>
              <w:bottom w:val="single" w:color="auto" w:sz="4" w:space="0"/>
              <w:right w:val="single" w:color="auto" w:sz="4" w:space="0"/>
            </w:tcBorders>
            <w:shd w:val="clear" w:color="auto" w:fill="auto"/>
            <w:noWrap/>
            <w:vAlign w:val="center"/>
          </w:tcPr>
          <w:p w14:paraId="0FB923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32" w:type="dxa"/>
            <w:gridSpan w:val="3"/>
            <w:tcBorders>
              <w:top w:val="nil"/>
              <w:left w:val="nil"/>
              <w:bottom w:val="single" w:color="auto" w:sz="4" w:space="0"/>
              <w:right w:val="single" w:color="auto" w:sz="4" w:space="0"/>
            </w:tcBorders>
            <w:shd w:val="clear" w:color="auto" w:fill="auto"/>
            <w:noWrap/>
            <w:vAlign w:val="center"/>
          </w:tcPr>
          <w:p w14:paraId="27849D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0DF583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32876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92FFD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90" w:type="dxa"/>
            <w:gridSpan w:val="2"/>
            <w:tcBorders>
              <w:top w:val="nil"/>
              <w:left w:val="nil"/>
              <w:bottom w:val="single" w:color="auto" w:sz="4" w:space="0"/>
              <w:right w:val="single" w:color="auto" w:sz="4" w:space="0"/>
            </w:tcBorders>
            <w:shd w:val="clear" w:color="auto" w:fill="auto"/>
            <w:noWrap/>
            <w:vAlign w:val="center"/>
          </w:tcPr>
          <w:p w14:paraId="4AB27F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59" w:type="dxa"/>
            <w:gridSpan w:val="2"/>
            <w:tcBorders>
              <w:top w:val="nil"/>
              <w:left w:val="nil"/>
              <w:bottom w:val="single" w:color="auto" w:sz="4" w:space="0"/>
              <w:right w:val="single" w:color="auto" w:sz="4" w:space="0"/>
            </w:tcBorders>
            <w:shd w:val="clear" w:color="auto" w:fill="auto"/>
            <w:noWrap/>
            <w:vAlign w:val="center"/>
          </w:tcPr>
          <w:p w14:paraId="0435F98C">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65F60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2" w:type="dxa"/>
            <w:gridSpan w:val="2"/>
            <w:tcBorders>
              <w:top w:val="nil"/>
              <w:left w:val="nil"/>
              <w:bottom w:val="single" w:color="auto" w:sz="4" w:space="0"/>
              <w:right w:val="single" w:color="auto" w:sz="4" w:space="0"/>
            </w:tcBorders>
            <w:shd w:val="clear" w:color="auto" w:fill="auto"/>
            <w:noWrap/>
            <w:vAlign w:val="center"/>
          </w:tcPr>
          <w:p w14:paraId="7964C7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52" w:type="dxa"/>
            <w:gridSpan w:val="2"/>
            <w:tcBorders>
              <w:top w:val="nil"/>
              <w:left w:val="nil"/>
              <w:bottom w:val="single" w:color="auto" w:sz="4" w:space="0"/>
              <w:right w:val="single" w:color="auto" w:sz="4" w:space="0"/>
            </w:tcBorders>
            <w:shd w:val="clear" w:color="auto" w:fill="auto"/>
            <w:noWrap/>
            <w:vAlign w:val="center"/>
          </w:tcPr>
          <w:p w14:paraId="43D2941A">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30F7B1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32" w:type="dxa"/>
            <w:gridSpan w:val="3"/>
            <w:tcBorders>
              <w:top w:val="nil"/>
              <w:left w:val="nil"/>
              <w:bottom w:val="single" w:color="auto" w:sz="4" w:space="0"/>
              <w:right w:val="single" w:color="auto" w:sz="4" w:space="0"/>
            </w:tcBorders>
            <w:shd w:val="clear" w:color="auto" w:fill="auto"/>
            <w:noWrap/>
            <w:vAlign w:val="center"/>
          </w:tcPr>
          <w:p w14:paraId="6008D7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712" w:type="dxa"/>
            <w:gridSpan w:val="2"/>
            <w:tcBorders>
              <w:top w:val="nil"/>
              <w:left w:val="nil"/>
              <w:bottom w:val="single" w:color="auto" w:sz="4" w:space="0"/>
              <w:right w:val="single" w:color="auto" w:sz="4" w:space="0"/>
            </w:tcBorders>
            <w:shd w:val="clear" w:color="auto" w:fill="auto"/>
            <w:noWrap/>
            <w:vAlign w:val="center"/>
          </w:tcPr>
          <w:p w14:paraId="407553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755F52">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11A5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90" w:type="dxa"/>
            <w:gridSpan w:val="2"/>
            <w:tcBorders>
              <w:top w:val="nil"/>
              <w:left w:val="nil"/>
              <w:bottom w:val="single" w:color="auto" w:sz="4" w:space="0"/>
              <w:right w:val="single" w:color="auto" w:sz="4" w:space="0"/>
            </w:tcBorders>
            <w:shd w:val="clear" w:color="auto" w:fill="auto"/>
            <w:noWrap/>
            <w:vAlign w:val="center"/>
          </w:tcPr>
          <w:p w14:paraId="2E1FB2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59" w:type="dxa"/>
            <w:gridSpan w:val="2"/>
            <w:tcBorders>
              <w:top w:val="nil"/>
              <w:left w:val="nil"/>
              <w:bottom w:val="single" w:color="auto" w:sz="4" w:space="0"/>
              <w:right w:val="single" w:color="auto" w:sz="4" w:space="0"/>
            </w:tcBorders>
            <w:shd w:val="clear" w:color="auto" w:fill="auto"/>
            <w:noWrap/>
            <w:vAlign w:val="center"/>
          </w:tcPr>
          <w:p w14:paraId="1D879FA0">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107B0F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2" w:type="dxa"/>
            <w:gridSpan w:val="2"/>
            <w:tcBorders>
              <w:top w:val="nil"/>
              <w:left w:val="nil"/>
              <w:bottom w:val="single" w:color="auto" w:sz="4" w:space="0"/>
              <w:right w:val="single" w:color="auto" w:sz="4" w:space="0"/>
            </w:tcBorders>
            <w:shd w:val="clear" w:color="auto" w:fill="auto"/>
            <w:noWrap/>
            <w:vAlign w:val="center"/>
          </w:tcPr>
          <w:p w14:paraId="1743CF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52" w:type="dxa"/>
            <w:gridSpan w:val="2"/>
            <w:tcBorders>
              <w:top w:val="nil"/>
              <w:left w:val="nil"/>
              <w:bottom w:val="single" w:color="auto" w:sz="4" w:space="0"/>
              <w:right w:val="single" w:color="auto" w:sz="4" w:space="0"/>
            </w:tcBorders>
            <w:shd w:val="clear" w:color="auto" w:fill="auto"/>
            <w:noWrap/>
            <w:vAlign w:val="center"/>
          </w:tcPr>
          <w:p w14:paraId="08974B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0.30</w:t>
            </w:r>
          </w:p>
        </w:tc>
        <w:tc>
          <w:tcPr>
            <w:tcW w:w="1197" w:type="dxa"/>
            <w:tcBorders>
              <w:top w:val="nil"/>
              <w:left w:val="nil"/>
              <w:bottom w:val="single" w:color="auto" w:sz="4" w:space="0"/>
              <w:right w:val="single" w:color="auto" w:sz="4" w:space="0"/>
            </w:tcBorders>
            <w:shd w:val="clear" w:color="auto" w:fill="auto"/>
            <w:noWrap/>
            <w:vAlign w:val="center"/>
          </w:tcPr>
          <w:p w14:paraId="530C14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32" w:type="dxa"/>
            <w:gridSpan w:val="3"/>
            <w:tcBorders>
              <w:top w:val="nil"/>
              <w:left w:val="nil"/>
              <w:bottom w:val="single" w:color="auto" w:sz="4" w:space="0"/>
              <w:right w:val="single" w:color="auto" w:sz="4" w:space="0"/>
            </w:tcBorders>
            <w:shd w:val="clear" w:color="auto" w:fill="auto"/>
            <w:noWrap/>
            <w:vAlign w:val="center"/>
          </w:tcPr>
          <w:p w14:paraId="604CF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600B0B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FF0CE4">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588D0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90" w:type="dxa"/>
            <w:gridSpan w:val="2"/>
            <w:tcBorders>
              <w:top w:val="nil"/>
              <w:left w:val="nil"/>
              <w:bottom w:val="single" w:color="auto" w:sz="4" w:space="0"/>
              <w:right w:val="single" w:color="auto" w:sz="4" w:space="0"/>
            </w:tcBorders>
            <w:shd w:val="clear" w:color="auto" w:fill="auto"/>
            <w:noWrap/>
            <w:vAlign w:val="center"/>
          </w:tcPr>
          <w:p w14:paraId="5A0B1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6F6DA1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33.71</w:t>
            </w:r>
          </w:p>
        </w:tc>
        <w:tc>
          <w:tcPr>
            <w:tcW w:w="1196" w:type="dxa"/>
            <w:tcBorders>
              <w:top w:val="nil"/>
              <w:left w:val="nil"/>
              <w:bottom w:val="single" w:color="auto" w:sz="4" w:space="0"/>
              <w:right w:val="single" w:color="auto" w:sz="4" w:space="0"/>
            </w:tcBorders>
            <w:shd w:val="clear" w:color="auto" w:fill="auto"/>
            <w:noWrap/>
            <w:vAlign w:val="center"/>
          </w:tcPr>
          <w:p w14:paraId="60B785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2" w:type="dxa"/>
            <w:gridSpan w:val="2"/>
            <w:tcBorders>
              <w:top w:val="nil"/>
              <w:left w:val="nil"/>
              <w:bottom w:val="single" w:color="auto" w:sz="4" w:space="0"/>
              <w:right w:val="single" w:color="auto" w:sz="4" w:space="0"/>
            </w:tcBorders>
            <w:shd w:val="clear" w:color="auto" w:fill="auto"/>
            <w:noWrap/>
            <w:vAlign w:val="center"/>
          </w:tcPr>
          <w:p w14:paraId="346B0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52" w:type="dxa"/>
            <w:gridSpan w:val="2"/>
            <w:tcBorders>
              <w:top w:val="nil"/>
              <w:left w:val="nil"/>
              <w:bottom w:val="single" w:color="auto" w:sz="4" w:space="0"/>
              <w:right w:val="single" w:color="auto" w:sz="4" w:space="0"/>
            </w:tcBorders>
            <w:shd w:val="clear" w:color="auto" w:fill="auto"/>
            <w:noWrap/>
            <w:vAlign w:val="center"/>
          </w:tcPr>
          <w:p w14:paraId="42DCB4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4.53</w:t>
            </w:r>
          </w:p>
        </w:tc>
        <w:tc>
          <w:tcPr>
            <w:tcW w:w="1197" w:type="dxa"/>
            <w:tcBorders>
              <w:top w:val="nil"/>
              <w:left w:val="nil"/>
              <w:bottom w:val="single" w:color="auto" w:sz="4" w:space="0"/>
              <w:right w:val="single" w:color="auto" w:sz="4" w:space="0"/>
            </w:tcBorders>
            <w:shd w:val="clear" w:color="auto" w:fill="auto"/>
            <w:noWrap/>
            <w:vAlign w:val="center"/>
          </w:tcPr>
          <w:p w14:paraId="7D162E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32" w:type="dxa"/>
            <w:gridSpan w:val="3"/>
            <w:tcBorders>
              <w:top w:val="nil"/>
              <w:left w:val="nil"/>
              <w:bottom w:val="single" w:color="auto" w:sz="4" w:space="0"/>
              <w:right w:val="single" w:color="auto" w:sz="4" w:space="0"/>
            </w:tcBorders>
            <w:shd w:val="clear" w:color="auto" w:fill="auto"/>
            <w:noWrap/>
            <w:vAlign w:val="center"/>
          </w:tcPr>
          <w:p w14:paraId="18A6DA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22FBC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FA698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200AF9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90" w:type="dxa"/>
            <w:gridSpan w:val="2"/>
            <w:tcBorders>
              <w:top w:val="nil"/>
              <w:left w:val="nil"/>
              <w:bottom w:val="single" w:color="auto" w:sz="4" w:space="0"/>
              <w:right w:val="single" w:color="auto" w:sz="4" w:space="0"/>
            </w:tcBorders>
            <w:shd w:val="clear" w:color="auto" w:fill="auto"/>
            <w:noWrap/>
            <w:vAlign w:val="center"/>
          </w:tcPr>
          <w:p w14:paraId="6BB582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502200F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5.62</w:t>
            </w:r>
          </w:p>
        </w:tc>
        <w:tc>
          <w:tcPr>
            <w:tcW w:w="1196" w:type="dxa"/>
            <w:tcBorders>
              <w:top w:val="nil"/>
              <w:left w:val="nil"/>
              <w:bottom w:val="single" w:color="auto" w:sz="4" w:space="0"/>
              <w:right w:val="single" w:color="auto" w:sz="4" w:space="0"/>
            </w:tcBorders>
            <w:shd w:val="clear" w:color="auto" w:fill="auto"/>
            <w:noWrap/>
            <w:vAlign w:val="center"/>
          </w:tcPr>
          <w:p w14:paraId="680FC8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2" w:type="dxa"/>
            <w:gridSpan w:val="2"/>
            <w:tcBorders>
              <w:top w:val="nil"/>
              <w:left w:val="nil"/>
              <w:bottom w:val="single" w:color="auto" w:sz="4" w:space="0"/>
              <w:right w:val="single" w:color="auto" w:sz="4" w:space="0"/>
            </w:tcBorders>
            <w:shd w:val="clear" w:color="auto" w:fill="auto"/>
            <w:noWrap/>
            <w:vAlign w:val="center"/>
          </w:tcPr>
          <w:p w14:paraId="48F466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52" w:type="dxa"/>
            <w:gridSpan w:val="2"/>
            <w:tcBorders>
              <w:top w:val="nil"/>
              <w:left w:val="nil"/>
              <w:bottom w:val="single" w:color="auto" w:sz="4" w:space="0"/>
              <w:right w:val="single" w:color="auto" w:sz="4" w:space="0"/>
            </w:tcBorders>
            <w:shd w:val="clear" w:color="auto" w:fill="auto"/>
            <w:noWrap/>
            <w:vAlign w:val="center"/>
          </w:tcPr>
          <w:p w14:paraId="0ECDE1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197" w:type="dxa"/>
            <w:tcBorders>
              <w:top w:val="nil"/>
              <w:left w:val="nil"/>
              <w:bottom w:val="single" w:color="auto" w:sz="4" w:space="0"/>
              <w:right w:val="single" w:color="auto" w:sz="4" w:space="0"/>
            </w:tcBorders>
            <w:shd w:val="clear" w:color="auto" w:fill="auto"/>
            <w:noWrap/>
            <w:vAlign w:val="center"/>
          </w:tcPr>
          <w:p w14:paraId="477E5A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32" w:type="dxa"/>
            <w:gridSpan w:val="3"/>
            <w:tcBorders>
              <w:top w:val="nil"/>
              <w:left w:val="nil"/>
              <w:bottom w:val="single" w:color="auto" w:sz="4" w:space="0"/>
              <w:right w:val="single" w:color="auto" w:sz="4" w:space="0"/>
            </w:tcBorders>
            <w:shd w:val="clear" w:color="auto" w:fill="auto"/>
            <w:noWrap/>
            <w:vAlign w:val="center"/>
          </w:tcPr>
          <w:p w14:paraId="0946CC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712" w:type="dxa"/>
            <w:gridSpan w:val="2"/>
            <w:tcBorders>
              <w:top w:val="nil"/>
              <w:left w:val="nil"/>
              <w:bottom w:val="single" w:color="auto" w:sz="4" w:space="0"/>
              <w:right w:val="single" w:color="auto" w:sz="4" w:space="0"/>
            </w:tcBorders>
            <w:shd w:val="clear" w:color="auto" w:fill="auto"/>
            <w:noWrap/>
            <w:vAlign w:val="center"/>
          </w:tcPr>
          <w:p w14:paraId="132883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C3D73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0E6C4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90" w:type="dxa"/>
            <w:gridSpan w:val="2"/>
            <w:tcBorders>
              <w:top w:val="nil"/>
              <w:left w:val="nil"/>
              <w:bottom w:val="single" w:color="auto" w:sz="4" w:space="0"/>
              <w:right w:val="single" w:color="auto" w:sz="4" w:space="0"/>
            </w:tcBorders>
            <w:shd w:val="clear" w:color="auto" w:fill="auto"/>
            <w:noWrap/>
            <w:vAlign w:val="center"/>
          </w:tcPr>
          <w:p w14:paraId="15B25F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7CFC755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32.66</w:t>
            </w:r>
          </w:p>
        </w:tc>
        <w:tc>
          <w:tcPr>
            <w:tcW w:w="1196" w:type="dxa"/>
            <w:tcBorders>
              <w:top w:val="nil"/>
              <w:left w:val="nil"/>
              <w:bottom w:val="single" w:color="auto" w:sz="4" w:space="0"/>
              <w:right w:val="single" w:color="auto" w:sz="4" w:space="0"/>
            </w:tcBorders>
            <w:shd w:val="clear" w:color="auto" w:fill="auto"/>
            <w:noWrap/>
            <w:vAlign w:val="center"/>
          </w:tcPr>
          <w:p w14:paraId="3ABB0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2" w:type="dxa"/>
            <w:gridSpan w:val="2"/>
            <w:tcBorders>
              <w:top w:val="nil"/>
              <w:left w:val="nil"/>
              <w:bottom w:val="single" w:color="auto" w:sz="4" w:space="0"/>
              <w:right w:val="single" w:color="auto" w:sz="4" w:space="0"/>
            </w:tcBorders>
            <w:shd w:val="clear" w:color="auto" w:fill="auto"/>
            <w:noWrap/>
            <w:vAlign w:val="center"/>
          </w:tcPr>
          <w:p w14:paraId="17833D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52" w:type="dxa"/>
            <w:gridSpan w:val="2"/>
            <w:tcBorders>
              <w:top w:val="nil"/>
              <w:left w:val="nil"/>
              <w:bottom w:val="single" w:color="auto" w:sz="4" w:space="0"/>
              <w:right w:val="single" w:color="auto" w:sz="4" w:space="0"/>
            </w:tcBorders>
            <w:shd w:val="clear" w:color="auto" w:fill="auto"/>
            <w:noWrap/>
            <w:vAlign w:val="center"/>
          </w:tcPr>
          <w:p w14:paraId="0EADBE4A">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78B98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32" w:type="dxa"/>
            <w:gridSpan w:val="3"/>
            <w:tcBorders>
              <w:top w:val="nil"/>
              <w:left w:val="nil"/>
              <w:bottom w:val="single" w:color="auto" w:sz="4" w:space="0"/>
              <w:right w:val="single" w:color="auto" w:sz="4" w:space="0"/>
            </w:tcBorders>
            <w:shd w:val="clear" w:color="auto" w:fill="auto"/>
            <w:noWrap/>
            <w:vAlign w:val="center"/>
          </w:tcPr>
          <w:p w14:paraId="2230D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712" w:type="dxa"/>
            <w:gridSpan w:val="2"/>
            <w:tcBorders>
              <w:top w:val="nil"/>
              <w:left w:val="nil"/>
              <w:bottom w:val="single" w:color="auto" w:sz="4" w:space="0"/>
              <w:right w:val="single" w:color="auto" w:sz="4" w:space="0"/>
            </w:tcBorders>
            <w:shd w:val="clear" w:color="auto" w:fill="auto"/>
            <w:noWrap/>
            <w:vAlign w:val="center"/>
          </w:tcPr>
          <w:p w14:paraId="3A3BDF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0D4EA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E7E0E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90" w:type="dxa"/>
            <w:gridSpan w:val="2"/>
            <w:tcBorders>
              <w:top w:val="nil"/>
              <w:left w:val="nil"/>
              <w:bottom w:val="single" w:color="auto" w:sz="4" w:space="0"/>
              <w:right w:val="single" w:color="auto" w:sz="4" w:space="0"/>
            </w:tcBorders>
            <w:shd w:val="clear" w:color="auto" w:fill="auto"/>
            <w:noWrap/>
            <w:vAlign w:val="center"/>
          </w:tcPr>
          <w:p w14:paraId="385CBA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335236D7">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5DD2BF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2" w:type="dxa"/>
            <w:gridSpan w:val="2"/>
            <w:tcBorders>
              <w:top w:val="nil"/>
              <w:left w:val="nil"/>
              <w:bottom w:val="single" w:color="auto" w:sz="4" w:space="0"/>
              <w:right w:val="single" w:color="auto" w:sz="4" w:space="0"/>
            </w:tcBorders>
            <w:shd w:val="clear" w:color="auto" w:fill="auto"/>
            <w:noWrap/>
            <w:vAlign w:val="center"/>
          </w:tcPr>
          <w:p w14:paraId="213B15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52" w:type="dxa"/>
            <w:gridSpan w:val="2"/>
            <w:tcBorders>
              <w:top w:val="nil"/>
              <w:left w:val="nil"/>
              <w:bottom w:val="single" w:color="auto" w:sz="4" w:space="0"/>
              <w:right w:val="single" w:color="auto" w:sz="4" w:space="0"/>
            </w:tcBorders>
            <w:shd w:val="clear" w:color="auto" w:fill="auto"/>
            <w:noWrap/>
            <w:vAlign w:val="center"/>
          </w:tcPr>
          <w:p w14:paraId="250E1BE9">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78572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32" w:type="dxa"/>
            <w:gridSpan w:val="3"/>
            <w:tcBorders>
              <w:top w:val="nil"/>
              <w:left w:val="nil"/>
              <w:bottom w:val="single" w:color="auto" w:sz="4" w:space="0"/>
              <w:right w:val="single" w:color="auto" w:sz="4" w:space="0"/>
            </w:tcBorders>
            <w:shd w:val="clear" w:color="auto" w:fill="auto"/>
            <w:noWrap/>
            <w:vAlign w:val="center"/>
          </w:tcPr>
          <w:p w14:paraId="4F63B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712" w:type="dxa"/>
            <w:gridSpan w:val="2"/>
            <w:tcBorders>
              <w:top w:val="nil"/>
              <w:left w:val="nil"/>
              <w:bottom w:val="single" w:color="auto" w:sz="4" w:space="0"/>
              <w:right w:val="single" w:color="auto" w:sz="4" w:space="0"/>
            </w:tcBorders>
            <w:shd w:val="clear" w:color="auto" w:fill="auto"/>
            <w:noWrap/>
            <w:vAlign w:val="center"/>
          </w:tcPr>
          <w:p w14:paraId="1A9A2B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A6DCF1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23763B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90" w:type="dxa"/>
            <w:gridSpan w:val="2"/>
            <w:tcBorders>
              <w:top w:val="nil"/>
              <w:left w:val="nil"/>
              <w:bottom w:val="single" w:color="auto" w:sz="4" w:space="0"/>
              <w:right w:val="single" w:color="auto" w:sz="4" w:space="0"/>
            </w:tcBorders>
            <w:shd w:val="clear" w:color="auto" w:fill="auto"/>
            <w:noWrap/>
            <w:vAlign w:val="center"/>
          </w:tcPr>
          <w:p w14:paraId="168267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4824B85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1.75</w:t>
            </w:r>
          </w:p>
        </w:tc>
        <w:tc>
          <w:tcPr>
            <w:tcW w:w="1196" w:type="dxa"/>
            <w:tcBorders>
              <w:top w:val="nil"/>
              <w:left w:val="nil"/>
              <w:bottom w:val="single" w:color="auto" w:sz="4" w:space="0"/>
              <w:right w:val="single" w:color="auto" w:sz="4" w:space="0"/>
            </w:tcBorders>
            <w:shd w:val="clear" w:color="auto" w:fill="auto"/>
            <w:noWrap/>
            <w:vAlign w:val="center"/>
          </w:tcPr>
          <w:p w14:paraId="152634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2" w:type="dxa"/>
            <w:gridSpan w:val="2"/>
            <w:tcBorders>
              <w:top w:val="nil"/>
              <w:left w:val="nil"/>
              <w:bottom w:val="single" w:color="auto" w:sz="4" w:space="0"/>
              <w:right w:val="single" w:color="auto" w:sz="4" w:space="0"/>
            </w:tcBorders>
            <w:shd w:val="clear" w:color="auto" w:fill="auto"/>
            <w:noWrap/>
            <w:vAlign w:val="center"/>
          </w:tcPr>
          <w:p w14:paraId="6311DC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52" w:type="dxa"/>
            <w:gridSpan w:val="2"/>
            <w:tcBorders>
              <w:top w:val="nil"/>
              <w:left w:val="nil"/>
              <w:bottom w:val="single" w:color="auto" w:sz="4" w:space="0"/>
              <w:right w:val="single" w:color="auto" w:sz="4" w:space="0"/>
            </w:tcBorders>
            <w:shd w:val="clear" w:color="auto" w:fill="auto"/>
            <w:noWrap/>
            <w:vAlign w:val="center"/>
          </w:tcPr>
          <w:p w14:paraId="41D2F79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9.74</w:t>
            </w:r>
          </w:p>
        </w:tc>
        <w:tc>
          <w:tcPr>
            <w:tcW w:w="1197" w:type="dxa"/>
            <w:tcBorders>
              <w:top w:val="nil"/>
              <w:left w:val="nil"/>
              <w:bottom w:val="single" w:color="auto" w:sz="4" w:space="0"/>
              <w:right w:val="single" w:color="auto" w:sz="4" w:space="0"/>
            </w:tcBorders>
            <w:shd w:val="clear" w:color="auto" w:fill="auto"/>
            <w:noWrap/>
            <w:vAlign w:val="center"/>
          </w:tcPr>
          <w:p w14:paraId="362F6E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32" w:type="dxa"/>
            <w:gridSpan w:val="3"/>
            <w:tcBorders>
              <w:top w:val="nil"/>
              <w:left w:val="nil"/>
              <w:bottom w:val="single" w:color="auto" w:sz="4" w:space="0"/>
              <w:right w:val="single" w:color="auto" w:sz="4" w:space="0"/>
            </w:tcBorders>
            <w:shd w:val="clear" w:color="auto" w:fill="auto"/>
            <w:noWrap/>
            <w:vAlign w:val="center"/>
          </w:tcPr>
          <w:p w14:paraId="53E736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712" w:type="dxa"/>
            <w:gridSpan w:val="2"/>
            <w:tcBorders>
              <w:top w:val="nil"/>
              <w:left w:val="nil"/>
              <w:bottom w:val="single" w:color="auto" w:sz="4" w:space="0"/>
              <w:right w:val="single" w:color="auto" w:sz="4" w:space="0"/>
            </w:tcBorders>
            <w:shd w:val="clear" w:color="auto" w:fill="auto"/>
            <w:noWrap/>
            <w:vAlign w:val="center"/>
          </w:tcPr>
          <w:p w14:paraId="7BAABD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49AFA0A">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4A053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90" w:type="dxa"/>
            <w:gridSpan w:val="2"/>
            <w:tcBorders>
              <w:top w:val="nil"/>
              <w:left w:val="nil"/>
              <w:bottom w:val="single" w:color="auto" w:sz="4" w:space="0"/>
              <w:right w:val="single" w:color="auto" w:sz="4" w:space="0"/>
            </w:tcBorders>
            <w:shd w:val="clear" w:color="auto" w:fill="auto"/>
            <w:noWrap/>
            <w:vAlign w:val="center"/>
          </w:tcPr>
          <w:p w14:paraId="438D82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59" w:type="dxa"/>
            <w:gridSpan w:val="2"/>
            <w:tcBorders>
              <w:top w:val="nil"/>
              <w:left w:val="nil"/>
              <w:bottom w:val="single" w:color="auto" w:sz="4" w:space="0"/>
              <w:right w:val="single" w:color="auto" w:sz="4" w:space="0"/>
            </w:tcBorders>
            <w:shd w:val="clear" w:color="auto" w:fill="auto"/>
            <w:noWrap/>
            <w:vAlign w:val="center"/>
          </w:tcPr>
          <w:p w14:paraId="22C80D55">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19BBAA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2" w:type="dxa"/>
            <w:gridSpan w:val="2"/>
            <w:tcBorders>
              <w:top w:val="nil"/>
              <w:left w:val="nil"/>
              <w:bottom w:val="single" w:color="auto" w:sz="4" w:space="0"/>
              <w:right w:val="single" w:color="auto" w:sz="4" w:space="0"/>
            </w:tcBorders>
            <w:shd w:val="clear" w:color="auto" w:fill="auto"/>
            <w:noWrap/>
            <w:vAlign w:val="center"/>
          </w:tcPr>
          <w:p w14:paraId="79C90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411FE60A">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5E9751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32" w:type="dxa"/>
            <w:gridSpan w:val="3"/>
            <w:tcBorders>
              <w:top w:val="nil"/>
              <w:left w:val="nil"/>
              <w:bottom w:val="single" w:color="auto" w:sz="4" w:space="0"/>
              <w:right w:val="single" w:color="auto" w:sz="4" w:space="0"/>
            </w:tcBorders>
            <w:shd w:val="clear" w:color="auto" w:fill="auto"/>
            <w:noWrap/>
            <w:vAlign w:val="center"/>
          </w:tcPr>
          <w:p w14:paraId="4C9532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6D9EF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E44105">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82E28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90" w:type="dxa"/>
            <w:gridSpan w:val="2"/>
            <w:tcBorders>
              <w:top w:val="nil"/>
              <w:left w:val="nil"/>
              <w:bottom w:val="single" w:color="auto" w:sz="4" w:space="0"/>
              <w:right w:val="single" w:color="auto" w:sz="4" w:space="0"/>
            </w:tcBorders>
            <w:shd w:val="clear" w:color="auto" w:fill="auto"/>
            <w:noWrap/>
            <w:vAlign w:val="center"/>
          </w:tcPr>
          <w:p w14:paraId="761AF4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59" w:type="dxa"/>
            <w:gridSpan w:val="2"/>
            <w:tcBorders>
              <w:top w:val="nil"/>
              <w:left w:val="nil"/>
              <w:bottom w:val="single" w:color="auto" w:sz="4" w:space="0"/>
              <w:right w:val="single" w:color="auto" w:sz="4" w:space="0"/>
            </w:tcBorders>
            <w:shd w:val="clear" w:color="auto" w:fill="auto"/>
            <w:noWrap/>
            <w:vAlign w:val="center"/>
          </w:tcPr>
          <w:p w14:paraId="6141BF88">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347C0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2" w:type="dxa"/>
            <w:gridSpan w:val="2"/>
            <w:tcBorders>
              <w:top w:val="nil"/>
              <w:left w:val="nil"/>
              <w:bottom w:val="single" w:color="auto" w:sz="4" w:space="0"/>
              <w:right w:val="single" w:color="auto" w:sz="4" w:space="0"/>
            </w:tcBorders>
            <w:shd w:val="clear" w:color="auto" w:fill="auto"/>
            <w:noWrap/>
            <w:vAlign w:val="center"/>
          </w:tcPr>
          <w:p w14:paraId="34F3D4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52" w:type="dxa"/>
            <w:gridSpan w:val="2"/>
            <w:tcBorders>
              <w:top w:val="nil"/>
              <w:left w:val="nil"/>
              <w:bottom w:val="single" w:color="auto" w:sz="4" w:space="0"/>
              <w:right w:val="single" w:color="auto" w:sz="4" w:space="0"/>
            </w:tcBorders>
            <w:shd w:val="clear" w:color="auto" w:fill="auto"/>
            <w:noWrap/>
            <w:vAlign w:val="center"/>
          </w:tcPr>
          <w:p w14:paraId="64AF47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5.74</w:t>
            </w:r>
          </w:p>
        </w:tc>
        <w:tc>
          <w:tcPr>
            <w:tcW w:w="1197" w:type="dxa"/>
            <w:tcBorders>
              <w:top w:val="nil"/>
              <w:left w:val="nil"/>
              <w:bottom w:val="single" w:color="auto" w:sz="4" w:space="0"/>
              <w:right w:val="single" w:color="auto" w:sz="4" w:space="0"/>
            </w:tcBorders>
            <w:shd w:val="clear" w:color="auto" w:fill="auto"/>
            <w:noWrap/>
            <w:vAlign w:val="center"/>
          </w:tcPr>
          <w:p w14:paraId="70F47C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32" w:type="dxa"/>
            <w:gridSpan w:val="3"/>
            <w:tcBorders>
              <w:top w:val="nil"/>
              <w:left w:val="nil"/>
              <w:bottom w:val="single" w:color="auto" w:sz="4" w:space="0"/>
              <w:right w:val="single" w:color="auto" w:sz="4" w:space="0"/>
            </w:tcBorders>
            <w:shd w:val="clear" w:color="auto" w:fill="auto"/>
            <w:noWrap/>
            <w:vAlign w:val="center"/>
          </w:tcPr>
          <w:p w14:paraId="6CDE13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712" w:type="dxa"/>
            <w:gridSpan w:val="2"/>
            <w:tcBorders>
              <w:top w:val="nil"/>
              <w:left w:val="nil"/>
              <w:bottom w:val="single" w:color="auto" w:sz="4" w:space="0"/>
              <w:right w:val="single" w:color="auto" w:sz="4" w:space="0"/>
            </w:tcBorders>
            <w:shd w:val="clear" w:color="auto" w:fill="auto"/>
            <w:noWrap/>
            <w:vAlign w:val="center"/>
          </w:tcPr>
          <w:p w14:paraId="7958D9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37D45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D3EEC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90" w:type="dxa"/>
            <w:gridSpan w:val="2"/>
            <w:tcBorders>
              <w:top w:val="nil"/>
              <w:left w:val="nil"/>
              <w:bottom w:val="single" w:color="auto" w:sz="4" w:space="0"/>
              <w:right w:val="single" w:color="auto" w:sz="4" w:space="0"/>
            </w:tcBorders>
            <w:shd w:val="clear" w:color="auto" w:fill="auto"/>
            <w:noWrap/>
            <w:vAlign w:val="center"/>
          </w:tcPr>
          <w:p w14:paraId="691F85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6F74251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5.11</w:t>
            </w:r>
          </w:p>
        </w:tc>
        <w:tc>
          <w:tcPr>
            <w:tcW w:w="1196" w:type="dxa"/>
            <w:tcBorders>
              <w:top w:val="nil"/>
              <w:left w:val="nil"/>
              <w:bottom w:val="single" w:color="auto" w:sz="4" w:space="0"/>
              <w:right w:val="single" w:color="auto" w:sz="4" w:space="0"/>
            </w:tcBorders>
            <w:shd w:val="clear" w:color="auto" w:fill="auto"/>
            <w:noWrap/>
            <w:vAlign w:val="center"/>
          </w:tcPr>
          <w:p w14:paraId="0F5C2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2" w:type="dxa"/>
            <w:gridSpan w:val="2"/>
            <w:tcBorders>
              <w:top w:val="nil"/>
              <w:left w:val="nil"/>
              <w:bottom w:val="single" w:color="auto" w:sz="4" w:space="0"/>
              <w:right w:val="single" w:color="auto" w:sz="4" w:space="0"/>
            </w:tcBorders>
            <w:shd w:val="clear" w:color="auto" w:fill="auto"/>
            <w:noWrap/>
            <w:vAlign w:val="center"/>
          </w:tcPr>
          <w:p w14:paraId="3E360D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52" w:type="dxa"/>
            <w:gridSpan w:val="2"/>
            <w:tcBorders>
              <w:top w:val="nil"/>
              <w:left w:val="nil"/>
              <w:bottom w:val="single" w:color="auto" w:sz="4" w:space="0"/>
              <w:right w:val="single" w:color="auto" w:sz="4" w:space="0"/>
            </w:tcBorders>
            <w:shd w:val="clear" w:color="auto" w:fill="auto"/>
            <w:noWrap/>
            <w:vAlign w:val="center"/>
          </w:tcPr>
          <w:p w14:paraId="33B41083">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44BD5F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32" w:type="dxa"/>
            <w:gridSpan w:val="3"/>
            <w:tcBorders>
              <w:top w:val="nil"/>
              <w:left w:val="nil"/>
              <w:bottom w:val="single" w:color="auto" w:sz="4" w:space="0"/>
              <w:right w:val="single" w:color="auto" w:sz="4" w:space="0"/>
            </w:tcBorders>
            <w:shd w:val="clear" w:color="auto" w:fill="auto"/>
            <w:noWrap/>
            <w:vAlign w:val="center"/>
          </w:tcPr>
          <w:p w14:paraId="3E9C9C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6B66BC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CF314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5765E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90" w:type="dxa"/>
            <w:gridSpan w:val="2"/>
            <w:tcBorders>
              <w:top w:val="nil"/>
              <w:left w:val="nil"/>
              <w:bottom w:val="single" w:color="auto" w:sz="4" w:space="0"/>
              <w:right w:val="single" w:color="auto" w:sz="4" w:space="0"/>
            </w:tcBorders>
            <w:shd w:val="clear" w:color="auto" w:fill="auto"/>
            <w:noWrap/>
            <w:vAlign w:val="center"/>
          </w:tcPr>
          <w:p w14:paraId="7C4B1F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106B2DF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22.73</w:t>
            </w:r>
          </w:p>
        </w:tc>
        <w:tc>
          <w:tcPr>
            <w:tcW w:w="1196" w:type="dxa"/>
            <w:tcBorders>
              <w:top w:val="nil"/>
              <w:left w:val="nil"/>
              <w:bottom w:val="single" w:color="auto" w:sz="4" w:space="0"/>
              <w:right w:val="single" w:color="auto" w:sz="4" w:space="0"/>
            </w:tcBorders>
            <w:shd w:val="clear" w:color="auto" w:fill="auto"/>
            <w:noWrap/>
            <w:vAlign w:val="center"/>
          </w:tcPr>
          <w:p w14:paraId="08BEC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2" w:type="dxa"/>
            <w:gridSpan w:val="2"/>
            <w:tcBorders>
              <w:top w:val="nil"/>
              <w:left w:val="nil"/>
              <w:bottom w:val="single" w:color="auto" w:sz="4" w:space="0"/>
              <w:right w:val="single" w:color="auto" w:sz="4" w:space="0"/>
            </w:tcBorders>
            <w:shd w:val="clear" w:color="auto" w:fill="auto"/>
            <w:noWrap/>
            <w:vAlign w:val="center"/>
          </w:tcPr>
          <w:p w14:paraId="101381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52" w:type="dxa"/>
            <w:gridSpan w:val="2"/>
            <w:tcBorders>
              <w:top w:val="nil"/>
              <w:left w:val="nil"/>
              <w:bottom w:val="single" w:color="auto" w:sz="4" w:space="0"/>
              <w:right w:val="single" w:color="auto" w:sz="4" w:space="0"/>
            </w:tcBorders>
            <w:shd w:val="clear" w:color="auto" w:fill="auto"/>
            <w:noWrap/>
            <w:vAlign w:val="center"/>
          </w:tcPr>
          <w:p w14:paraId="77DE382C">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676DF6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32" w:type="dxa"/>
            <w:gridSpan w:val="3"/>
            <w:tcBorders>
              <w:top w:val="nil"/>
              <w:left w:val="nil"/>
              <w:bottom w:val="single" w:color="auto" w:sz="4" w:space="0"/>
              <w:right w:val="single" w:color="auto" w:sz="4" w:space="0"/>
            </w:tcBorders>
            <w:shd w:val="clear" w:color="auto" w:fill="auto"/>
            <w:noWrap/>
            <w:vAlign w:val="center"/>
          </w:tcPr>
          <w:p w14:paraId="71F1FD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0057C7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42A6DC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BF01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90" w:type="dxa"/>
            <w:gridSpan w:val="2"/>
            <w:tcBorders>
              <w:top w:val="nil"/>
              <w:left w:val="nil"/>
              <w:bottom w:val="single" w:color="auto" w:sz="4" w:space="0"/>
              <w:right w:val="single" w:color="auto" w:sz="4" w:space="0"/>
            </w:tcBorders>
            <w:shd w:val="clear" w:color="auto" w:fill="auto"/>
            <w:noWrap/>
            <w:vAlign w:val="center"/>
          </w:tcPr>
          <w:p w14:paraId="588482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59" w:type="dxa"/>
            <w:gridSpan w:val="2"/>
            <w:tcBorders>
              <w:top w:val="nil"/>
              <w:left w:val="nil"/>
              <w:bottom w:val="single" w:color="auto" w:sz="4" w:space="0"/>
              <w:right w:val="single" w:color="auto" w:sz="4" w:space="0"/>
            </w:tcBorders>
            <w:shd w:val="clear" w:color="auto" w:fill="auto"/>
            <w:noWrap/>
            <w:vAlign w:val="center"/>
          </w:tcPr>
          <w:p w14:paraId="0DC4423E">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7786B8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2" w:type="dxa"/>
            <w:gridSpan w:val="2"/>
            <w:tcBorders>
              <w:top w:val="nil"/>
              <w:left w:val="nil"/>
              <w:bottom w:val="single" w:color="auto" w:sz="4" w:space="0"/>
              <w:right w:val="single" w:color="auto" w:sz="4" w:space="0"/>
            </w:tcBorders>
            <w:shd w:val="clear" w:color="auto" w:fill="auto"/>
            <w:noWrap/>
            <w:vAlign w:val="center"/>
          </w:tcPr>
          <w:p w14:paraId="7013AB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52" w:type="dxa"/>
            <w:gridSpan w:val="2"/>
            <w:tcBorders>
              <w:top w:val="nil"/>
              <w:left w:val="nil"/>
              <w:bottom w:val="single" w:color="auto" w:sz="4" w:space="0"/>
              <w:right w:val="single" w:color="auto" w:sz="4" w:space="0"/>
            </w:tcBorders>
            <w:shd w:val="clear" w:color="auto" w:fill="auto"/>
            <w:noWrap/>
            <w:vAlign w:val="center"/>
          </w:tcPr>
          <w:p w14:paraId="1BEF69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0.38</w:t>
            </w:r>
          </w:p>
        </w:tc>
        <w:tc>
          <w:tcPr>
            <w:tcW w:w="1197" w:type="dxa"/>
            <w:tcBorders>
              <w:top w:val="nil"/>
              <w:left w:val="nil"/>
              <w:bottom w:val="single" w:color="auto" w:sz="4" w:space="0"/>
              <w:right w:val="single" w:color="auto" w:sz="4" w:space="0"/>
            </w:tcBorders>
            <w:shd w:val="clear" w:color="auto" w:fill="auto"/>
            <w:noWrap/>
            <w:vAlign w:val="center"/>
          </w:tcPr>
          <w:p w14:paraId="072F5D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32" w:type="dxa"/>
            <w:gridSpan w:val="3"/>
            <w:tcBorders>
              <w:top w:val="nil"/>
              <w:left w:val="nil"/>
              <w:bottom w:val="single" w:color="auto" w:sz="4" w:space="0"/>
              <w:right w:val="single" w:color="auto" w:sz="4" w:space="0"/>
            </w:tcBorders>
            <w:shd w:val="clear" w:color="auto" w:fill="auto"/>
            <w:noWrap/>
            <w:vAlign w:val="center"/>
          </w:tcPr>
          <w:p w14:paraId="324B60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5FB83E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89B17C">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0EFBB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90" w:type="dxa"/>
            <w:gridSpan w:val="2"/>
            <w:tcBorders>
              <w:top w:val="nil"/>
              <w:left w:val="nil"/>
              <w:bottom w:val="single" w:color="auto" w:sz="4" w:space="0"/>
              <w:right w:val="single" w:color="auto" w:sz="4" w:space="0"/>
            </w:tcBorders>
            <w:shd w:val="clear" w:color="auto" w:fill="auto"/>
            <w:noWrap/>
            <w:vAlign w:val="center"/>
          </w:tcPr>
          <w:p w14:paraId="4C1FED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59" w:type="dxa"/>
            <w:gridSpan w:val="2"/>
            <w:tcBorders>
              <w:top w:val="nil"/>
              <w:left w:val="nil"/>
              <w:bottom w:val="single" w:color="auto" w:sz="4" w:space="0"/>
              <w:right w:val="single" w:color="auto" w:sz="4" w:space="0"/>
            </w:tcBorders>
            <w:shd w:val="clear" w:color="auto" w:fill="auto"/>
            <w:noWrap/>
            <w:vAlign w:val="center"/>
          </w:tcPr>
          <w:p w14:paraId="0252908D">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3B232F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2" w:type="dxa"/>
            <w:gridSpan w:val="2"/>
            <w:tcBorders>
              <w:top w:val="nil"/>
              <w:left w:val="nil"/>
              <w:bottom w:val="single" w:color="auto" w:sz="4" w:space="0"/>
              <w:right w:val="single" w:color="auto" w:sz="4" w:space="0"/>
            </w:tcBorders>
            <w:shd w:val="clear" w:color="auto" w:fill="auto"/>
            <w:noWrap/>
            <w:vAlign w:val="center"/>
          </w:tcPr>
          <w:p w14:paraId="7F98F5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52" w:type="dxa"/>
            <w:gridSpan w:val="2"/>
            <w:tcBorders>
              <w:top w:val="nil"/>
              <w:left w:val="nil"/>
              <w:bottom w:val="single" w:color="auto" w:sz="4" w:space="0"/>
              <w:right w:val="single" w:color="auto" w:sz="4" w:space="0"/>
            </w:tcBorders>
            <w:shd w:val="clear" w:color="auto" w:fill="auto"/>
            <w:noWrap/>
            <w:vAlign w:val="center"/>
          </w:tcPr>
          <w:p w14:paraId="33455D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197" w:type="dxa"/>
            <w:tcBorders>
              <w:top w:val="nil"/>
              <w:left w:val="nil"/>
              <w:bottom w:val="single" w:color="auto" w:sz="4" w:space="0"/>
              <w:right w:val="single" w:color="auto" w:sz="4" w:space="0"/>
            </w:tcBorders>
            <w:shd w:val="clear" w:color="auto" w:fill="auto"/>
            <w:noWrap/>
            <w:vAlign w:val="center"/>
          </w:tcPr>
          <w:p w14:paraId="63597E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32" w:type="dxa"/>
            <w:gridSpan w:val="3"/>
            <w:tcBorders>
              <w:top w:val="nil"/>
              <w:left w:val="nil"/>
              <w:bottom w:val="single" w:color="auto" w:sz="4" w:space="0"/>
              <w:right w:val="single" w:color="auto" w:sz="4" w:space="0"/>
            </w:tcBorders>
            <w:shd w:val="clear" w:color="auto" w:fill="auto"/>
            <w:noWrap/>
            <w:vAlign w:val="center"/>
          </w:tcPr>
          <w:p w14:paraId="780002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E2C86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BCA120">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5385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90" w:type="dxa"/>
            <w:gridSpan w:val="2"/>
            <w:tcBorders>
              <w:top w:val="nil"/>
              <w:left w:val="nil"/>
              <w:bottom w:val="single" w:color="auto" w:sz="4" w:space="0"/>
              <w:right w:val="single" w:color="auto" w:sz="4" w:space="0"/>
            </w:tcBorders>
            <w:shd w:val="clear" w:color="auto" w:fill="auto"/>
            <w:noWrap/>
            <w:vAlign w:val="center"/>
          </w:tcPr>
          <w:p w14:paraId="5752E5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59" w:type="dxa"/>
            <w:gridSpan w:val="2"/>
            <w:tcBorders>
              <w:top w:val="nil"/>
              <w:left w:val="nil"/>
              <w:bottom w:val="single" w:color="auto" w:sz="4" w:space="0"/>
              <w:right w:val="single" w:color="auto" w:sz="4" w:space="0"/>
            </w:tcBorders>
            <w:shd w:val="clear" w:color="auto" w:fill="auto"/>
            <w:noWrap/>
            <w:vAlign w:val="center"/>
          </w:tcPr>
          <w:p w14:paraId="43DE6053">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6384F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2" w:type="dxa"/>
            <w:gridSpan w:val="2"/>
            <w:tcBorders>
              <w:top w:val="nil"/>
              <w:left w:val="nil"/>
              <w:bottom w:val="single" w:color="auto" w:sz="4" w:space="0"/>
              <w:right w:val="single" w:color="auto" w:sz="4" w:space="0"/>
            </w:tcBorders>
            <w:shd w:val="clear" w:color="auto" w:fill="auto"/>
            <w:noWrap/>
            <w:vAlign w:val="center"/>
          </w:tcPr>
          <w:p w14:paraId="6D2581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52" w:type="dxa"/>
            <w:gridSpan w:val="2"/>
            <w:tcBorders>
              <w:top w:val="nil"/>
              <w:left w:val="nil"/>
              <w:bottom w:val="single" w:color="auto" w:sz="4" w:space="0"/>
              <w:right w:val="single" w:color="auto" w:sz="4" w:space="0"/>
            </w:tcBorders>
            <w:shd w:val="clear" w:color="auto" w:fill="auto"/>
            <w:noWrap/>
            <w:vAlign w:val="center"/>
          </w:tcPr>
          <w:p w14:paraId="6DB14233">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4A6A1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32" w:type="dxa"/>
            <w:gridSpan w:val="3"/>
            <w:tcBorders>
              <w:top w:val="nil"/>
              <w:left w:val="nil"/>
              <w:bottom w:val="single" w:color="auto" w:sz="4" w:space="0"/>
              <w:right w:val="single" w:color="auto" w:sz="4" w:space="0"/>
            </w:tcBorders>
            <w:shd w:val="clear" w:color="auto" w:fill="auto"/>
            <w:noWrap/>
            <w:vAlign w:val="center"/>
          </w:tcPr>
          <w:p w14:paraId="36D422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726520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AA08D4">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BB9FE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90" w:type="dxa"/>
            <w:gridSpan w:val="2"/>
            <w:tcBorders>
              <w:top w:val="nil"/>
              <w:left w:val="nil"/>
              <w:bottom w:val="single" w:color="auto" w:sz="4" w:space="0"/>
              <w:right w:val="single" w:color="auto" w:sz="4" w:space="0"/>
            </w:tcBorders>
            <w:shd w:val="clear" w:color="auto" w:fill="auto"/>
            <w:noWrap/>
            <w:vAlign w:val="center"/>
          </w:tcPr>
          <w:p w14:paraId="6F892D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59" w:type="dxa"/>
            <w:gridSpan w:val="2"/>
            <w:tcBorders>
              <w:top w:val="nil"/>
              <w:left w:val="nil"/>
              <w:bottom w:val="single" w:color="auto" w:sz="4" w:space="0"/>
              <w:right w:val="single" w:color="auto" w:sz="4" w:space="0"/>
            </w:tcBorders>
            <w:shd w:val="clear" w:color="auto" w:fill="auto"/>
            <w:noWrap/>
            <w:vAlign w:val="center"/>
          </w:tcPr>
          <w:p w14:paraId="61F1C5D5">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6E6F3C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2" w:type="dxa"/>
            <w:gridSpan w:val="2"/>
            <w:tcBorders>
              <w:top w:val="nil"/>
              <w:left w:val="nil"/>
              <w:bottom w:val="single" w:color="auto" w:sz="4" w:space="0"/>
              <w:right w:val="single" w:color="auto" w:sz="4" w:space="0"/>
            </w:tcBorders>
            <w:shd w:val="clear" w:color="auto" w:fill="auto"/>
            <w:noWrap/>
            <w:vAlign w:val="center"/>
          </w:tcPr>
          <w:p w14:paraId="2B50F6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52" w:type="dxa"/>
            <w:gridSpan w:val="2"/>
            <w:tcBorders>
              <w:top w:val="nil"/>
              <w:left w:val="nil"/>
              <w:bottom w:val="single" w:color="auto" w:sz="4" w:space="0"/>
              <w:right w:val="single" w:color="auto" w:sz="4" w:space="0"/>
            </w:tcBorders>
            <w:shd w:val="clear" w:color="auto" w:fill="auto"/>
            <w:noWrap/>
            <w:vAlign w:val="center"/>
          </w:tcPr>
          <w:p w14:paraId="5702B6CD">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49E827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32" w:type="dxa"/>
            <w:gridSpan w:val="3"/>
            <w:tcBorders>
              <w:top w:val="nil"/>
              <w:left w:val="nil"/>
              <w:bottom w:val="single" w:color="auto" w:sz="4" w:space="0"/>
              <w:right w:val="single" w:color="auto" w:sz="4" w:space="0"/>
            </w:tcBorders>
            <w:shd w:val="clear" w:color="auto" w:fill="auto"/>
            <w:noWrap/>
            <w:vAlign w:val="center"/>
          </w:tcPr>
          <w:p w14:paraId="372CDA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97CC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2FBBAA">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491CE2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90" w:type="dxa"/>
            <w:gridSpan w:val="2"/>
            <w:tcBorders>
              <w:top w:val="nil"/>
              <w:left w:val="nil"/>
              <w:bottom w:val="single" w:color="auto" w:sz="4" w:space="0"/>
              <w:right w:val="single" w:color="auto" w:sz="4" w:space="0"/>
            </w:tcBorders>
            <w:shd w:val="clear" w:color="auto" w:fill="auto"/>
            <w:noWrap/>
            <w:vAlign w:val="center"/>
          </w:tcPr>
          <w:p w14:paraId="18A436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4A39CA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18.68</w:t>
            </w:r>
          </w:p>
        </w:tc>
        <w:tc>
          <w:tcPr>
            <w:tcW w:w="1196" w:type="dxa"/>
            <w:tcBorders>
              <w:top w:val="nil"/>
              <w:left w:val="nil"/>
              <w:bottom w:val="single" w:color="auto" w:sz="4" w:space="0"/>
              <w:right w:val="single" w:color="auto" w:sz="4" w:space="0"/>
            </w:tcBorders>
            <w:shd w:val="clear" w:color="auto" w:fill="auto"/>
            <w:noWrap/>
            <w:vAlign w:val="center"/>
          </w:tcPr>
          <w:p w14:paraId="3E874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2" w:type="dxa"/>
            <w:gridSpan w:val="2"/>
            <w:tcBorders>
              <w:top w:val="nil"/>
              <w:left w:val="nil"/>
              <w:bottom w:val="single" w:color="auto" w:sz="4" w:space="0"/>
              <w:right w:val="single" w:color="auto" w:sz="4" w:space="0"/>
            </w:tcBorders>
            <w:shd w:val="clear" w:color="auto" w:fill="auto"/>
            <w:noWrap/>
            <w:vAlign w:val="center"/>
          </w:tcPr>
          <w:p w14:paraId="204C5A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52" w:type="dxa"/>
            <w:gridSpan w:val="2"/>
            <w:tcBorders>
              <w:top w:val="nil"/>
              <w:left w:val="nil"/>
              <w:bottom w:val="single" w:color="auto" w:sz="4" w:space="0"/>
              <w:right w:val="single" w:color="auto" w:sz="4" w:space="0"/>
            </w:tcBorders>
            <w:shd w:val="clear" w:color="auto" w:fill="auto"/>
            <w:noWrap/>
            <w:vAlign w:val="center"/>
          </w:tcPr>
          <w:p w14:paraId="703E003E">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28B9B0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32" w:type="dxa"/>
            <w:gridSpan w:val="3"/>
            <w:tcBorders>
              <w:top w:val="nil"/>
              <w:left w:val="nil"/>
              <w:bottom w:val="single" w:color="auto" w:sz="4" w:space="0"/>
              <w:right w:val="single" w:color="auto" w:sz="4" w:space="0"/>
            </w:tcBorders>
            <w:shd w:val="clear" w:color="auto" w:fill="auto"/>
            <w:noWrap/>
            <w:vAlign w:val="center"/>
          </w:tcPr>
          <w:p w14:paraId="27711A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4CFA59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D5ED1E">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72394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90" w:type="dxa"/>
            <w:gridSpan w:val="2"/>
            <w:tcBorders>
              <w:top w:val="nil"/>
              <w:left w:val="nil"/>
              <w:bottom w:val="single" w:color="auto" w:sz="4" w:space="0"/>
              <w:right w:val="single" w:color="auto" w:sz="4" w:space="0"/>
            </w:tcBorders>
            <w:shd w:val="clear" w:color="auto" w:fill="auto"/>
            <w:noWrap/>
            <w:vAlign w:val="center"/>
          </w:tcPr>
          <w:p w14:paraId="0A964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59" w:type="dxa"/>
            <w:gridSpan w:val="2"/>
            <w:tcBorders>
              <w:top w:val="nil"/>
              <w:left w:val="nil"/>
              <w:bottom w:val="single" w:color="auto" w:sz="4" w:space="0"/>
              <w:right w:val="single" w:color="auto" w:sz="4" w:space="0"/>
            </w:tcBorders>
            <w:shd w:val="clear" w:color="auto" w:fill="auto"/>
            <w:noWrap/>
            <w:vAlign w:val="center"/>
          </w:tcPr>
          <w:p w14:paraId="05F50B11">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0BF0C3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2" w:type="dxa"/>
            <w:gridSpan w:val="2"/>
            <w:tcBorders>
              <w:top w:val="nil"/>
              <w:left w:val="nil"/>
              <w:bottom w:val="single" w:color="auto" w:sz="4" w:space="0"/>
              <w:right w:val="single" w:color="auto" w:sz="4" w:space="0"/>
            </w:tcBorders>
            <w:shd w:val="clear" w:color="auto" w:fill="auto"/>
            <w:noWrap/>
            <w:vAlign w:val="center"/>
          </w:tcPr>
          <w:p w14:paraId="1DA01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52" w:type="dxa"/>
            <w:gridSpan w:val="2"/>
            <w:tcBorders>
              <w:top w:val="nil"/>
              <w:left w:val="nil"/>
              <w:bottom w:val="single" w:color="auto" w:sz="4" w:space="0"/>
              <w:right w:val="single" w:color="auto" w:sz="4" w:space="0"/>
            </w:tcBorders>
            <w:shd w:val="clear" w:color="auto" w:fill="auto"/>
            <w:noWrap/>
            <w:vAlign w:val="center"/>
          </w:tcPr>
          <w:p w14:paraId="73B07FE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2.37</w:t>
            </w:r>
          </w:p>
        </w:tc>
        <w:tc>
          <w:tcPr>
            <w:tcW w:w="1197" w:type="dxa"/>
            <w:tcBorders>
              <w:top w:val="nil"/>
              <w:left w:val="nil"/>
              <w:bottom w:val="single" w:color="auto" w:sz="4" w:space="0"/>
              <w:right w:val="single" w:color="auto" w:sz="4" w:space="0"/>
            </w:tcBorders>
            <w:shd w:val="clear" w:color="auto" w:fill="auto"/>
            <w:noWrap/>
            <w:vAlign w:val="center"/>
          </w:tcPr>
          <w:p w14:paraId="1544F8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32" w:type="dxa"/>
            <w:gridSpan w:val="3"/>
            <w:tcBorders>
              <w:top w:val="nil"/>
              <w:left w:val="nil"/>
              <w:bottom w:val="single" w:color="auto" w:sz="4" w:space="0"/>
              <w:right w:val="single" w:color="auto" w:sz="4" w:space="0"/>
            </w:tcBorders>
            <w:shd w:val="clear" w:color="auto" w:fill="auto"/>
            <w:noWrap/>
            <w:vAlign w:val="center"/>
          </w:tcPr>
          <w:p w14:paraId="7017CF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15F01D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DEF92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605D0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90" w:type="dxa"/>
            <w:gridSpan w:val="2"/>
            <w:tcBorders>
              <w:top w:val="nil"/>
              <w:left w:val="nil"/>
              <w:bottom w:val="single" w:color="auto" w:sz="4" w:space="0"/>
              <w:right w:val="single" w:color="auto" w:sz="4" w:space="0"/>
            </w:tcBorders>
            <w:shd w:val="clear" w:color="auto" w:fill="auto"/>
            <w:noWrap/>
            <w:vAlign w:val="center"/>
          </w:tcPr>
          <w:p w14:paraId="794E5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709F4CF7">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30401B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2" w:type="dxa"/>
            <w:gridSpan w:val="2"/>
            <w:tcBorders>
              <w:top w:val="nil"/>
              <w:left w:val="nil"/>
              <w:bottom w:val="single" w:color="auto" w:sz="4" w:space="0"/>
              <w:right w:val="single" w:color="auto" w:sz="4" w:space="0"/>
            </w:tcBorders>
            <w:shd w:val="clear" w:color="auto" w:fill="auto"/>
            <w:noWrap/>
            <w:vAlign w:val="center"/>
          </w:tcPr>
          <w:p w14:paraId="1BE42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52" w:type="dxa"/>
            <w:gridSpan w:val="2"/>
            <w:tcBorders>
              <w:top w:val="nil"/>
              <w:left w:val="nil"/>
              <w:bottom w:val="single" w:color="auto" w:sz="4" w:space="0"/>
              <w:right w:val="single" w:color="auto" w:sz="4" w:space="0"/>
            </w:tcBorders>
            <w:shd w:val="clear" w:color="auto" w:fill="auto"/>
            <w:noWrap/>
            <w:vAlign w:val="center"/>
          </w:tcPr>
          <w:p w14:paraId="4B3AC0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3.46</w:t>
            </w:r>
          </w:p>
        </w:tc>
        <w:tc>
          <w:tcPr>
            <w:tcW w:w="1197" w:type="dxa"/>
            <w:tcBorders>
              <w:top w:val="nil"/>
              <w:left w:val="nil"/>
              <w:bottom w:val="single" w:color="auto" w:sz="4" w:space="0"/>
              <w:right w:val="single" w:color="auto" w:sz="4" w:space="0"/>
            </w:tcBorders>
            <w:shd w:val="clear" w:color="auto" w:fill="auto"/>
            <w:noWrap/>
            <w:vAlign w:val="center"/>
          </w:tcPr>
          <w:p w14:paraId="534839D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032" w:type="dxa"/>
            <w:gridSpan w:val="3"/>
            <w:tcBorders>
              <w:top w:val="nil"/>
              <w:left w:val="nil"/>
              <w:bottom w:val="single" w:color="auto" w:sz="4" w:space="0"/>
              <w:right w:val="single" w:color="auto" w:sz="4" w:space="0"/>
            </w:tcBorders>
            <w:shd w:val="clear" w:color="auto" w:fill="auto"/>
            <w:noWrap/>
            <w:vAlign w:val="center"/>
          </w:tcPr>
          <w:p w14:paraId="62CE116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052F0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81CC2D">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69CA7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90" w:type="dxa"/>
            <w:gridSpan w:val="2"/>
            <w:tcBorders>
              <w:top w:val="nil"/>
              <w:left w:val="nil"/>
              <w:bottom w:val="single" w:color="auto" w:sz="4" w:space="0"/>
              <w:right w:val="single" w:color="auto" w:sz="4" w:space="0"/>
            </w:tcBorders>
            <w:shd w:val="clear" w:color="auto" w:fill="auto"/>
            <w:noWrap/>
            <w:vAlign w:val="center"/>
          </w:tcPr>
          <w:p w14:paraId="45CDA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59" w:type="dxa"/>
            <w:gridSpan w:val="2"/>
            <w:tcBorders>
              <w:top w:val="nil"/>
              <w:left w:val="nil"/>
              <w:bottom w:val="single" w:color="auto" w:sz="4" w:space="0"/>
              <w:right w:val="single" w:color="auto" w:sz="4" w:space="0"/>
            </w:tcBorders>
            <w:shd w:val="clear" w:color="auto" w:fill="auto"/>
            <w:noWrap/>
            <w:vAlign w:val="center"/>
          </w:tcPr>
          <w:p w14:paraId="6D4D6ECF">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7E211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2" w:type="dxa"/>
            <w:gridSpan w:val="2"/>
            <w:tcBorders>
              <w:top w:val="nil"/>
              <w:left w:val="nil"/>
              <w:bottom w:val="single" w:color="auto" w:sz="4" w:space="0"/>
              <w:right w:val="single" w:color="auto" w:sz="4" w:space="0"/>
            </w:tcBorders>
            <w:shd w:val="clear" w:color="auto" w:fill="auto"/>
            <w:noWrap/>
            <w:vAlign w:val="center"/>
          </w:tcPr>
          <w:p w14:paraId="27B40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52" w:type="dxa"/>
            <w:gridSpan w:val="2"/>
            <w:tcBorders>
              <w:top w:val="nil"/>
              <w:left w:val="nil"/>
              <w:bottom w:val="single" w:color="auto" w:sz="4" w:space="0"/>
              <w:right w:val="single" w:color="auto" w:sz="4" w:space="0"/>
            </w:tcBorders>
            <w:shd w:val="clear" w:color="auto" w:fill="auto"/>
            <w:noWrap/>
            <w:vAlign w:val="center"/>
          </w:tcPr>
          <w:p w14:paraId="247768BC">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2D72033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032" w:type="dxa"/>
            <w:gridSpan w:val="3"/>
            <w:tcBorders>
              <w:top w:val="nil"/>
              <w:left w:val="nil"/>
              <w:bottom w:val="single" w:color="auto" w:sz="4" w:space="0"/>
              <w:right w:val="single" w:color="auto" w:sz="4" w:space="0"/>
            </w:tcBorders>
            <w:shd w:val="clear" w:color="auto" w:fill="auto"/>
            <w:noWrap/>
            <w:vAlign w:val="center"/>
          </w:tcPr>
          <w:p w14:paraId="202060F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712" w:type="dxa"/>
            <w:gridSpan w:val="2"/>
            <w:tcBorders>
              <w:top w:val="nil"/>
              <w:left w:val="nil"/>
              <w:bottom w:val="single" w:color="auto" w:sz="4" w:space="0"/>
              <w:right w:val="single" w:color="auto" w:sz="4" w:space="0"/>
            </w:tcBorders>
            <w:shd w:val="clear" w:color="auto" w:fill="auto"/>
            <w:noWrap/>
            <w:vAlign w:val="center"/>
          </w:tcPr>
          <w:p w14:paraId="174949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12F4B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E9028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90" w:type="dxa"/>
            <w:gridSpan w:val="2"/>
            <w:tcBorders>
              <w:top w:val="nil"/>
              <w:left w:val="nil"/>
              <w:bottom w:val="single" w:color="auto" w:sz="4" w:space="0"/>
              <w:right w:val="single" w:color="auto" w:sz="4" w:space="0"/>
            </w:tcBorders>
            <w:shd w:val="clear" w:color="auto" w:fill="auto"/>
            <w:noWrap/>
            <w:vAlign w:val="center"/>
          </w:tcPr>
          <w:p w14:paraId="4A22A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59" w:type="dxa"/>
            <w:gridSpan w:val="2"/>
            <w:tcBorders>
              <w:top w:val="nil"/>
              <w:left w:val="nil"/>
              <w:bottom w:val="single" w:color="auto" w:sz="4" w:space="0"/>
              <w:right w:val="single" w:color="auto" w:sz="4" w:space="0"/>
            </w:tcBorders>
            <w:shd w:val="clear" w:color="auto" w:fill="auto"/>
            <w:noWrap/>
            <w:vAlign w:val="center"/>
          </w:tcPr>
          <w:p w14:paraId="04079524">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306378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2" w:type="dxa"/>
            <w:gridSpan w:val="2"/>
            <w:tcBorders>
              <w:top w:val="nil"/>
              <w:left w:val="nil"/>
              <w:bottom w:val="single" w:color="auto" w:sz="4" w:space="0"/>
              <w:right w:val="single" w:color="auto" w:sz="4" w:space="0"/>
            </w:tcBorders>
            <w:shd w:val="clear" w:color="auto" w:fill="auto"/>
            <w:noWrap/>
            <w:vAlign w:val="center"/>
          </w:tcPr>
          <w:p w14:paraId="4C05CB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52" w:type="dxa"/>
            <w:gridSpan w:val="2"/>
            <w:tcBorders>
              <w:top w:val="nil"/>
              <w:left w:val="nil"/>
              <w:bottom w:val="single" w:color="auto" w:sz="4" w:space="0"/>
              <w:right w:val="single" w:color="auto" w:sz="4" w:space="0"/>
            </w:tcBorders>
            <w:shd w:val="clear" w:color="auto" w:fill="auto"/>
            <w:noWrap/>
            <w:vAlign w:val="center"/>
          </w:tcPr>
          <w:p w14:paraId="1269531A">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59961D8B">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032" w:type="dxa"/>
            <w:gridSpan w:val="3"/>
            <w:tcBorders>
              <w:top w:val="nil"/>
              <w:left w:val="nil"/>
              <w:bottom w:val="single" w:color="auto" w:sz="4" w:space="0"/>
              <w:right w:val="single" w:color="auto" w:sz="4" w:space="0"/>
            </w:tcBorders>
            <w:shd w:val="clear" w:color="auto" w:fill="auto"/>
            <w:noWrap/>
            <w:vAlign w:val="center"/>
          </w:tcPr>
          <w:p w14:paraId="4053A0F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589EDC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68DED74">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tblGrid>
            <w:tr w14:paraId="4488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21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1B11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1C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29339C1">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tblGrid>
            <w:tr w14:paraId="5D715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5B3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F46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A4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4D4ADD5">
            <w:pPr>
              <w:widowControl/>
              <w:jc w:val="left"/>
              <w:rPr>
                <w:rFonts w:ascii="宋体" w:hAnsi="宋体" w:eastAsia="宋体" w:cs="宋体"/>
                <w:color w:val="000000"/>
                <w:kern w:val="0"/>
                <w:szCs w:val="20"/>
              </w:rPr>
            </w:pPr>
          </w:p>
        </w:tc>
        <w:tc>
          <w:tcPr>
            <w:tcW w:w="712" w:type="dxa"/>
            <w:gridSpan w:val="2"/>
            <w:tcBorders>
              <w:top w:val="nil"/>
              <w:left w:val="nil"/>
              <w:bottom w:val="single" w:color="auto" w:sz="4" w:space="0"/>
              <w:right w:val="single" w:color="auto" w:sz="4" w:space="0"/>
            </w:tcBorders>
            <w:shd w:val="clear" w:color="auto" w:fill="auto"/>
            <w:noWrap/>
            <w:vAlign w:val="center"/>
          </w:tcPr>
          <w:p w14:paraId="75C5A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8F0CD9">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1CF92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90" w:type="dxa"/>
            <w:gridSpan w:val="2"/>
            <w:tcBorders>
              <w:top w:val="nil"/>
              <w:left w:val="nil"/>
              <w:bottom w:val="single" w:color="auto" w:sz="4" w:space="0"/>
              <w:right w:val="single" w:color="auto" w:sz="4" w:space="0"/>
            </w:tcBorders>
            <w:shd w:val="clear" w:color="auto" w:fill="auto"/>
            <w:noWrap/>
            <w:vAlign w:val="center"/>
          </w:tcPr>
          <w:p w14:paraId="2F449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59" w:type="dxa"/>
            <w:gridSpan w:val="2"/>
            <w:tcBorders>
              <w:top w:val="nil"/>
              <w:left w:val="nil"/>
              <w:bottom w:val="single" w:color="auto" w:sz="4" w:space="0"/>
              <w:right w:val="single" w:color="auto" w:sz="4" w:space="0"/>
            </w:tcBorders>
            <w:shd w:val="clear" w:color="auto" w:fill="auto"/>
            <w:noWrap/>
            <w:vAlign w:val="center"/>
          </w:tcPr>
          <w:p w14:paraId="627AD8E6">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5F5A4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2" w:type="dxa"/>
            <w:gridSpan w:val="2"/>
            <w:tcBorders>
              <w:top w:val="nil"/>
              <w:left w:val="nil"/>
              <w:bottom w:val="single" w:color="auto" w:sz="4" w:space="0"/>
              <w:right w:val="single" w:color="auto" w:sz="4" w:space="0"/>
            </w:tcBorders>
            <w:shd w:val="clear" w:color="auto" w:fill="auto"/>
            <w:noWrap/>
            <w:vAlign w:val="center"/>
          </w:tcPr>
          <w:p w14:paraId="0C40B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52" w:type="dxa"/>
            <w:gridSpan w:val="2"/>
            <w:tcBorders>
              <w:top w:val="nil"/>
              <w:left w:val="nil"/>
              <w:bottom w:val="single" w:color="auto" w:sz="4" w:space="0"/>
              <w:right w:val="single" w:color="auto" w:sz="4" w:space="0"/>
            </w:tcBorders>
            <w:shd w:val="clear" w:color="auto" w:fill="auto"/>
            <w:noWrap/>
            <w:vAlign w:val="center"/>
          </w:tcPr>
          <w:p w14:paraId="50AFED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7.97</w:t>
            </w:r>
          </w:p>
        </w:tc>
        <w:tc>
          <w:tcPr>
            <w:tcW w:w="1197" w:type="dxa"/>
            <w:tcBorders>
              <w:top w:val="nil"/>
              <w:left w:val="nil"/>
              <w:bottom w:val="single" w:color="auto" w:sz="4" w:space="0"/>
              <w:right w:val="single" w:color="auto" w:sz="4" w:space="0"/>
            </w:tcBorders>
            <w:shd w:val="clear" w:color="auto" w:fill="auto"/>
            <w:noWrap/>
            <w:vAlign w:val="center"/>
          </w:tcPr>
          <w:p w14:paraId="4CA44D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032" w:type="dxa"/>
            <w:gridSpan w:val="3"/>
            <w:tcBorders>
              <w:top w:val="nil"/>
              <w:left w:val="nil"/>
              <w:bottom w:val="single" w:color="auto" w:sz="4" w:space="0"/>
              <w:right w:val="single" w:color="auto" w:sz="4" w:space="0"/>
            </w:tcBorders>
            <w:shd w:val="clear" w:color="auto" w:fill="auto"/>
            <w:noWrap/>
            <w:vAlign w:val="center"/>
          </w:tcPr>
          <w:p w14:paraId="6C0BB7C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712" w:type="dxa"/>
            <w:gridSpan w:val="2"/>
            <w:tcBorders>
              <w:top w:val="nil"/>
              <w:left w:val="nil"/>
              <w:bottom w:val="single" w:color="auto" w:sz="4" w:space="0"/>
              <w:right w:val="single" w:color="auto" w:sz="4" w:space="0"/>
            </w:tcBorders>
            <w:shd w:val="clear" w:color="auto" w:fill="auto"/>
            <w:noWrap/>
            <w:vAlign w:val="center"/>
          </w:tcPr>
          <w:p w14:paraId="7CF5FA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BE9BBE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93285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90" w:type="dxa"/>
            <w:gridSpan w:val="2"/>
            <w:tcBorders>
              <w:top w:val="nil"/>
              <w:left w:val="nil"/>
              <w:bottom w:val="single" w:color="auto" w:sz="4" w:space="0"/>
              <w:right w:val="single" w:color="auto" w:sz="4" w:space="0"/>
            </w:tcBorders>
            <w:shd w:val="clear" w:color="auto" w:fill="auto"/>
            <w:noWrap/>
            <w:vAlign w:val="center"/>
          </w:tcPr>
          <w:p w14:paraId="78103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59" w:type="dxa"/>
            <w:gridSpan w:val="2"/>
            <w:tcBorders>
              <w:top w:val="nil"/>
              <w:left w:val="nil"/>
              <w:bottom w:val="single" w:color="auto" w:sz="4" w:space="0"/>
              <w:right w:val="single" w:color="auto" w:sz="4" w:space="0"/>
            </w:tcBorders>
            <w:shd w:val="clear" w:color="auto" w:fill="auto"/>
            <w:noWrap/>
            <w:vAlign w:val="center"/>
          </w:tcPr>
          <w:p w14:paraId="6F149B93">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7C40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2" w:type="dxa"/>
            <w:gridSpan w:val="2"/>
            <w:tcBorders>
              <w:top w:val="nil"/>
              <w:left w:val="nil"/>
              <w:bottom w:val="single" w:color="auto" w:sz="4" w:space="0"/>
              <w:right w:val="single" w:color="auto" w:sz="4" w:space="0"/>
            </w:tcBorders>
            <w:shd w:val="clear" w:color="auto" w:fill="auto"/>
            <w:noWrap/>
            <w:vAlign w:val="center"/>
          </w:tcPr>
          <w:p w14:paraId="171D7B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41DE7255">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04260AA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032" w:type="dxa"/>
            <w:gridSpan w:val="3"/>
            <w:tcBorders>
              <w:top w:val="nil"/>
              <w:left w:val="nil"/>
              <w:bottom w:val="single" w:color="auto" w:sz="4" w:space="0"/>
              <w:right w:val="single" w:color="auto" w:sz="4" w:space="0"/>
            </w:tcBorders>
            <w:shd w:val="clear" w:color="auto" w:fill="auto"/>
            <w:noWrap/>
            <w:vAlign w:val="center"/>
          </w:tcPr>
          <w:p w14:paraId="6E0DF28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53EFD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99446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73F44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90" w:type="dxa"/>
            <w:gridSpan w:val="2"/>
            <w:tcBorders>
              <w:top w:val="nil"/>
              <w:left w:val="nil"/>
              <w:bottom w:val="single" w:color="auto" w:sz="4" w:space="0"/>
              <w:right w:val="single" w:color="auto" w:sz="4" w:space="0"/>
            </w:tcBorders>
            <w:shd w:val="clear" w:color="auto" w:fill="auto"/>
            <w:noWrap/>
            <w:vAlign w:val="center"/>
          </w:tcPr>
          <w:p w14:paraId="5ABE6F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4EB2BD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4.05</w:t>
            </w:r>
          </w:p>
        </w:tc>
        <w:tc>
          <w:tcPr>
            <w:tcW w:w="1196" w:type="dxa"/>
            <w:tcBorders>
              <w:top w:val="nil"/>
              <w:left w:val="nil"/>
              <w:bottom w:val="single" w:color="auto" w:sz="4" w:space="0"/>
              <w:right w:val="single" w:color="auto" w:sz="4" w:space="0"/>
            </w:tcBorders>
            <w:shd w:val="clear" w:color="auto" w:fill="auto"/>
            <w:noWrap/>
            <w:vAlign w:val="center"/>
          </w:tcPr>
          <w:p w14:paraId="70B697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2" w:type="dxa"/>
            <w:gridSpan w:val="2"/>
            <w:tcBorders>
              <w:top w:val="nil"/>
              <w:left w:val="nil"/>
              <w:bottom w:val="single" w:color="auto" w:sz="4" w:space="0"/>
              <w:right w:val="single" w:color="auto" w:sz="4" w:space="0"/>
            </w:tcBorders>
            <w:shd w:val="clear" w:color="auto" w:fill="auto"/>
            <w:noWrap/>
            <w:vAlign w:val="center"/>
          </w:tcPr>
          <w:p w14:paraId="616B8C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373DBB26">
            <w:pPr>
              <w:jc w:val="right"/>
              <w:rPr>
                <w:rFonts w:ascii="宋体" w:hAnsi="宋体" w:eastAsia="宋体" w:cs="宋体"/>
                <w:color w:val="000000"/>
                <w:kern w:val="0"/>
                <w:szCs w:val="20"/>
              </w:rPr>
            </w:pPr>
          </w:p>
        </w:tc>
        <w:tc>
          <w:tcPr>
            <w:tcW w:w="1197" w:type="dxa"/>
            <w:tcBorders>
              <w:top w:val="nil"/>
              <w:left w:val="nil"/>
              <w:bottom w:val="single" w:color="auto" w:sz="4" w:space="0"/>
              <w:right w:val="single" w:color="auto" w:sz="4" w:space="0"/>
            </w:tcBorders>
            <w:shd w:val="clear" w:color="auto" w:fill="auto"/>
            <w:noWrap/>
            <w:vAlign w:val="center"/>
          </w:tcPr>
          <w:p w14:paraId="72FA978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32" w:type="dxa"/>
            <w:gridSpan w:val="3"/>
            <w:tcBorders>
              <w:top w:val="nil"/>
              <w:left w:val="nil"/>
              <w:bottom w:val="single" w:color="auto" w:sz="4" w:space="0"/>
              <w:right w:val="single" w:color="auto" w:sz="4" w:space="0"/>
            </w:tcBorders>
            <w:shd w:val="clear" w:color="auto" w:fill="auto"/>
            <w:noWrap/>
            <w:vAlign w:val="center"/>
          </w:tcPr>
          <w:p w14:paraId="1DB3AE4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12" w:type="dxa"/>
            <w:gridSpan w:val="2"/>
            <w:tcBorders>
              <w:top w:val="nil"/>
              <w:left w:val="nil"/>
              <w:bottom w:val="single" w:color="auto" w:sz="4" w:space="0"/>
              <w:right w:val="single" w:color="auto" w:sz="4" w:space="0"/>
            </w:tcBorders>
            <w:shd w:val="clear" w:color="auto" w:fill="auto"/>
            <w:noWrap/>
            <w:vAlign w:val="center"/>
          </w:tcPr>
          <w:p w14:paraId="2F7A2D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63E1A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B3497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90" w:type="dxa"/>
            <w:gridSpan w:val="2"/>
            <w:tcBorders>
              <w:top w:val="nil"/>
              <w:left w:val="nil"/>
              <w:bottom w:val="single" w:color="auto" w:sz="4" w:space="0"/>
              <w:right w:val="single" w:color="auto" w:sz="4" w:space="0"/>
            </w:tcBorders>
            <w:shd w:val="clear" w:color="auto" w:fill="auto"/>
            <w:noWrap/>
            <w:vAlign w:val="center"/>
          </w:tcPr>
          <w:p w14:paraId="1640A9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9" w:type="dxa"/>
            <w:gridSpan w:val="2"/>
            <w:tcBorders>
              <w:top w:val="nil"/>
              <w:left w:val="nil"/>
              <w:bottom w:val="single" w:color="auto" w:sz="4" w:space="0"/>
              <w:right w:val="single" w:color="auto" w:sz="4" w:space="0"/>
            </w:tcBorders>
            <w:shd w:val="clear" w:color="auto" w:fill="auto"/>
            <w:noWrap/>
            <w:vAlign w:val="center"/>
          </w:tcPr>
          <w:p w14:paraId="2B30B305">
            <w:pPr>
              <w:jc w:val="right"/>
              <w:rPr>
                <w:rFonts w:ascii="宋体" w:hAnsi="宋体" w:eastAsia="宋体" w:cs="宋体"/>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243CAC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2" w:type="dxa"/>
            <w:gridSpan w:val="2"/>
            <w:tcBorders>
              <w:top w:val="nil"/>
              <w:left w:val="nil"/>
              <w:bottom w:val="single" w:color="auto" w:sz="4" w:space="0"/>
              <w:right w:val="single" w:color="auto" w:sz="4" w:space="0"/>
            </w:tcBorders>
            <w:shd w:val="clear" w:color="auto" w:fill="auto"/>
            <w:noWrap/>
            <w:vAlign w:val="center"/>
          </w:tcPr>
          <w:p w14:paraId="768B06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52" w:type="dxa"/>
            <w:gridSpan w:val="2"/>
            <w:tcBorders>
              <w:top w:val="nil"/>
              <w:left w:val="nil"/>
              <w:bottom w:val="single" w:color="auto" w:sz="4" w:space="0"/>
              <w:right w:val="single" w:color="auto" w:sz="4" w:space="0"/>
            </w:tcBorders>
            <w:shd w:val="clear" w:color="auto" w:fill="auto"/>
            <w:noWrap/>
            <w:vAlign w:val="center"/>
          </w:tcPr>
          <w:p w14:paraId="222FB38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10.26</w:t>
            </w:r>
          </w:p>
        </w:tc>
        <w:tc>
          <w:tcPr>
            <w:tcW w:w="1197" w:type="dxa"/>
            <w:tcBorders>
              <w:top w:val="nil"/>
              <w:left w:val="nil"/>
              <w:bottom w:val="single" w:color="auto" w:sz="4" w:space="0"/>
              <w:right w:val="single" w:color="auto" w:sz="4" w:space="0"/>
            </w:tcBorders>
            <w:shd w:val="clear" w:color="auto" w:fill="auto"/>
            <w:noWrap/>
            <w:vAlign w:val="center"/>
          </w:tcPr>
          <w:p w14:paraId="351E717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32" w:type="dxa"/>
            <w:gridSpan w:val="3"/>
            <w:tcBorders>
              <w:top w:val="nil"/>
              <w:left w:val="nil"/>
              <w:bottom w:val="single" w:color="auto" w:sz="4" w:space="0"/>
              <w:right w:val="single" w:color="auto" w:sz="4" w:space="0"/>
            </w:tcBorders>
            <w:shd w:val="clear" w:color="auto" w:fill="auto"/>
            <w:noWrap/>
            <w:vAlign w:val="center"/>
          </w:tcPr>
          <w:p w14:paraId="599505A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12" w:type="dxa"/>
            <w:gridSpan w:val="2"/>
            <w:tcBorders>
              <w:top w:val="nil"/>
              <w:left w:val="nil"/>
              <w:bottom w:val="single" w:color="auto" w:sz="4" w:space="0"/>
              <w:right w:val="single" w:color="auto" w:sz="4" w:space="0"/>
            </w:tcBorders>
            <w:shd w:val="clear" w:color="auto" w:fill="auto"/>
            <w:noWrap/>
            <w:vAlign w:val="center"/>
          </w:tcPr>
          <w:p w14:paraId="139B30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B7F9E6">
        <w:tblPrEx>
          <w:tblCellMar>
            <w:top w:w="0" w:type="dxa"/>
            <w:left w:w="108" w:type="dxa"/>
            <w:bottom w:w="0" w:type="dxa"/>
            <w:right w:w="108" w:type="dxa"/>
          </w:tblCellMar>
        </w:tblPrEx>
        <w:trPr>
          <w:trHeight w:val="284" w:hRule="exact"/>
        </w:trPr>
        <w:tc>
          <w:tcPr>
            <w:tcW w:w="46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7B1606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59" w:type="dxa"/>
            <w:gridSpan w:val="2"/>
            <w:tcBorders>
              <w:top w:val="nil"/>
              <w:left w:val="nil"/>
              <w:bottom w:val="single" w:color="auto" w:sz="4" w:space="0"/>
              <w:right w:val="single" w:color="auto" w:sz="4" w:space="0"/>
            </w:tcBorders>
            <w:shd w:val="clear" w:color="auto" w:fill="auto"/>
            <w:noWrap/>
            <w:vAlign w:val="center"/>
          </w:tcPr>
          <w:p w14:paraId="4254CF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301.03</w:t>
            </w:r>
          </w:p>
        </w:tc>
        <w:tc>
          <w:tcPr>
            <w:tcW w:w="9439" w:type="dxa"/>
            <w:gridSpan w:val="9"/>
            <w:tcBorders>
              <w:top w:val="single" w:color="auto" w:sz="4" w:space="0"/>
              <w:left w:val="nil"/>
              <w:bottom w:val="single" w:color="auto" w:sz="4" w:space="0"/>
              <w:right w:val="single" w:color="auto" w:sz="4" w:space="0"/>
            </w:tcBorders>
            <w:shd w:val="clear" w:color="auto" w:fill="auto"/>
            <w:noWrap/>
            <w:vAlign w:val="center"/>
          </w:tcPr>
          <w:p w14:paraId="696F925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712" w:type="dxa"/>
            <w:gridSpan w:val="2"/>
            <w:tcBorders>
              <w:top w:val="nil"/>
              <w:left w:val="nil"/>
              <w:bottom w:val="single" w:color="auto" w:sz="4" w:space="0"/>
              <w:right w:val="single" w:color="auto" w:sz="4" w:space="0"/>
            </w:tcBorders>
            <w:shd w:val="clear" w:color="auto" w:fill="auto"/>
            <w:noWrap/>
            <w:vAlign w:val="center"/>
          </w:tcPr>
          <w:p w14:paraId="36B8CFB9">
            <w:pPr>
              <w:widowControl/>
              <w:jc w:val="left"/>
              <w:rPr>
                <w:rFonts w:hint="default" w:ascii="宋体" w:hAnsi="宋体" w:eastAsia="宋体" w:cs="宋体"/>
                <w:color w:val="000000"/>
                <w:kern w:val="0"/>
                <w:sz w:val="11"/>
                <w:szCs w:val="11"/>
                <w:lang w:val="en-US" w:eastAsia="zh-CN"/>
              </w:rPr>
            </w:pPr>
            <w:r>
              <w:rPr>
                <w:rFonts w:hint="eastAsia" w:ascii="宋体" w:hAnsi="宋体" w:eastAsia="宋体" w:cs="宋体"/>
                <w:color w:val="000000"/>
                <w:kern w:val="0"/>
                <w:sz w:val="11"/>
                <w:szCs w:val="11"/>
              </w:rPr>
              <w:t>　</w:t>
            </w:r>
            <w:r>
              <w:rPr>
                <w:rFonts w:hint="eastAsia" w:ascii="宋体" w:hAnsi="宋体" w:eastAsia="宋体" w:cs="宋体"/>
                <w:color w:val="000000"/>
                <w:kern w:val="0"/>
                <w:sz w:val="11"/>
                <w:szCs w:val="11"/>
                <w:lang w:val="en-US" w:eastAsia="zh-CN"/>
              </w:rPr>
              <w:t>50.72</w:t>
            </w:r>
          </w:p>
        </w:tc>
      </w:tr>
      <w:tr w14:paraId="584ED79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FA5C49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CFE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90" w:hRule="atLeast"/>
        </w:trPr>
        <w:tc>
          <w:tcPr>
            <w:tcW w:w="15364" w:type="dxa"/>
            <w:gridSpan w:val="17"/>
            <w:tcBorders>
              <w:top w:val="nil"/>
              <w:left w:val="nil"/>
              <w:bottom w:val="nil"/>
              <w:right w:val="nil"/>
            </w:tcBorders>
            <w:shd w:val="clear" w:color="auto" w:fill="FFFFFF"/>
            <w:vAlign w:val="center"/>
          </w:tcPr>
          <w:p w14:paraId="76B62D5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351658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6DDE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345" w:hRule="atLeast"/>
        </w:trPr>
        <w:tc>
          <w:tcPr>
            <w:tcW w:w="982" w:type="dxa"/>
            <w:tcBorders>
              <w:top w:val="nil"/>
              <w:left w:val="nil"/>
              <w:bottom w:val="nil"/>
              <w:right w:val="nil"/>
            </w:tcBorders>
            <w:shd w:val="clear" w:color="auto" w:fill="FFFFFF"/>
            <w:vAlign w:val="center"/>
          </w:tcPr>
          <w:p w14:paraId="031BC9BF">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5C91457E">
            <w:pPr>
              <w:jc w:val="center"/>
              <w:rPr>
                <w:rFonts w:hint="eastAsia" w:ascii="宋体" w:hAnsi="宋体" w:eastAsia="宋体" w:cs="宋体"/>
                <w:i w:val="0"/>
                <w:color w:val="000000"/>
                <w:sz w:val="20"/>
                <w:szCs w:val="20"/>
                <w:u w:val="none"/>
              </w:rPr>
            </w:pPr>
          </w:p>
        </w:tc>
        <w:tc>
          <w:tcPr>
            <w:tcW w:w="1372" w:type="dxa"/>
            <w:gridSpan w:val="2"/>
            <w:tcBorders>
              <w:top w:val="nil"/>
              <w:left w:val="nil"/>
              <w:bottom w:val="nil"/>
              <w:right w:val="nil"/>
            </w:tcBorders>
            <w:shd w:val="clear" w:color="auto" w:fill="FFFFFF"/>
            <w:vAlign w:val="center"/>
          </w:tcPr>
          <w:p w14:paraId="42EFFC33">
            <w:pPr>
              <w:jc w:val="cente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14:paraId="067028A8">
            <w:pPr>
              <w:rPr>
                <w:rFonts w:hint="eastAsia" w:ascii="宋体" w:hAnsi="宋体" w:eastAsia="宋体" w:cs="宋体"/>
                <w:i w:val="0"/>
                <w:color w:val="000000"/>
                <w:sz w:val="20"/>
                <w:szCs w:val="20"/>
                <w:u w:val="none"/>
              </w:rPr>
            </w:pPr>
          </w:p>
        </w:tc>
        <w:tc>
          <w:tcPr>
            <w:tcW w:w="2279" w:type="dxa"/>
            <w:gridSpan w:val="3"/>
            <w:tcBorders>
              <w:top w:val="nil"/>
              <w:left w:val="nil"/>
              <w:bottom w:val="nil"/>
              <w:right w:val="nil"/>
            </w:tcBorders>
            <w:shd w:val="clear" w:color="auto" w:fill="FFFFFF"/>
            <w:vAlign w:val="center"/>
          </w:tcPr>
          <w:p w14:paraId="081D609A">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17C88D55">
            <w:pPr>
              <w:rPr>
                <w:rFonts w:hint="eastAsia" w:ascii="宋体" w:hAnsi="宋体" w:eastAsia="宋体" w:cs="宋体"/>
                <w:i w:val="0"/>
                <w:color w:val="000000"/>
                <w:sz w:val="20"/>
                <w:szCs w:val="20"/>
                <w:u w:val="none"/>
              </w:rPr>
            </w:pPr>
          </w:p>
        </w:tc>
        <w:tc>
          <w:tcPr>
            <w:tcW w:w="2169" w:type="dxa"/>
            <w:gridSpan w:val="3"/>
            <w:tcBorders>
              <w:top w:val="nil"/>
              <w:left w:val="nil"/>
              <w:bottom w:val="nil"/>
              <w:right w:val="nil"/>
            </w:tcBorders>
            <w:shd w:val="clear" w:color="auto" w:fill="FFFFFF"/>
            <w:vAlign w:val="center"/>
          </w:tcPr>
          <w:p w14:paraId="7959352B">
            <w:pPr>
              <w:rPr>
                <w:rFonts w:hint="eastAsia" w:ascii="宋体" w:hAnsi="宋体" w:eastAsia="宋体" w:cs="宋体"/>
                <w:i w:val="0"/>
                <w:color w:val="000000"/>
                <w:sz w:val="20"/>
                <w:szCs w:val="20"/>
                <w:u w:val="none"/>
              </w:rPr>
            </w:pPr>
          </w:p>
        </w:tc>
        <w:tc>
          <w:tcPr>
            <w:tcW w:w="2070" w:type="dxa"/>
            <w:tcBorders>
              <w:top w:val="nil"/>
              <w:left w:val="nil"/>
              <w:bottom w:val="nil"/>
              <w:right w:val="nil"/>
            </w:tcBorders>
            <w:shd w:val="clear" w:color="auto" w:fill="FFFFFF"/>
            <w:vAlign w:val="center"/>
          </w:tcPr>
          <w:p w14:paraId="40AE921C">
            <w:pPr>
              <w:rPr>
                <w:rFonts w:hint="eastAsia" w:ascii="宋体" w:hAnsi="宋体" w:eastAsia="宋体" w:cs="宋体"/>
                <w:i w:val="0"/>
                <w:color w:val="000000"/>
                <w:sz w:val="20"/>
                <w:szCs w:val="20"/>
                <w:u w:val="none"/>
              </w:rPr>
            </w:pPr>
          </w:p>
        </w:tc>
        <w:tc>
          <w:tcPr>
            <w:tcW w:w="2072" w:type="dxa"/>
            <w:gridSpan w:val="2"/>
            <w:tcBorders>
              <w:top w:val="nil"/>
              <w:left w:val="nil"/>
              <w:bottom w:val="nil"/>
              <w:right w:val="nil"/>
            </w:tcBorders>
            <w:shd w:val="clear" w:color="auto" w:fill="FFFFFF"/>
            <w:noWrap/>
            <w:vAlign w:val="center"/>
          </w:tcPr>
          <w:p w14:paraId="13B890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6710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90" w:hRule="atLeast"/>
        </w:trPr>
        <w:tc>
          <w:tcPr>
            <w:tcW w:w="982" w:type="dxa"/>
            <w:tcBorders>
              <w:top w:val="nil"/>
              <w:left w:val="nil"/>
              <w:bottom w:val="nil"/>
              <w:right w:val="nil"/>
            </w:tcBorders>
            <w:shd w:val="clear" w:color="auto" w:fill="FFFFFF"/>
            <w:noWrap/>
            <w:vAlign w:val="center"/>
          </w:tcPr>
          <w:p w14:paraId="2C5280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495A3C35">
            <w:pPr>
              <w:jc w:val="center"/>
              <w:rPr>
                <w:rFonts w:hint="eastAsia" w:ascii="宋体" w:hAnsi="宋体" w:eastAsia="宋体" w:cs="宋体"/>
                <w:i w:val="0"/>
                <w:color w:val="000000"/>
                <w:sz w:val="20"/>
                <w:szCs w:val="20"/>
                <w:u w:val="none"/>
              </w:rPr>
            </w:pPr>
          </w:p>
        </w:tc>
        <w:tc>
          <w:tcPr>
            <w:tcW w:w="1372" w:type="dxa"/>
            <w:gridSpan w:val="2"/>
            <w:tcBorders>
              <w:top w:val="nil"/>
              <w:left w:val="nil"/>
              <w:bottom w:val="nil"/>
              <w:right w:val="nil"/>
            </w:tcBorders>
            <w:shd w:val="clear" w:color="auto" w:fill="FFFFFF"/>
            <w:vAlign w:val="center"/>
          </w:tcPr>
          <w:p w14:paraId="36612689">
            <w:pPr>
              <w:jc w:val="cente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14:paraId="670D0F5B">
            <w:pPr>
              <w:rPr>
                <w:rFonts w:hint="eastAsia" w:ascii="宋体" w:hAnsi="宋体" w:eastAsia="宋体" w:cs="宋体"/>
                <w:i w:val="0"/>
                <w:color w:val="000000"/>
                <w:sz w:val="20"/>
                <w:szCs w:val="20"/>
                <w:u w:val="none"/>
              </w:rPr>
            </w:pPr>
          </w:p>
        </w:tc>
        <w:tc>
          <w:tcPr>
            <w:tcW w:w="2279" w:type="dxa"/>
            <w:gridSpan w:val="3"/>
            <w:tcBorders>
              <w:top w:val="nil"/>
              <w:left w:val="nil"/>
              <w:bottom w:val="nil"/>
              <w:right w:val="nil"/>
            </w:tcBorders>
            <w:shd w:val="clear" w:color="auto" w:fill="FFFFFF"/>
            <w:vAlign w:val="center"/>
          </w:tcPr>
          <w:p w14:paraId="1094384F">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4BC55797">
            <w:pPr>
              <w:rPr>
                <w:rFonts w:hint="eastAsia" w:ascii="宋体" w:hAnsi="宋体" w:eastAsia="宋体" w:cs="宋体"/>
                <w:i w:val="0"/>
                <w:color w:val="000000"/>
                <w:sz w:val="20"/>
                <w:szCs w:val="20"/>
                <w:u w:val="none"/>
              </w:rPr>
            </w:pPr>
          </w:p>
        </w:tc>
        <w:tc>
          <w:tcPr>
            <w:tcW w:w="2169" w:type="dxa"/>
            <w:gridSpan w:val="3"/>
            <w:tcBorders>
              <w:top w:val="nil"/>
              <w:left w:val="nil"/>
              <w:bottom w:val="nil"/>
              <w:right w:val="nil"/>
            </w:tcBorders>
            <w:shd w:val="clear" w:color="auto" w:fill="FFFFFF"/>
            <w:vAlign w:val="center"/>
          </w:tcPr>
          <w:p w14:paraId="082A3928">
            <w:pPr>
              <w:rPr>
                <w:rFonts w:hint="eastAsia" w:ascii="宋体" w:hAnsi="宋体" w:eastAsia="宋体" w:cs="宋体"/>
                <w:i w:val="0"/>
                <w:color w:val="000000"/>
                <w:sz w:val="20"/>
                <w:szCs w:val="20"/>
                <w:u w:val="none"/>
              </w:rPr>
            </w:pPr>
          </w:p>
        </w:tc>
        <w:tc>
          <w:tcPr>
            <w:tcW w:w="2070" w:type="dxa"/>
            <w:tcBorders>
              <w:top w:val="nil"/>
              <w:left w:val="nil"/>
              <w:bottom w:val="nil"/>
              <w:right w:val="nil"/>
            </w:tcBorders>
            <w:shd w:val="clear" w:color="auto" w:fill="FFFFFF"/>
            <w:vAlign w:val="center"/>
          </w:tcPr>
          <w:p w14:paraId="2DA78FC1">
            <w:pPr>
              <w:rPr>
                <w:rFonts w:hint="eastAsia" w:ascii="宋体" w:hAnsi="宋体" w:eastAsia="宋体" w:cs="宋体"/>
                <w:i w:val="0"/>
                <w:color w:val="000000"/>
                <w:sz w:val="20"/>
                <w:szCs w:val="20"/>
                <w:u w:val="none"/>
              </w:rPr>
            </w:pPr>
          </w:p>
        </w:tc>
        <w:tc>
          <w:tcPr>
            <w:tcW w:w="2072" w:type="dxa"/>
            <w:gridSpan w:val="2"/>
            <w:tcBorders>
              <w:top w:val="nil"/>
              <w:left w:val="nil"/>
              <w:bottom w:val="nil"/>
              <w:right w:val="nil"/>
            </w:tcBorders>
            <w:shd w:val="clear" w:color="auto" w:fill="FFFFFF"/>
            <w:noWrap/>
            <w:vAlign w:val="center"/>
          </w:tcPr>
          <w:p w14:paraId="50792B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530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45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3A8B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60A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FC6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7E2A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CDD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23F1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09" w:hRule="atLeast"/>
        </w:trPr>
        <w:tc>
          <w:tcPr>
            <w:tcW w:w="12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E7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2EA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C513E">
            <w:pPr>
              <w:jc w:val="center"/>
              <w:rPr>
                <w:rFonts w:hint="eastAsia" w:ascii="宋体" w:hAnsi="宋体" w:eastAsia="宋体" w:cs="宋体"/>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CDA92">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7C9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576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B4E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9DF7B">
            <w:pPr>
              <w:jc w:val="center"/>
              <w:rPr>
                <w:rFonts w:hint="eastAsia" w:ascii="宋体" w:hAnsi="宋体" w:eastAsia="宋体" w:cs="宋体"/>
                <w:i w:val="0"/>
                <w:color w:val="000000"/>
                <w:sz w:val="24"/>
                <w:szCs w:val="24"/>
                <w:u w:val="none"/>
              </w:rPr>
            </w:pPr>
          </w:p>
        </w:tc>
      </w:tr>
      <w:tr w14:paraId="533D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4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3AB8">
            <w:pPr>
              <w:jc w:val="center"/>
              <w:rPr>
                <w:rFonts w:hint="eastAsia" w:ascii="宋体" w:hAnsi="宋体" w:eastAsia="宋体" w:cs="宋体"/>
                <w:i w:val="0"/>
                <w:color w:val="000000"/>
                <w:sz w:val="24"/>
                <w:szCs w:val="24"/>
                <w:u w:val="none"/>
              </w:rPr>
            </w:pPr>
          </w:p>
        </w:tc>
        <w:tc>
          <w:tcPr>
            <w:tcW w:w="13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D4032">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3ABAE">
            <w:pPr>
              <w:jc w:val="center"/>
              <w:rPr>
                <w:rFonts w:hint="eastAsia" w:ascii="宋体" w:hAnsi="宋体" w:eastAsia="宋体" w:cs="宋体"/>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463FC">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F7837">
            <w:pPr>
              <w:jc w:val="center"/>
              <w:rPr>
                <w:rFonts w:hint="eastAsia" w:ascii="宋体" w:hAnsi="宋体" w:eastAsia="宋体" w:cs="宋体"/>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3FA62">
            <w:pPr>
              <w:jc w:val="center"/>
              <w:rPr>
                <w:rFonts w:hint="eastAsia" w:ascii="宋体" w:hAnsi="宋体" w:eastAsia="宋体" w:cs="宋体"/>
                <w:i w:val="0"/>
                <w:color w:val="000000"/>
                <w:sz w:val="24"/>
                <w:szCs w:val="24"/>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071E">
            <w:pPr>
              <w:jc w:val="center"/>
              <w:rPr>
                <w:rFonts w:hint="eastAsia" w:ascii="宋体" w:hAnsi="宋体" w:eastAsia="宋体" w:cs="宋体"/>
                <w:i w:val="0"/>
                <w:color w:val="000000"/>
                <w:sz w:val="24"/>
                <w:szCs w:val="24"/>
                <w:u w:val="none"/>
              </w:rPr>
            </w:pP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2C98F">
            <w:pPr>
              <w:jc w:val="center"/>
              <w:rPr>
                <w:rFonts w:hint="eastAsia" w:ascii="宋体" w:hAnsi="宋体" w:eastAsia="宋体" w:cs="宋体"/>
                <w:i w:val="0"/>
                <w:color w:val="000000"/>
                <w:sz w:val="24"/>
                <w:szCs w:val="24"/>
                <w:u w:val="none"/>
              </w:rPr>
            </w:pPr>
          </w:p>
        </w:tc>
      </w:tr>
      <w:tr w14:paraId="6FBD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A191F">
            <w:pPr>
              <w:jc w:val="center"/>
              <w:rPr>
                <w:rFonts w:hint="eastAsia" w:ascii="宋体" w:hAnsi="宋体" w:eastAsia="宋体" w:cs="宋体"/>
                <w:i w:val="0"/>
                <w:color w:val="000000"/>
                <w:sz w:val="24"/>
                <w:szCs w:val="24"/>
                <w:u w:val="none"/>
              </w:rPr>
            </w:pPr>
          </w:p>
        </w:tc>
        <w:tc>
          <w:tcPr>
            <w:tcW w:w="13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6FCD6">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D288">
            <w:pPr>
              <w:jc w:val="center"/>
              <w:rPr>
                <w:rFonts w:hint="eastAsia" w:ascii="宋体" w:hAnsi="宋体" w:eastAsia="宋体" w:cs="宋体"/>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5F426">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557BF">
            <w:pPr>
              <w:jc w:val="center"/>
              <w:rPr>
                <w:rFonts w:hint="eastAsia" w:ascii="宋体" w:hAnsi="宋体" w:eastAsia="宋体" w:cs="宋体"/>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A55CD">
            <w:pPr>
              <w:jc w:val="center"/>
              <w:rPr>
                <w:rFonts w:hint="eastAsia" w:ascii="宋体" w:hAnsi="宋体" w:eastAsia="宋体" w:cs="宋体"/>
                <w:i w:val="0"/>
                <w:color w:val="000000"/>
                <w:sz w:val="24"/>
                <w:szCs w:val="24"/>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ED9A">
            <w:pPr>
              <w:jc w:val="center"/>
              <w:rPr>
                <w:rFonts w:hint="eastAsia" w:ascii="宋体" w:hAnsi="宋体" w:eastAsia="宋体" w:cs="宋体"/>
                <w:i w:val="0"/>
                <w:color w:val="000000"/>
                <w:sz w:val="24"/>
                <w:szCs w:val="24"/>
                <w:u w:val="none"/>
              </w:rPr>
            </w:pP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5594">
            <w:pPr>
              <w:jc w:val="center"/>
              <w:rPr>
                <w:rFonts w:hint="eastAsia" w:ascii="宋体" w:hAnsi="宋体" w:eastAsia="宋体" w:cs="宋体"/>
                <w:i w:val="0"/>
                <w:color w:val="000000"/>
                <w:sz w:val="24"/>
                <w:szCs w:val="24"/>
                <w:u w:val="none"/>
              </w:rPr>
            </w:pPr>
          </w:p>
        </w:tc>
      </w:tr>
      <w:tr w14:paraId="2D68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4CF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D38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EB1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3C5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562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CB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CF3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64202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41BF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F58AD">
            <w:pPr>
              <w:jc w:val="cente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D7E8B">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BDD86">
            <w:pPr>
              <w:jc w:val="cente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AEA4E">
            <w:pPr>
              <w:jc w:val="cente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B214">
            <w:pPr>
              <w:jc w:val="cente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4271E">
            <w:pPr>
              <w:jc w:val="center"/>
              <w:rPr>
                <w:rFonts w:hint="eastAsia" w:ascii="宋体" w:hAnsi="宋体" w:eastAsia="宋体" w:cs="宋体"/>
                <w:i w:val="0"/>
                <w:color w:val="000000"/>
                <w:sz w:val="24"/>
                <w:szCs w:val="24"/>
                <w:u w:val="none"/>
              </w:rPr>
            </w:pPr>
          </w:p>
        </w:tc>
      </w:tr>
      <w:tr w14:paraId="58E6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6ED25">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B2229">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1D74F">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E79F8">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2EBAC">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963D8">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3CFB">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37F23">
            <w:pPr>
              <w:rPr>
                <w:rFonts w:hint="eastAsia" w:ascii="宋体" w:hAnsi="宋体" w:eastAsia="宋体" w:cs="宋体"/>
                <w:i w:val="0"/>
                <w:color w:val="000000"/>
                <w:sz w:val="24"/>
                <w:szCs w:val="24"/>
                <w:u w:val="none"/>
              </w:rPr>
            </w:pPr>
          </w:p>
        </w:tc>
      </w:tr>
      <w:tr w14:paraId="0BF80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0D65E">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15B71">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99D77">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B405F">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3E109">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0B5E6">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D9C9">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74414">
            <w:pPr>
              <w:rPr>
                <w:rFonts w:hint="eastAsia" w:ascii="宋体" w:hAnsi="宋体" w:eastAsia="宋体" w:cs="宋体"/>
                <w:i w:val="0"/>
                <w:color w:val="000000"/>
                <w:sz w:val="24"/>
                <w:szCs w:val="24"/>
                <w:u w:val="none"/>
              </w:rPr>
            </w:pPr>
          </w:p>
        </w:tc>
      </w:tr>
      <w:tr w14:paraId="49DB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7EED4">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E7FDF">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F52A0">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C34C8">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186A8">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C3990">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66CE">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795CB">
            <w:pPr>
              <w:rPr>
                <w:rFonts w:hint="eastAsia" w:ascii="宋体" w:hAnsi="宋体" w:eastAsia="宋体" w:cs="宋体"/>
                <w:i w:val="0"/>
                <w:color w:val="000000"/>
                <w:sz w:val="24"/>
                <w:szCs w:val="24"/>
                <w:u w:val="none"/>
              </w:rPr>
            </w:pPr>
          </w:p>
        </w:tc>
      </w:tr>
      <w:tr w14:paraId="3871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56672">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5D574">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CC467">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64E25">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EB873">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FC6D6">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B0D8">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29A50">
            <w:pPr>
              <w:rPr>
                <w:rFonts w:hint="eastAsia" w:ascii="宋体" w:hAnsi="宋体" w:eastAsia="宋体" w:cs="宋体"/>
                <w:i w:val="0"/>
                <w:color w:val="000000"/>
                <w:sz w:val="24"/>
                <w:szCs w:val="24"/>
                <w:u w:val="none"/>
              </w:rPr>
            </w:pPr>
          </w:p>
        </w:tc>
      </w:tr>
      <w:tr w14:paraId="35B8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8CFBB">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BCC34">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80475">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4D5D0">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99781">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BFBB4">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9CD">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C02E5">
            <w:pPr>
              <w:rPr>
                <w:rFonts w:hint="eastAsia" w:ascii="宋体" w:hAnsi="宋体" w:eastAsia="宋体" w:cs="宋体"/>
                <w:i w:val="0"/>
                <w:color w:val="000000"/>
                <w:sz w:val="24"/>
                <w:szCs w:val="24"/>
                <w:u w:val="none"/>
              </w:rPr>
            </w:pPr>
          </w:p>
        </w:tc>
      </w:tr>
      <w:tr w14:paraId="55CE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56943">
            <w:pPr>
              <w:jc w:val="center"/>
              <w:rPr>
                <w:rFonts w:hint="eastAsia" w:ascii="宋体" w:hAnsi="宋体" w:eastAsia="宋体" w:cs="宋体"/>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F34CC">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AC8E7">
            <w:pPr>
              <w:rPr>
                <w:rFonts w:hint="eastAsia" w:ascii="宋体" w:hAnsi="宋体" w:eastAsia="宋体" w:cs="宋体"/>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B149F">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CEEEE">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0F158">
            <w:pPr>
              <w:rPr>
                <w:rFonts w:hint="eastAsia" w:ascii="宋体" w:hAnsi="宋体" w:eastAsia="宋体" w:cs="宋体"/>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0D42">
            <w:pPr>
              <w:rPr>
                <w:rFonts w:hint="eastAsia" w:ascii="宋体" w:hAnsi="宋体" w:eastAsia="宋体" w:cs="宋体"/>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CF1B4">
            <w:pPr>
              <w:rPr>
                <w:rFonts w:hint="eastAsia" w:ascii="宋体" w:hAnsi="宋体" w:eastAsia="宋体" w:cs="宋体"/>
                <w:i w:val="0"/>
                <w:color w:val="000000"/>
                <w:sz w:val="24"/>
                <w:szCs w:val="24"/>
                <w:u w:val="none"/>
              </w:rPr>
            </w:pPr>
          </w:p>
        </w:tc>
      </w:tr>
      <w:tr w14:paraId="5BBB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725" w:hRule="atLeast"/>
        </w:trPr>
        <w:tc>
          <w:tcPr>
            <w:tcW w:w="15364" w:type="dxa"/>
            <w:gridSpan w:val="17"/>
            <w:tcBorders>
              <w:top w:val="nil"/>
              <w:left w:val="nil"/>
              <w:bottom w:val="nil"/>
              <w:right w:val="nil"/>
            </w:tcBorders>
            <w:shd w:val="clear" w:color="auto" w:fill="auto"/>
            <w:vAlign w:val="center"/>
          </w:tcPr>
          <w:p w14:paraId="5B0AC80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FA6D74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4A8EE3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502D141A">
      <w:pPr>
        <w:widowControl/>
        <w:jc w:val="center"/>
        <w:rPr>
          <w:rFonts w:hint="eastAsia" w:ascii="Times New Roman" w:hAnsi="Times New Roman" w:eastAsia="方正小标宋_GBK" w:cs="Times New Roman"/>
          <w:color w:val="000000"/>
          <w:kern w:val="0"/>
          <w:sz w:val="36"/>
          <w:szCs w:val="36"/>
        </w:rPr>
      </w:pPr>
    </w:p>
    <w:p w14:paraId="53AA96DE">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373BC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716736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0F88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F738457">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A1A145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589BB5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FD71562">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D773A9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46602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6AF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969913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5682756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E2B06CB">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EA3D04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6471E2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D976E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130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2310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E74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F72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4DD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D8E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363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39E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F2A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A78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F9B3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1565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958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4DA0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96EB4">
            <w:pPr>
              <w:jc w:val="center"/>
              <w:rPr>
                <w:rFonts w:hint="eastAsia" w:ascii="宋体" w:hAnsi="宋体" w:eastAsia="宋体" w:cs="宋体"/>
                <w:i w:val="0"/>
                <w:color w:val="000000"/>
                <w:sz w:val="24"/>
                <w:szCs w:val="24"/>
                <w:u w:val="none"/>
              </w:rPr>
            </w:pPr>
          </w:p>
        </w:tc>
      </w:tr>
      <w:tr w14:paraId="5DAC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6C17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168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CA84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045E5">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7D2F3">
            <w:pPr>
              <w:jc w:val="center"/>
              <w:rPr>
                <w:rFonts w:hint="eastAsia" w:ascii="宋体" w:hAnsi="宋体" w:eastAsia="宋体" w:cs="宋体"/>
                <w:i w:val="0"/>
                <w:color w:val="000000"/>
                <w:sz w:val="24"/>
                <w:szCs w:val="24"/>
                <w:u w:val="none"/>
              </w:rPr>
            </w:pPr>
          </w:p>
        </w:tc>
      </w:tr>
      <w:tr w14:paraId="6FB8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A74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39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5A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2B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2AA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E4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4988">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DE0C">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C3FF">
            <w:pPr>
              <w:jc w:val="center"/>
              <w:rPr>
                <w:rFonts w:hint="eastAsia" w:ascii="宋体" w:hAnsi="宋体" w:eastAsia="宋体" w:cs="宋体"/>
                <w:i w:val="0"/>
                <w:color w:val="000000"/>
                <w:sz w:val="24"/>
                <w:szCs w:val="24"/>
                <w:u w:val="none"/>
              </w:rPr>
            </w:pPr>
          </w:p>
        </w:tc>
      </w:tr>
      <w:tr w14:paraId="6F4E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478C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1EB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A9F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87D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6298">
            <w:pPr>
              <w:rPr>
                <w:rFonts w:hint="eastAsia" w:ascii="宋体" w:hAnsi="宋体" w:eastAsia="宋体" w:cs="宋体"/>
                <w:i w:val="0"/>
                <w:color w:val="000000"/>
                <w:sz w:val="24"/>
                <w:szCs w:val="24"/>
                <w:u w:val="none"/>
              </w:rPr>
            </w:pPr>
          </w:p>
        </w:tc>
      </w:tr>
      <w:tr w14:paraId="56B02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3EA8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B2E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A5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677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8512">
            <w:pPr>
              <w:rPr>
                <w:rFonts w:hint="eastAsia" w:ascii="宋体" w:hAnsi="宋体" w:eastAsia="宋体" w:cs="宋体"/>
                <w:i w:val="0"/>
                <w:color w:val="000000"/>
                <w:sz w:val="24"/>
                <w:szCs w:val="24"/>
                <w:u w:val="none"/>
              </w:rPr>
            </w:pPr>
          </w:p>
        </w:tc>
      </w:tr>
      <w:tr w14:paraId="14D3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6638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AFA8">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872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2F3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E9C2">
            <w:pPr>
              <w:rPr>
                <w:rFonts w:hint="eastAsia" w:ascii="宋体" w:hAnsi="宋体" w:eastAsia="宋体" w:cs="宋体"/>
                <w:i w:val="0"/>
                <w:color w:val="000000"/>
                <w:sz w:val="24"/>
                <w:szCs w:val="24"/>
                <w:u w:val="none"/>
              </w:rPr>
            </w:pPr>
          </w:p>
        </w:tc>
      </w:tr>
      <w:tr w14:paraId="1477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697E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E7C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D60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250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EAD2">
            <w:pPr>
              <w:rPr>
                <w:rFonts w:hint="eastAsia" w:ascii="宋体" w:hAnsi="宋体" w:eastAsia="宋体" w:cs="宋体"/>
                <w:i w:val="0"/>
                <w:color w:val="000000"/>
                <w:sz w:val="24"/>
                <w:szCs w:val="24"/>
                <w:u w:val="none"/>
              </w:rPr>
            </w:pPr>
          </w:p>
        </w:tc>
      </w:tr>
      <w:tr w14:paraId="39F8E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914F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DD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6D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EA7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BB00">
            <w:pPr>
              <w:rPr>
                <w:rFonts w:hint="eastAsia" w:ascii="宋体" w:hAnsi="宋体" w:eastAsia="宋体" w:cs="宋体"/>
                <w:i w:val="0"/>
                <w:color w:val="000000"/>
                <w:sz w:val="24"/>
                <w:szCs w:val="24"/>
                <w:u w:val="none"/>
              </w:rPr>
            </w:pPr>
          </w:p>
        </w:tc>
      </w:tr>
      <w:tr w14:paraId="63A0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FD02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D82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93F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DE2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DCB4">
            <w:pPr>
              <w:rPr>
                <w:rFonts w:hint="eastAsia" w:ascii="宋体" w:hAnsi="宋体" w:eastAsia="宋体" w:cs="宋体"/>
                <w:i w:val="0"/>
                <w:color w:val="000000"/>
                <w:sz w:val="24"/>
                <w:szCs w:val="24"/>
                <w:u w:val="none"/>
              </w:rPr>
            </w:pPr>
          </w:p>
        </w:tc>
      </w:tr>
      <w:tr w14:paraId="0CEE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43A090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1FF10C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BE0B3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61EBD94">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DD4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B5A63F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BAC0EB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AA69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4DE5A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73874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E77C0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1A61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1CA9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120A7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4B5F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2CB79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E10F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ED59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9BD70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C0B1B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C55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2D1B4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5D60893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E4165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4B65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66D73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B16C7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F881D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4257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9B8E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6020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0C5965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0D713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C74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91FC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8794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7C911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617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116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F1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7BF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EDF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12C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931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7AA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754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FD1F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16EE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2B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6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4C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91E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D2A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A07D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40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F0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6C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08A9">
            <w:pPr>
              <w:jc w:val="center"/>
              <w:rPr>
                <w:rFonts w:hint="eastAsia" w:ascii="宋体" w:hAnsi="宋体" w:eastAsia="宋体" w:cs="宋体"/>
                <w:i w:val="0"/>
                <w:color w:val="000000"/>
                <w:sz w:val="22"/>
                <w:szCs w:val="22"/>
                <w:u w:val="none"/>
              </w:rPr>
            </w:pPr>
          </w:p>
        </w:tc>
      </w:tr>
      <w:tr w14:paraId="58137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B5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F6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6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7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AE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E9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CB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A5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DF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99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F1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70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C23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B6F9">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4DAE">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814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1EF0">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6A29">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6E4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0BA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8.19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5545">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44E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8.19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2DC9">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BC3F">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7.97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961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0.22</w:t>
            </w:r>
          </w:p>
        </w:tc>
      </w:tr>
      <w:tr w14:paraId="58F9D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E16B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1FDBDA9">
      <w:pPr>
        <w:autoSpaceDE w:val="0"/>
        <w:autoSpaceDN w:val="0"/>
        <w:adjustRightInd w:val="0"/>
        <w:ind w:left="315" w:leftChars="150"/>
        <w:jc w:val="left"/>
        <w:rPr>
          <w:rFonts w:ascii="宋体" w:eastAsia="宋体" w:cs="宋体"/>
          <w:kern w:val="0"/>
          <w:sz w:val="24"/>
          <w:szCs w:val="24"/>
        </w:rPr>
      </w:pPr>
    </w:p>
    <w:p w14:paraId="5B9DBA8F">
      <w:pPr>
        <w:autoSpaceDE w:val="0"/>
        <w:autoSpaceDN w:val="0"/>
        <w:adjustRightInd w:val="0"/>
        <w:ind w:left="315" w:leftChars="150"/>
        <w:jc w:val="left"/>
        <w:rPr>
          <w:rFonts w:ascii="宋体" w:eastAsia="宋体" w:cs="宋体"/>
          <w:kern w:val="0"/>
          <w:sz w:val="24"/>
          <w:szCs w:val="24"/>
        </w:rPr>
      </w:pPr>
    </w:p>
    <w:p w14:paraId="5EE0C6DF">
      <w:pPr>
        <w:autoSpaceDE w:val="0"/>
        <w:autoSpaceDN w:val="0"/>
        <w:adjustRightInd w:val="0"/>
        <w:ind w:left="315" w:leftChars="150"/>
        <w:jc w:val="left"/>
        <w:rPr>
          <w:rFonts w:ascii="宋体" w:eastAsia="宋体" w:cs="宋体"/>
          <w:kern w:val="0"/>
          <w:sz w:val="24"/>
          <w:szCs w:val="24"/>
        </w:rPr>
      </w:pPr>
    </w:p>
    <w:p w14:paraId="15DD6E0E">
      <w:pPr>
        <w:autoSpaceDE w:val="0"/>
        <w:autoSpaceDN w:val="0"/>
        <w:adjustRightInd w:val="0"/>
        <w:ind w:left="315" w:leftChars="150"/>
        <w:jc w:val="left"/>
        <w:rPr>
          <w:rFonts w:ascii="宋体" w:eastAsia="宋体" w:cs="宋体"/>
          <w:kern w:val="0"/>
          <w:sz w:val="24"/>
          <w:szCs w:val="24"/>
        </w:rPr>
      </w:pPr>
    </w:p>
    <w:p w14:paraId="05FE80C5">
      <w:pPr>
        <w:autoSpaceDE w:val="0"/>
        <w:autoSpaceDN w:val="0"/>
        <w:adjustRightInd w:val="0"/>
        <w:ind w:left="315" w:leftChars="150"/>
        <w:jc w:val="left"/>
        <w:rPr>
          <w:rFonts w:ascii="宋体" w:eastAsia="宋体" w:cs="宋体"/>
          <w:kern w:val="0"/>
          <w:sz w:val="24"/>
          <w:szCs w:val="24"/>
        </w:rPr>
      </w:pPr>
    </w:p>
    <w:p w14:paraId="686032F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8E4EBC1">
      <w:pPr>
        <w:pStyle w:val="13"/>
        <w:rPr>
          <w:sz w:val="72"/>
          <w:szCs w:val="72"/>
        </w:rPr>
      </w:pPr>
    </w:p>
    <w:p w14:paraId="48F72D0B">
      <w:pPr>
        <w:pStyle w:val="13"/>
        <w:rPr>
          <w:sz w:val="72"/>
          <w:szCs w:val="72"/>
        </w:rPr>
      </w:pPr>
    </w:p>
    <w:p w14:paraId="00D8B04A">
      <w:pPr>
        <w:pStyle w:val="13"/>
        <w:rPr>
          <w:sz w:val="72"/>
          <w:szCs w:val="72"/>
        </w:rPr>
      </w:pPr>
    </w:p>
    <w:p w14:paraId="7AD5C38A">
      <w:pPr>
        <w:pStyle w:val="13"/>
        <w:rPr>
          <w:sz w:val="72"/>
          <w:szCs w:val="72"/>
        </w:rPr>
      </w:pPr>
    </w:p>
    <w:p w14:paraId="4D55EDFB">
      <w:pPr>
        <w:pStyle w:val="13"/>
        <w:jc w:val="center"/>
        <w:rPr>
          <w:sz w:val="72"/>
          <w:szCs w:val="72"/>
        </w:rPr>
      </w:pPr>
    </w:p>
    <w:p w14:paraId="3763493C">
      <w:pPr>
        <w:pStyle w:val="13"/>
        <w:jc w:val="center"/>
        <w:rPr>
          <w:rFonts w:hint="eastAsia" w:ascii="方正小标宋_GBK" w:hAnsi="方正小标宋_GBK" w:eastAsia="方正小标宋_GBK" w:cs="方正小标宋_GBK"/>
          <w:sz w:val="72"/>
          <w:szCs w:val="72"/>
        </w:rPr>
      </w:pPr>
    </w:p>
    <w:p w14:paraId="7955D6C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A6CDA9D">
      <w:pPr>
        <w:pStyle w:val="13"/>
        <w:jc w:val="center"/>
        <w:rPr>
          <w:rFonts w:hint="eastAsia" w:ascii="方正小标宋_GBK" w:hAnsi="方正小标宋_GBK" w:eastAsia="方正小标宋_GBK" w:cs="方正小标宋_GBK"/>
          <w:sz w:val="70"/>
          <w:szCs w:val="70"/>
        </w:rPr>
      </w:pPr>
    </w:p>
    <w:p w14:paraId="6EF019E3">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DB08A0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AA7930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D3D00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1030.20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57.78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机构合并，人员增加，财政拨款增加。</w:t>
      </w:r>
      <w:r>
        <w:rPr>
          <w:rFonts w:hint="eastAsia" w:ascii="仿宋" w:hAnsi="仿宋" w:eastAsia="仿宋" w:cs="仿宋"/>
          <w:color w:val="auto"/>
          <w:sz w:val="32"/>
          <w:szCs w:val="32"/>
        </w:rPr>
        <w:t>退役安置</w:t>
      </w:r>
      <w:r>
        <w:rPr>
          <w:rFonts w:hint="eastAsia" w:ascii="仿宋" w:hAnsi="仿宋" w:eastAsia="仿宋" w:cs="仿宋"/>
          <w:color w:val="auto"/>
          <w:sz w:val="32"/>
          <w:szCs w:val="32"/>
          <w:lang w:eastAsia="zh-CN"/>
        </w:rPr>
        <w:t>人员增加，</w:t>
      </w:r>
      <w:r>
        <w:rPr>
          <w:rFonts w:hint="eastAsia" w:ascii="仿宋" w:hAnsi="仿宋" w:eastAsia="仿宋" w:cs="仿宋"/>
          <w:color w:val="auto"/>
          <w:sz w:val="32"/>
          <w:szCs w:val="32"/>
        </w:rPr>
        <w:t>补助经费专项业务经费</w:t>
      </w:r>
      <w:r>
        <w:rPr>
          <w:rFonts w:hint="eastAsia" w:ascii="仿宋" w:hAnsi="仿宋" w:eastAsia="仿宋" w:cs="仿宋"/>
          <w:color w:val="auto"/>
          <w:sz w:val="32"/>
          <w:szCs w:val="32"/>
          <w:lang w:eastAsia="zh-CN"/>
        </w:rPr>
        <w:t>增加。</w:t>
      </w:r>
    </w:p>
    <w:p w14:paraId="49E3BC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1AB153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3D9053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A8C54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351.75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2461.56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87.5</w:t>
      </w:r>
      <w:r>
        <w:rPr>
          <w:rFonts w:hint="eastAsia" w:ascii="Times New Roman" w:hAnsi="Times New Roman" w:eastAsia="仿宋_GB2312"/>
          <w:sz w:val="32"/>
          <w:szCs w:val="32"/>
        </w:rPr>
        <w:t>%；</w:t>
      </w:r>
    </w:p>
    <w:p w14:paraId="1A357E8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42732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1030.20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57.78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机构合并，人员增加，财政拨款增加。</w:t>
      </w:r>
      <w:r>
        <w:rPr>
          <w:rFonts w:hint="eastAsia" w:ascii="仿宋" w:hAnsi="仿宋" w:eastAsia="仿宋" w:cs="仿宋"/>
          <w:color w:val="auto"/>
          <w:sz w:val="32"/>
          <w:szCs w:val="32"/>
        </w:rPr>
        <w:t>退役安置</w:t>
      </w:r>
      <w:r>
        <w:rPr>
          <w:rFonts w:hint="eastAsia" w:ascii="仿宋" w:hAnsi="仿宋" w:eastAsia="仿宋" w:cs="仿宋"/>
          <w:color w:val="auto"/>
          <w:sz w:val="32"/>
          <w:szCs w:val="32"/>
          <w:lang w:eastAsia="zh-CN"/>
        </w:rPr>
        <w:t>人员增加，</w:t>
      </w:r>
      <w:r>
        <w:rPr>
          <w:rFonts w:hint="eastAsia" w:ascii="仿宋" w:hAnsi="仿宋" w:eastAsia="仿宋" w:cs="仿宋"/>
          <w:color w:val="auto"/>
          <w:sz w:val="32"/>
          <w:szCs w:val="32"/>
        </w:rPr>
        <w:t>补助经费专项业务经费</w:t>
      </w:r>
      <w:r>
        <w:rPr>
          <w:rFonts w:hint="eastAsia" w:ascii="仿宋" w:hAnsi="仿宋" w:eastAsia="仿宋" w:cs="仿宋"/>
          <w:color w:val="auto"/>
          <w:sz w:val="32"/>
          <w:szCs w:val="32"/>
          <w:lang w:eastAsia="zh-CN"/>
        </w:rPr>
        <w:t>增加。</w:t>
      </w:r>
    </w:p>
    <w:p w14:paraId="191EBF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25576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F574E7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1030.20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57.78</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机构合并，人员增加，财政拨款增加。</w:t>
      </w:r>
      <w:r>
        <w:rPr>
          <w:rFonts w:hint="eastAsia" w:ascii="仿宋" w:hAnsi="仿宋" w:eastAsia="仿宋" w:cs="仿宋"/>
          <w:color w:val="auto"/>
          <w:sz w:val="32"/>
          <w:szCs w:val="32"/>
        </w:rPr>
        <w:t>退役安置</w:t>
      </w:r>
      <w:r>
        <w:rPr>
          <w:rFonts w:hint="eastAsia" w:ascii="仿宋" w:hAnsi="仿宋" w:eastAsia="仿宋" w:cs="仿宋"/>
          <w:color w:val="auto"/>
          <w:sz w:val="32"/>
          <w:szCs w:val="32"/>
          <w:lang w:eastAsia="zh-CN"/>
        </w:rPr>
        <w:t>人员增加，</w:t>
      </w:r>
      <w:r>
        <w:rPr>
          <w:rFonts w:hint="eastAsia" w:ascii="仿宋" w:hAnsi="仿宋" w:eastAsia="仿宋" w:cs="仿宋"/>
          <w:color w:val="auto"/>
          <w:sz w:val="32"/>
          <w:szCs w:val="32"/>
        </w:rPr>
        <w:t>补助经费专项业务经费</w:t>
      </w:r>
      <w:r>
        <w:rPr>
          <w:rFonts w:hint="eastAsia" w:ascii="仿宋" w:hAnsi="仿宋" w:eastAsia="仿宋" w:cs="仿宋"/>
          <w:color w:val="auto"/>
          <w:sz w:val="32"/>
          <w:szCs w:val="32"/>
          <w:lang w:eastAsia="zh-CN"/>
        </w:rPr>
        <w:t>增加。</w:t>
      </w:r>
    </w:p>
    <w:p w14:paraId="5D6509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7E613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2451.71万元</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lang w:val="en-US" w:eastAsia="zh-CN"/>
        </w:rPr>
        <w:t>11.36万元</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lang w:val="en-US" w:eastAsia="zh-CN"/>
        </w:rPr>
        <w:t>350.24万元。</w:t>
      </w:r>
      <w:r>
        <w:rPr>
          <w:rFonts w:hint="eastAsia" w:ascii="楷体" w:hAnsi="楷体" w:eastAsia="楷体" w:cs="楷体"/>
          <w:b/>
          <w:bCs/>
          <w:i/>
          <w:color w:val="auto"/>
          <w:sz w:val="32"/>
          <w:szCs w:val="32"/>
        </w:rPr>
        <w:t>（可根据实际情况进行增减,要求到类级科目）</w:t>
      </w:r>
    </w:p>
    <w:p w14:paraId="3F9FC6D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8A506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442.62</w:t>
      </w:r>
      <w:r>
        <w:rPr>
          <w:rFonts w:hint="eastAsia" w:ascii="Times New Roman" w:hAnsi="Times New Roman" w:eastAsia="仿宋_GB2312"/>
          <w:sz w:val="32"/>
          <w:szCs w:val="32"/>
        </w:rPr>
        <w:t>万元，支出决算数</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lang w:val="en-US" w:eastAsia="zh-CN"/>
        </w:rPr>
        <w:t>2813.31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635.6</w:t>
      </w:r>
      <w:r>
        <w:rPr>
          <w:rFonts w:hint="eastAsia" w:ascii="Times New Roman" w:hAnsi="Times New Roman" w:eastAsia="仿宋_GB2312"/>
          <w:sz w:val="32"/>
          <w:szCs w:val="32"/>
        </w:rPr>
        <w:t>%，其中：</w:t>
      </w:r>
    </w:p>
    <w:p w14:paraId="033A009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军队移交政府的离退休人员安置</w:t>
      </w:r>
      <w:r>
        <w:rPr>
          <w:rFonts w:hint="eastAsia" w:ascii="Times New Roman" w:hAnsi="Times New Roman" w:eastAsia="仿宋_GB2312"/>
          <w:sz w:val="32"/>
          <w:szCs w:val="32"/>
        </w:rPr>
        <w:t>（项）。</w:t>
      </w:r>
    </w:p>
    <w:p w14:paraId="1CC0B010">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118.85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2096.14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1763.69</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rPr>
        <w:t>中央省级下拨资金未列入市级财政预算</w:t>
      </w:r>
      <w:r>
        <w:rPr>
          <w:rFonts w:hint="eastAsia" w:ascii="仿宋" w:hAnsi="仿宋" w:eastAsia="仿宋" w:cs="仿宋"/>
          <w:color w:val="auto"/>
          <w:sz w:val="32"/>
          <w:szCs w:val="32"/>
          <w:highlight w:val="none"/>
          <w:lang w:eastAsia="zh-CN"/>
        </w:rPr>
        <w:t>。</w:t>
      </w:r>
    </w:p>
    <w:p w14:paraId="28249828">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军队移交政府的离退休干部管理机构</w:t>
      </w:r>
      <w:r>
        <w:rPr>
          <w:rFonts w:hint="eastAsia" w:ascii="Times New Roman" w:hAnsi="Times New Roman" w:eastAsia="仿宋_GB2312"/>
          <w:sz w:val="32"/>
          <w:szCs w:val="32"/>
        </w:rPr>
        <w:t>（项）。</w:t>
      </w:r>
    </w:p>
    <w:p w14:paraId="2EE67B28">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252.08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281.59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111.71</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rPr>
        <w:t>中央省级下拨资金未列入市级财政预算</w:t>
      </w:r>
      <w:r>
        <w:rPr>
          <w:rFonts w:hint="eastAsia" w:ascii="仿宋" w:hAnsi="仿宋" w:eastAsia="仿宋" w:cs="仿宋"/>
          <w:color w:val="auto"/>
          <w:sz w:val="32"/>
          <w:szCs w:val="32"/>
          <w:highlight w:val="none"/>
          <w:lang w:eastAsia="zh-CN"/>
        </w:rPr>
        <w:t>。</w:t>
      </w:r>
    </w:p>
    <w:p w14:paraId="489FC27D">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其他退役安置支出（项）</w:t>
      </w:r>
    </w:p>
    <w:p w14:paraId="71BAB8A7">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lang w:eastAsia="zh-CN"/>
        </w:rPr>
        <w:t>决算科目编制错误。</w:t>
      </w:r>
    </w:p>
    <w:p w14:paraId="7407D646">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退役军人管理事务（款）其他退役军人事务管理支出（项）</w:t>
      </w:r>
    </w:p>
    <w:p w14:paraId="1E6B0BC5">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lang w:eastAsia="zh-CN"/>
        </w:rPr>
        <w:t>决算科目编制错误。</w:t>
      </w:r>
    </w:p>
    <w:p w14:paraId="787D476A">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行政事业单位养老支出（款）机关事业单位基本养老保险缴费支出项</w:t>
      </w:r>
    </w:p>
    <w:p w14:paraId="7683C23D">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46.85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48.2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 w:hAnsi="仿宋" w:eastAsia="仿宋" w:cs="仿宋"/>
          <w:color w:val="auto"/>
          <w:sz w:val="32"/>
          <w:szCs w:val="32"/>
          <w:highlight w:val="none"/>
          <w:lang w:eastAsia="zh-CN"/>
        </w:rPr>
        <w:t>决算科目编制错误。</w:t>
      </w:r>
    </w:p>
    <w:p w14:paraId="3B3CFC5B">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行政事业单位养老支出（款）其他行政事业单位养老支出（项）</w:t>
      </w:r>
    </w:p>
    <w:p w14:paraId="6BA061CA">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年初预算数的主要原因是：</w:t>
      </w:r>
      <w:r>
        <w:rPr>
          <w:rFonts w:hint="eastAsia" w:ascii="仿宋" w:hAnsi="仿宋" w:eastAsia="仿宋" w:cs="仿宋"/>
          <w:color w:val="auto"/>
          <w:sz w:val="32"/>
          <w:szCs w:val="32"/>
          <w:highlight w:val="none"/>
          <w:lang w:eastAsia="zh-CN"/>
        </w:rPr>
        <w:t>决算科目编制错误。</w:t>
      </w:r>
    </w:p>
    <w:p w14:paraId="15B8D278">
      <w:pPr>
        <w:pStyle w:val="13"/>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行政事业单位医疗（款）行政单位医疗（项）</w:t>
      </w:r>
    </w:p>
    <w:p w14:paraId="01ADFF3E">
      <w:pPr>
        <w:pStyle w:val="13"/>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年初预算数的主要原因是：</w:t>
      </w:r>
      <w:r>
        <w:rPr>
          <w:rFonts w:hint="eastAsia" w:ascii="仿宋" w:hAnsi="仿宋" w:eastAsia="仿宋" w:cs="仿宋"/>
          <w:color w:val="auto"/>
          <w:sz w:val="32"/>
          <w:szCs w:val="32"/>
          <w:highlight w:val="none"/>
          <w:lang w:eastAsia="zh-CN"/>
        </w:rPr>
        <w:t>决算科目编制错误。</w:t>
      </w:r>
    </w:p>
    <w:p w14:paraId="66BE45F9">
      <w:pPr>
        <w:pStyle w:val="13"/>
        <w:keepNext w:val="0"/>
        <w:keepLines w:val="0"/>
        <w:pageBreakBefore w:val="0"/>
        <w:widowControl w:val="0"/>
        <w:numPr>
          <w:ilvl w:val="0"/>
          <w:numId w:val="0"/>
        </w:numPr>
        <w:kinsoku/>
        <w:wordWrap/>
        <w:overflowPunct/>
        <w:topLinePunct w:val="0"/>
        <w:bidi w:val="0"/>
        <w:snapToGrid/>
        <w:spacing w:line="600" w:lineRule="exact"/>
        <w:ind w:leftChars="200"/>
        <w:textAlignment w:val="auto"/>
        <w:rPr>
          <w:rFonts w:hint="default" w:ascii="Times New Roman" w:hAnsi="Times New Roman" w:eastAsia="仿宋_GB2312"/>
          <w:sz w:val="32"/>
          <w:szCs w:val="32"/>
          <w:lang w:val="en-US" w:eastAsia="zh-CN"/>
        </w:rPr>
      </w:pPr>
    </w:p>
    <w:p w14:paraId="53A3929D">
      <w:pPr>
        <w:pStyle w:val="13"/>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其他支出（款）其他支出（项）</w:t>
      </w:r>
    </w:p>
    <w:p w14:paraId="01EDD7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ascii="Times New Roman" w:hAnsi="Times New Roman" w:eastAsia="仿宋_GB2312"/>
          <w:sz w:val="32"/>
          <w:szCs w:val="32"/>
        </w:rPr>
        <w:t>………</w:t>
      </w:r>
      <w:r>
        <w:rPr>
          <w:rFonts w:hint="eastAsia" w:ascii="楷体" w:hAnsi="楷体" w:eastAsia="楷体" w:cs="楷体"/>
          <w:b/>
          <w:bCs/>
          <w:i/>
          <w:color w:val="auto"/>
          <w:sz w:val="32"/>
          <w:szCs w:val="32"/>
        </w:rPr>
        <w:t>（可根据实际情况进行增减,要求到项级科目）</w:t>
      </w:r>
    </w:p>
    <w:p w14:paraId="13FD6FF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C6E28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351.75</w:t>
      </w:r>
      <w:r>
        <w:rPr>
          <w:rFonts w:hint="eastAsia" w:ascii="Times New Roman" w:hAnsi="Times New Roman" w:eastAsia="仿宋_GB2312"/>
          <w:sz w:val="32"/>
          <w:szCs w:val="32"/>
        </w:rPr>
        <w:t>万元，其中：</w:t>
      </w:r>
    </w:p>
    <w:p w14:paraId="3F74981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301.03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85.58</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87.43万元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56.97万元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55.05万元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养老保险缴费</w:t>
      </w:r>
      <w:r>
        <w:rPr>
          <w:rFonts w:hint="eastAsia" w:ascii="Times New Roman" w:hAnsi="Times New Roman" w:eastAsia="仿宋_GB2312"/>
          <w:sz w:val="32"/>
          <w:szCs w:val="32"/>
          <w:lang w:val="en-US" w:eastAsia="zh-CN"/>
        </w:rPr>
        <w:t>33.71万元、职业年金5.62万元、医疗保险缴费32.66万元、其他社会保障缴费1.75万元、其他工资福利支出5.11万元、生活补助18.68万元、其他对个人家庭的补助4.05万元</w:t>
      </w:r>
      <w:r>
        <w:rPr>
          <w:rFonts w:hint="eastAsia" w:ascii="Times New Roman" w:hAnsi="Times New Roman" w:eastAsia="仿宋_GB2312"/>
          <w:sz w:val="32"/>
          <w:szCs w:val="32"/>
          <w:lang w:eastAsia="zh-CN"/>
        </w:rPr>
        <w:t>。</w:t>
      </w:r>
    </w:p>
    <w:p w14:paraId="7F1F84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50.72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14.42</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5.12万元</w:t>
      </w:r>
      <w:r>
        <w:rPr>
          <w:rFonts w:hint="eastAsia" w:ascii="Times New Roman" w:hAnsi="Times New Roman" w:eastAsia="仿宋_GB2312"/>
          <w:sz w:val="32"/>
          <w:szCs w:val="32"/>
        </w:rPr>
        <w:t>、咨询费</w:t>
      </w:r>
      <w:r>
        <w:rPr>
          <w:rFonts w:hint="eastAsia" w:ascii="Times New Roman" w:hAnsi="Times New Roman" w:eastAsia="仿宋_GB2312"/>
          <w:sz w:val="32"/>
          <w:szCs w:val="32"/>
          <w:lang w:val="en-US" w:eastAsia="zh-CN"/>
        </w:rPr>
        <w:t>0.4万元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水电费</w:t>
      </w:r>
      <w:r>
        <w:rPr>
          <w:rFonts w:hint="eastAsia" w:ascii="Times New Roman" w:hAnsi="Times New Roman" w:eastAsia="仿宋_GB2312"/>
          <w:sz w:val="32"/>
          <w:szCs w:val="32"/>
          <w:lang w:val="en-US" w:eastAsia="zh-CN"/>
        </w:rPr>
        <w:t>4.83万元，邮电费0.22万元、差旅费9.74万元、维修费5.74万元、培训费0.38万元、公务接待费0.22万元、劳务费2.37万元、委托业务费3.46万元、公务用车7.97万元、其他商品和服务支出10.26万元</w:t>
      </w:r>
      <w:r>
        <w:rPr>
          <w:rFonts w:hint="eastAsia" w:ascii="Times New Roman" w:hAnsi="Times New Roman" w:eastAsia="仿宋_GB2312"/>
          <w:sz w:val="32"/>
          <w:szCs w:val="32"/>
        </w:rPr>
        <w:t>。</w:t>
      </w:r>
    </w:p>
    <w:p w14:paraId="776BB6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1FA1E3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4DBFE1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10.50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8.19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与上年相比减增加</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14.55</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机构合并，人员车辆增加</w:t>
      </w:r>
      <w:r>
        <w:rPr>
          <w:rFonts w:hint="eastAsia" w:ascii="Times New Roman" w:hAnsi="Times New Roman" w:eastAsia="仿宋_GB2312"/>
          <w:sz w:val="32"/>
          <w:szCs w:val="32"/>
        </w:rPr>
        <w:t>。其中：</w:t>
      </w:r>
    </w:p>
    <w:p w14:paraId="4A918B3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1A88B9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%,增长主要原因是</w:t>
      </w:r>
      <w:r>
        <w:rPr>
          <w:rFonts w:hint="eastAsia" w:ascii="Times New Roman" w:hAnsi="Times New Roman" w:eastAsia="仿宋_GB2312"/>
          <w:sz w:val="32"/>
          <w:szCs w:val="32"/>
          <w:lang w:eastAsia="zh-CN"/>
        </w:rPr>
        <w:t>上年度没有发生公务接待</w:t>
      </w:r>
      <w:r>
        <w:rPr>
          <w:rFonts w:hint="eastAsia" w:ascii="Times New Roman" w:hAnsi="Times New Roman" w:eastAsia="仿宋_GB2312"/>
          <w:sz w:val="32"/>
          <w:szCs w:val="32"/>
        </w:rPr>
        <w:t>。</w:t>
      </w:r>
    </w:p>
    <w:p w14:paraId="2E18E8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w:t>
      </w:r>
      <w:r>
        <w:rPr>
          <w:rFonts w:hint="eastAsia" w:ascii="Times New Roman" w:hAnsi="Times New Roman" w:eastAsia="仿宋_GB2312"/>
          <w:sz w:val="32"/>
          <w:szCs w:val="32"/>
          <w:lang w:eastAsia="zh-CN"/>
        </w:rPr>
        <w:t>运行维护费</w:t>
      </w:r>
      <w:r>
        <w:rPr>
          <w:rFonts w:hint="eastAsia" w:ascii="Times New Roman" w:hAnsi="Times New Roman" w:eastAsia="仿宋_GB2312"/>
          <w:sz w:val="32"/>
          <w:szCs w:val="32"/>
        </w:rPr>
        <w:t>支出预算为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0.797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例行节约</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0.82</w:t>
      </w:r>
      <w:r>
        <w:rPr>
          <w:rFonts w:hint="eastAsia" w:ascii="Times New Roman" w:hAnsi="Times New Roman" w:eastAsia="仿宋_GB2312"/>
          <w:sz w:val="32"/>
          <w:szCs w:val="32"/>
        </w:rPr>
        <w:t>元，增长</w:t>
      </w:r>
      <w:r>
        <w:rPr>
          <w:rFonts w:hint="eastAsia" w:ascii="Times New Roman" w:hAnsi="Times New Roman" w:eastAsia="仿宋_GB2312"/>
          <w:sz w:val="32"/>
          <w:szCs w:val="32"/>
          <w:lang w:val="en-US" w:eastAsia="zh-CN"/>
        </w:rPr>
        <w:t>11.47</w:t>
      </w:r>
      <w:r>
        <w:rPr>
          <w:rFonts w:hint="eastAsia" w:ascii="Times New Roman" w:hAnsi="Times New Roman" w:eastAsia="仿宋_GB2312"/>
          <w:sz w:val="32"/>
          <w:szCs w:val="32"/>
        </w:rPr>
        <w:t>%,增长主要原因是</w:t>
      </w:r>
      <w:r>
        <w:rPr>
          <w:rFonts w:hint="eastAsia" w:ascii="Times New Roman" w:hAnsi="Times New Roman" w:eastAsia="仿宋_GB2312"/>
          <w:sz w:val="32"/>
          <w:szCs w:val="32"/>
          <w:lang w:eastAsia="zh-CN"/>
        </w:rPr>
        <w:t>机构合并，车辆增加</w:t>
      </w:r>
      <w:r>
        <w:rPr>
          <w:rFonts w:hint="eastAsia" w:ascii="Times New Roman" w:hAnsi="Times New Roman" w:eastAsia="仿宋_GB2312"/>
          <w:sz w:val="32"/>
          <w:szCs w:val="32"/>
        </w:rPr>
        <w:t>。</w:t>
      </w:r>
    </w:p>
    <w:p w14:paraId="51E3FA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BE768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7.97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97.3</w:t>
      </w:r>
      <w:r>
        <w:rPr>
          <w:rFonts w:hint="eastAsia" w:ascii="Times New Roman" w:hAnsi="Times New Roman" w:eastAsia="仿宋_GB2312"/>
          <w:sz w:val="32"/>
          <w:szCs w:val="32"/>
        </w:rPr>
        <w:t>%。其中：</w:t>
      </w:r>
    </w:p>
    <w:p w14:paraId="1B0FAFC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40186EE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其他市州军休机构来怀学习交流</w:t>
      </w:r>
      <w:r>
        <w:rPr>
          <w:rFonts w:hint="eastAsia" w:ascii="Times New Roman" w:hAnsi="Times New Roman" w:eastAsia="仿宋_GB2312"/>
          <w:sz w:val="32"/>
          <w:szCs w:val="32"/>
        </w:rPr>
        <w:t>发生的接待支出。</w:t>
      </w:r>
    </w:p>
    <w:p w14:paraId="4492F22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7.97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7.97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汽油、维修、保险、其他车辆费用</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w:t>
      </w:r>
      <w:r>
        <w:rPr>
          <w:rFonts w:hint="eastAsia" w:ascii="楷体" w:hAnsi="楷体" w:eastAsia="楷体" w:cs="楷体"/>
          <w:b/>
          <w:bCs/>
          <w:i/>
          <w:color w:val="auto"/>
          <w:kern w:val="0"/>
          <w:sz w:val="32"/>
          <w:szCs w:val="32"/>
          <w:lang w:val="en-US" w:eastAsia="zh-CN" w:bidi="ar-SA"/>
        </w:rPr>
        <w:t>（三公经费支出口径应在专业名词解释中予以说明）</w:t>
      </w:r>
    </w:p>
    <w:p w14:paraId="49BA50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33C98E6">
      <w:pPr>
        <w:pStyle w:val="13"/>
        <w:ind w:firstLine="640"/>
        <w:rPr>
          <w:rFonts w:hint="eastAsia" w:ascii="仿宋" w:hAnsi="仿宋" w:eastAsia="仿宋" w:cs="仿宋"/>
          <w:color w:val="auto"/>
          <w:kern w:val="2"/>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3</w:t>
      </w:r>
      <w:r>
        <w:rPr>
          <w:rFonts w:hint="eastAsia" w:ascii="仿宋" w:hAnsi="仿宋" w:eastAsia="仿宋" w:cs="仿宋"/>
          <w:sz w:val="32"/>
          <w:szCs w:val="32"/>
        </w:rPr>
        <w:t>年度</w:t>
      </w:r>
      <w:r>
        <w:rPr>
          <w:rFonts w:hint="eastAsia" w:ascii="仿宋" w:hAnsi="仿宋" w:eastAsia="仿宋" w:cs="仿宋"/>
          <w:color w:val="auto"/>
          <w:kern w:val="2"/>
          <w:sz w:val="32"/>
          <w:szCs w:val="32"/>
        </w:rPr>
        <w:t>本单位无政府性基金收支。</w:t>
      </w:r>
    </w:p>
    <w:p w14:paraId="65BA26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1A2104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2023年度本单位无国有资本经营预算财政拨款支出。</w:t>
      </w:r>
    </w:p>
    <w:p w14:paraId="16351A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14:paraId="20AC5499">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本部门为事业单位，无机关运行经费支出。</w:t>
      </w:r>
    </w:p>
    <w:p w14:paraId="6CC028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0A10CF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0.38</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机关事业单位人员在职</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节庆、晚会、论坛、赛事活动</w:t>
      </w:r>
      <w:r>
        <w:rPr>
          <w:rFonts w:hint="eastAsia" w:ascii="Times New Roman" w:hAnsi="Times New Roman" w:eastAsia="仿宋_GB2312"/>
          <w:sz w:val="32"/>
          <w:szCs w:val="32"/>
          <w:lang w:eastAsia="zh-CN"/>
        </w:rPr>
        <w:t>。</w:t>
      </w:r>
    </w:p>
    <w:p w14:paraId="18CF6D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3B4D0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bookmarkStart w:id="3" w:name="_GoBack"/>
      <w:bookmarkEnd w:id="3"/>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w:t>
      </w:r>
    </w:p>
    <w:p w14:paraId="773F953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2F3B83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辆，其他用车主要是</w:t>
      </w:r>
      <w:r>
        <w:rPr>
          <w:rFonts w:hint="eastAsia" w:ascii="仿宋" w:hAnsi="仿宋" w:eastAsia="仿宋" w:cs="仿宋"/>
          <w:sz w:val="32"/>
          <w:szCs w:val="32"/>
        </w:rPr>
        <w:t>老干服务用车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单位价值100万元以上专用设备。</w:t>
      </w:r>
    </w:p>
    <w:p w14:paraId="32F9833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E63912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56E18A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8BC165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总结归纳本部门（单位）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14:paraId="66018DF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94257E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可以从预算和预算绩效管理，部门履职效能，资金分配、使用和管理，资产和财务管理、政府采购等方面归纳存在的问题；反映各种预算支出执行偏离绩效目标的情况，并分析其原因。</w:t>
      </w:r>
    </w:p>
    <w:p w14:paraId="05D2CBAE">
      <w:pPr>
        <w:pStyle w:val="13"/>
        <w:jc w:val="both"/>
        <w:rPr>
          <w:sz w:val="72"/>
          <w:szCs w:val="72"/>
        </w:rPr>
      </w:pPr>
    </w:p>
    <w:p w14:paraId="05BCD0B2">
      <w:pPr>
        <w:pStyle w:val="13"/>
        <w:jc w:val="center"/>
        <w:rPr>
          <w:sz w:val="72"/>
          <w:szCs w:val="72"/>
        </w:rPr>
      </w:pPr>
    </w:p>
    <w:p w14:paraId="4D341755">
      <w:pPr>
        <w:pStyle w:val="13"/>
        <w:jc w:val="center"/>
        <w:rPr>
          <w:sz w:val="72"/>
          <w:szCs w:val="72"/>
        </w:rPr>
      </w:pPr>
    </w:p>
    <w:p w14:paraId="46CA70D1">
      <w:pPr>
        <w:pStyle w:val="13"/>
        <w:jc w:val="both"/>
        <w:rPr>
          <w:rFonts w:hint="eastAsia" w:ascii="方正小标宋_GBK" w:hAnsi="方正小标宋_GBK" w:eastAsia="方正小标宋_GBK" w:cs="方正小标宋_GBK"/>
          <w:sz w:val="72"/>
          <w:szCs w:val="72"/>
        </w:rPr>
      </w:pPr>
    </w:p>
    <w:p w14:paraId="5B197A69">
      <w:pPr>
        <w:pStyle w:val="13"/>
        <w:jc w:val="center"/>
        <w:rPr>
          <w:rFonts w:hint="eastAsia" w:ascii="方正小标宋_GBK" w:hAnsi="方正小标宋_GBK" w:eastAsia="方正小标宋_GBK" w:cs="方正小标宋_GBK"/>
          <w:sz w:val="72"/>
          <w:szCs w:val="72"/>
        </w:rPr>
      </w:pPr>
    </w:p>
    <w:p w14:paraId="58402B2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C4B69C6">
      <w:pPr>
        <w:jc w:val="center"/>
        <w:rPr>
          <w:rFonts w:hint="eastAsia" w:ascii="方正小标宋_GBK" w:hAnsi="方正小标宋_GBK" w:eastAsia="方正小标宋_GBK" w:cs="方正小标宋_GBK"/>
          <w:color w:val="000000"/>
          <w:kern w:val="0"/>
          <w:sz w:val="70"/>
          <w:szCs w:val="70"/>
        </w:rPr>
      </w:pPr>
    </w:p>
    <w:p w14:paraId="6F2076BC">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9BC576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A3AF027">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cs="黑体" w:asciiTheme="minorEastAsia" w:hAnsiTheme="minorEastAsia"/>
          <w:color w:val="000000"/>
          <w:kern w:val="0"/>
          <w:sz w:val="32"/>
          <w:szCs w:val="32"/>
        </w:rPr>
        <w:t>……</w:t>
      </w:r>
    </w:p>
    <w:p w14:paraId="4A10C2F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cs="黑体" w:asciiTheme="minorEastAsia" w:hAnsiTheme="minorEastAsia"/>
          <w:color w:val="000000"/>
          <w:kern w:val="0"/>
          <w:sz w:val="32"/>
          <w:szCs w:val="32"/>
        </w:rPr>
        <w:t>……</w:t>
      </w:r>
    </w:p>
    <w:p w14:paraId="5C5536A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w:t>
      </w:r>
      <w:r>
        <w:rPr>
          <w:rFonts w:cs="黑体" w:asciiTheme="minorEastAsia" w:hAnsiTheme="minorEastAsia"/>
          <w:color w:val="000000"/>
          <w:kern w:val="0"/>
          <w:sz w:val="32"/>
          <w:szCs w:val="32"/>
        </w:rPr>
        <w:t>……</w:t>
      </w:r>
    </w:p>
    <w:p w14:paraId="1853F3D9">
      <w:pPr>
        <w:pStyle w:val="13"/>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71D652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14:paraId="03FBF795">
      <w:pPr>
        <w:pStyle w:val="13"/>
        <w:jc w:val="center"/>
        <w:rPr>
          <w:sz w:val="72"/>
          <w:szCs w:val="72"/>
        </w:rPr>
      </w:pPr>
    </w:p>
    <w:p w14:paraId="569DC70D">
      <w:pPr>
        <w:pStyle w:val="13"/>
        <w:jc w:val="center"/>
        <w:rPr>
          <w:sz w:val="72"/>
          <w:szCs w:val="72"/>
        </w:rPr>
      </w:pPr>
    </w:p>
    <w:p w14:paraId="5513058D">
      <w:pPr>
        <w:pStyle w:val="13"/>
        <w:jc w:val="center"/>
        <w:rPr>
          <w:sz w:val="72"/>
          <w:szCs w:val="72"/>
        </w:rPr>
      </w:pPr>
    </w:p>
    <w:p w14:paraId="261666FF">
      <w:pPr>
        <w:pStyle w:val="13"/>
        <w:jc w:val="center"/>
        <w:rPr>
          <w:sz w:val="72"/>
          <w:szCs w:val="72"/>
        </w:rPr>
      </w:pPr>
    </w:p>
    <w:p w14:paraId="09B45B11">
      <w:pPr>
        <w:pStyle w:val="13"/>
        <w:jc w:val="center"/>
        <w:rPr>
          <w:sz w:val="72"/>
          <w:szCs w:val="72"/>
        </w:rPr>
      </w:pPr>
    </w:p>
    <w:p w14:paraId="5E2A612B">
      <w:pPr>
        <w:pStyle w:val="13"/>
        <w:jc w:val="center"/>
        <w:rPr>
          <w:sz w:val="72"/>
          <w:szCs w:val="72"/>
        </w:rPr>
      </w:pPr>
    </w:p>
    <w:p w14:paraId="24EA9A67">
      <w:pPr>
        <w:pStyle w:val="13"/>
        <w:jc w:val="center"/>
        <w:rPr>
          <w:sz w:val="72"/>
          <w:szCs w:val="72"/>
        </w:rPr>
      </w:pPr>
    </w:p>
    <w:p w14:paraId="3810E338">
      <w:pPr>
        <w:pStyle w:val="13"/>
        <w:jc w:val="center"/>
        <w:rPr>
          <w:sz w:val="72"/>
          <w:szCs w:val="72"/>
        </w:rPr>
      </w:pPr>
    </w:p>
    <w:p w14:paraId="43611D51">
      <w:pPr>
        <w:rPr>
          <w:sz w:val="72"/>
          <w:szCs w:val="72"/>
        </w:rPr>
      </w:pPr>
      <w:r>
        <w:rPr>
          <w:sz w:val="72"/>
          <w:szCs w:val="72"/>
        </w:rPr>
        <w:br w:type="page"/>
      </w:r>
    </w:p>
    <w:p w14:paraId="24D873CF">
      <w:pPr>
        <w:pStyle w:val="13"/>
        <w:jc w:val="center"/>
        <w:rPr>
          <w:rFonts w:hint="eastAsia" w:ascii="方正小标宋_GBK" w:hAnsi="方正小标宋_GBK" w:eastAsia="方正小标宋_GBK" w:cs="方正小标宋_GBK"/>
          <w:sz w:val="72"/>
          <w:szCs w:val="72"/>
        </w:rPr>
      </w:pPr>
    </w:p>
    <w:p w14:paraId="6E056089">
      <w:pPr>
        <w:pStyle w:val="13"/>
        <w:jc w:val="center"/>
        <w:rPr>
          <w:rFonts w:hint="eastAsia" w:ascii="方正小标宋_GBK" w:hAnsi="方正小标宋_GBK" w:eastAsia="方正小标宋_GBK" w:cs="方正小标宋_GBK"/>
          <w:sz w:val="72"/>
          <w:szCs w:val="72"/>
        </w:rPr>
      </w:pPr>
    </w:p>
    <w:p w14:paraId="7FA915E1">
      <w:pPr>
        <w:pStyle w:val="13"/>
        <w:jc w:val="center"/>
        <w:rPr>
          <w:rFonts w:hint="eastAsia" w:ascii="方正小标宋_GBK" w:hAnsi="方正小标宋_GBK" w:eastAsia="方正小标宋_GBK" w:cs="方正小标宋_GBK"/>
          <w:sz w:val="72"/>
          <w:szCs w:val="72"/>
        </w:rPr>
      </w:pPr>
    </w:p>
    <w:p w14:paraId="5780FB50">
      <w:pPr>
        <w:pStyle w:val="13"/>
        <w:jc w:val="center"/>
        <w:rPr>
          <w:rFonts w:hint="eastAsia" w:ascii="方正小标宋_GBK" w:hAnsi="方正小标宋_GBK" w:eastAsia="方正小标宋_GBK" w:cs="方正小标宋_GBK"/>
          <w:sz w:val="72"/>
          <w:szCs w:val="72"/>
        </w:rPr>
      </w:pPr>
    </w:p>
    <w:p w14:paraId="570DD4BF">
      <w:pPr>
        <w:pStyle w:val="13"/>
        <w:jc w:val="center"/>
        <w:rPr>
          <w:rFonts w:hint="eastAsia" w:ascii="方正小标宋_GBK" w:hAnsi="方正小标宋_GBK" w:eastAsia="方正小标宋_GBK" w:cs="方正小标宋_GBK"/>
          <w:sz w:val="72"/>
          <w:szCs w:val="72"/>
        </w:rPr>
      </w:pPr>
    </w:p>
    <w:p w14:paraId="0B85BAE8">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5955D05">
      <w:pPr>
        <w:pStyle w:val="13"/>
        <w:jc w:val="center"/>
        <w:rPr>
          <w:rFonts w:hint="eastAsia" w:ascii="方正小标宋_GBK" w:hAnsi="方正小标宋_GBK" w:eastAsia="方正小标宋_GBK" w:cs="方正小标宋_GBK"/>
          <w:sz w:val="70"/>
          <w:szCs w:val="70"/>
        </w:rPr>
      </w:pPr>
    </w:p>
    <w:p w14:paraId="104B3F48">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CC66BE5">
      <w:pPr>
        <w:rPr>
          <w:sz w:val="72"/>
          <w:szCs w:val="72"/>
        </w:rPr>
      </w:pPr>
      <w:r>
        <w:rPr>
          <w:sz w:val="72"/>
          <w:szCs w:val="72"/>
        </w:rPr>
        <w:br w:type="page"/>
      </w:r>
    </w:p>
    <w:p w14:paraId="424F760C">
      <w:pPr>
        <w:widowControl/>
        <w:shd w:val="clear" w:color="auto" w:fill="FFFFFF"/>
        <w:spacing w:line="600" w:lineRule="atLeast"/>
        <w:ind w:firstLine="2398" w:firstLineChars="550"/>
        <w:rPr>
          <w:rFonts w:eastAsia="仿宋_GB2312"/>
          <w:b/>
          <w:bCs/>
          <w:spacing w:val="-2"/>
          <w:sz w:val="44"/>
          <w:szCs w:val="44"/>
        </w:rPr>
      </w:pPr>
      <w:r>
        <w:rPr>
          <w:rFonts w:hint="eastAsia" w:eastAsia="仿宋_GB2312"/>
          <w:b/>
          <w:bCs/>
          <w:spacing w:val="-2"/>
          <w:sz w:val="44"/>
          <w:szCs w:val="44"/>
        </w:rPr>
        <w:t>怀化市军队离退休干部休养所</w:t>
      </w:r>
    </w:p>
    <w:p w14:paraId="06224364">
      <w:pPr>
        <w:widowControl/>
        <w:shd w:val="clear" w:color="auto" w:fill="FFFFFF"/>
        <w:spacing w:line="600" w:lineRule="atLeast"/>
        <w:jc w:val="center"/>
        <w:rPr>
          <w:rFonts w:eastAsia="仿宋_GB2312"/>
          <w:b/>
          <w:bCs/>
          <w:spacing w:val="-2"/>
          <w:sz w:val="44"/>
          <w:szCs w:val="44"/>
        </w:rPr>
      </w:pPr>
      <w:r>
        <w:rPr>
          <w:rFonts w:eastAsia="仿宋_GB2312"/>
          <w:b/>
          <w:bCs/>
          <w:spacing w:val="-2"/>
          <w:sz w:val="44"/>
          <w:szCs w:val="44"/>
        </w:rPr>
        <w:t>202</w:t>
      </w:r>
      <w:r>
        <w:rPr>
          <w:rFonts w:hint="eastAsia" w:eastAsia="仿宋_GB2312"/>
          <w:b/>
          <w:bCs/>
          <w:spacing w:val="-2"/>
          <w:sz w:val="44"/>
          <w:szCs w:val="44"/>
          <w:lang w:val="en-US" w:eastAsia="zh-CN"/>
        </w:rPr>
        <w:t>3</w:t>
      </w:r>
      <w:r>
        <w:rPr>
          <w:rFonts w:hint="eastAsia" w:eastAsia="仿宋_GB2312"/>
          <w:b/>
          <w:bCs/>
          <w:spacing w:val="-2"/>
          <w:sz w:val="44"/>
          <w:szCs w:val="44"/>
        </w:rPr>
        <w:t>年度整体支出绩效评价报告</w:t>
      </w:r>
    </w:p>
    <w:p w14:paraId="49BA37C6">
      <w:pPr>
        <w:widowControl/>
        <w:shd w:val="clear" w:color="auto" w:fill="FFFFFF"/>
        <w:spacing w:line="600" w:lineRule="atLeast"/>
        <w:rPr>
          <w:rFonts w:eastAsia="仿宋_GB2312"/>
          <w:spacing w:val="-2"/>
          <w:sz w:val="28"/>
          <w:szCs w:val="28"/>
        </w:rPr>
      </w:pPr>
    </w:p>
    <w:p w14:paraId="7CAFB4A1">
      <w:pPr>
        <w:widowControl/>
        <w:shd w:val="clear" w:color="auto" w:fill="FFFFFF"/>
        <w:spacing w:line="600" w:lineRule="atLeast"/>
        <w:ind w:firstLine="632" w:firstLineChars="200"/>
        <w:rPr>
          <w:rFonts w:ascii="仿宋" w:hAnsi="仿宋" w:eastAsia="仿宋" w:cs="仿宋"/>
          <w:b/>
          <w:spacing w:val="-2"/>
          <w:sz w:val="32"/>
          <w:szCs w:val="21"/>
        </w:rPr>
      </w:pPr>
      <w:r>
        <w:rPr>
          <w:rFonts w:hint="eastAsia" w:ascii="仿宋" w:hAnsi="仿宋" w:eastAsia="仿宋" w:cs="仿宋"/>
          <w:b/>
          <w:spacing w:val="-2"/>
          <w:sz w:val="32"/>
          <w:szCs w:val="32"/>
        </w:rPr>
        <w:t>一、部门概况</w:t>
      </w:r>
    </w:p>
    <w:p w14:paraId="7654E9E5">
      <w:pPr>
        <w:widowControl/>
        <w:shd w:val="clear" w:color="auto" w:fill="FFFFFF"/>
        <w:spacing w:line="600" w:lineRule="atLeast"/>
        <w:rPr>
          <w:rFonts w:ascii="仿宋" w:hAnsi="仿宋" w:eastAsia="仿宋" w:cs="仿宋"/>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（一）部门基本情况</w:t>
      </w:r>
    </w:p>
    <w:p w14:paraId="49D54DEF">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1.</w:t>
      </w:r>
      <w:r>
        <w:rPr>
          <w:rFonts w:hint="eastAsia" w:ascii="仿宋" w:hAnsi="仿宋" w:eastAsia="仿宋" w:cs="仿宋"/>
          <w:b/>
          <w:bCs/>
          <w:color w:val="000000"/>
          <w:kern w:val="0"/>
          <w:sz w:val="32"/>
          <w:szCs w:val="32"/>
        </w:rPr>
        <w:t>在职人员构成</w:t>
      </w:r>
    </w:p>
    <w:p w14:paraId="4503DCE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怀化市军队离休退休干部休养所为财政全额拨款的副处级事业单位，</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年年初预算，现有财政全额拨款编制</w:t>
      </w:r>
      <w:r>
        <w:rPr>
          <w:rFonts w:hint="eastAsia" w:ascii="仿宋" w:hAnsi="仿宋" w:eastAsia="仿宋" w:cs="仿宋"/>
          <w:spacing w:val="-2"/>
          <w:sz w:val="32"/>
          <w:szCs w:val="32"/>
          <w:lang w:val="en-US" w:eastAsia="zh-CN"/>
        </w:rPr>
        <w:t>26</w:t>
      </w:r>
      <w:r>
        <w:rPr>
          <w:rFonts w:hint="eastAsia" w:ascii="仿宋" w:hAnsi="仿宋" w:eastAsia="仿宋" w:cs="仿宋"/>
          <w:spacing w:val="-2"/>
          <w:sz w:val="32"/>
          <w:szCs w:val="32"/>
        </w:rPr>
        <w:t>个，在岗全额拨款</w:t>
      </w:r>
      <w:r>
        <w:rPr>
          <w:rFonts w:hint="eastAsia" w:ascii="仿宋" w:hAnsi="仿宋" w:eastAsia="仿宋" w:cs="仿宋"/>
          <w:spacing w:val="-2"/>
          <w:sz w:val="32"/>
          <w:szCs w:val="32"/>
          <w:lang w:val="en-US" w:eastAsia="zh-CN"/>
        </w:rPr>
        <w:t>24</w:t>
      </w:r>
      <w:r>
        <w:rPr>
          <w:rFonts w:hint="eastAsia" w:ascii="仿宋" w:hAnsi="仿宋" w:eastAsia="仿宋" w:cs="仿宋"/>
          <w:spacing w:val="-2"/>
          <w:sz w:val="32"/>
          <w:szCs w:val="32"/>
        </w:rPr>
        <w:t>人，退休人员财政供养人员</w:t>
      </w:r>
      <w:r>
        <w:rPr>
          <w:rFonts w:ascii="仿宋" w:hAnsi="仿宋" w:eastAsia="仿宋" w:cs="仿宋"/>
          <w:spacing w:val="-2"/>
          <w:sz w:val="32"/>
          <w:szCs w:val="32"/>
        </w:rPr>
        <w:t>43</w:t>
      </w:r>
      <w:r>
        <w:rPr>
          <w:rFonts w:hint="eastAsia" w:ascii="仿宋" w:hAnsi="仿宋" w:eastAsia="仿宋" w:cs="仿宋"/>
          <w:spacing w:val="-2"/>
          <w:sz w:val="32"/>
          <w:szCs w:val="32"/>
        </w:rPr>
        <w:t>人；</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年末，实有在职人员</w:t>
      </w:r>
      <w:r>
        <w:rPr>
          <w:rFonts w:hint="eastAsia" w:ascii="仿宋" w:hAnsi="仿宋" w:eastAsia="仿宋" w:cs="仿宋"/>
          <w:spacing w:val="-2"/>
          <w:sz w:val="32"/>
          <w:szCs w:val="32"/>
          <w:lang w:val="en-US" w:eastAsia="zh-CN"/>
        </w:rPr>
        <w:t>24</w:t>
      </w:r>
      <w:r>
        <w:rPr>
          <w:rFonts w:hint="eastAsia" w:ascii="仿宋" w:hAnsi="仿宋" w:eastAsia="仿宋" w:cs="仿宋"/>
          <w:spacing w:val="-2"/>
          <w:sz w:val="32"/>
          <w:szCs w:val="32"/>
        </w:rPr>
        <w:t>人，离退休人员</w:t>
      </w: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pacing w:val="-2"/>
          <w:sz w:val="32"/>
          <w:szCs w:val="32"/>
        </w:rPr>
        <w:t>人。在职人员控制率</w:t>
      </w:r>
      <w:r>
        <w:rPr>
          <w:rFonts w:ascii="仿宋" w:hAnsi="仿宋" w:eastAsia="仿宋" w:cs="仿宋"/>
          <w:spacing w:val="-2"/>
          <w:sz w:val="32"/>
          <w:szCs w:val="32"/>
        </w:rPr>
        <w:t>100%</w:t>
      </w:r>
      <w:r>
        <w:rPr>
          <w:rFonts w:hint="eastAsia" w:ascii="仿宋" w:hAnsi="仿宋" w:eastAsia="仿宋" w:cs="仿宋"/>
          <w:spacing w:val="-2"/>
          <w:sz w:val="32"/>
          <w:szCs w:val="32"/>
        </w:rPr>
        <w:t>。</w:t>
      </w:r>
    </w:p>
    <w:p w14:paraId="3D3EA04C">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2</w:t>
      </w:r>
      <w:r>
        <w:rPr>
          <w:rFonts w:hint="eastAsia" w:ascii="仿宋" w:hAnsi="仿宋" w:eastAsia="仿宋" w:cs="仿宋"/>
          <w:b/>
          <w:bCs/>
          <w:color w:val="000000"/>
          <w:kern w:val="0"/>
          <w:sz w:val="32"/>
          <w:szCs w:val="32"/>
        </w:rPr>
        <w:t>、内设机构设置情况</w:t>
      </w:r>
    </w:p>
    <w:p w14:paraId="5EBE3EAB">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怀化市军队离休退休干部休养所（以下简称我所）位于湖南省怀化市怀西路</w:t>
      </w:r>
      <w:r>
        <w:rPr>
          <w:rFonts w:ascii="仿宋" w:hAnsi="仿宋" w:eastAsia="仿宋" w:cs="仿宋"/>
          <w:spacing w:val="-2"/>
          <w:sz w:val="32"/>
          <w:szCs w:val="32"/>
        </w:rPr>
        <w:t>366</w:t>
      </w:r>
      <w:r>
        <w:rPr>
          <w:rFonts w:hint="eastAsia" w:ascii="仿宋" w:hAnsi="仿宋" w:eastAsia="仿宋" w:cs="仿宋"/>
          <w:spacing w:val="-2"/>
          <w:sz w:val="32"/>
          <w:szCs w:val="32"/>
        </w:rPr>
        <w:t>号，作为财政全额拨款的副处级事业单位，属怀化市退役军人事务局下设二级机构，根据工作职责，内设办公室、</w:t>
      </w:r>
      <w:r>
        <w:rPr>
          <w:rFonts w:hint="eastAsia" w:ascii="仿宋" w:hAnsi="仿宋" w:eastAsia="仿宋" w:cs="仿宋"/>
          <w:spacing w:val="-2"/>
          <w:sz w:val="32"/>
          <w:szCs w:val="32"/>
          <w:lang w:eastAsia="zh-CN"/>
        </w:rPr>
        <w:t>财务部</w:t>
      </w:r>
      <w:r>
        <w:rPr>
          <w:rFonts w:hint="eastAsia" w:ascii="仿宋" w:hAnsi="仿宋" w:eastAsia="仿宋" w:cs="仿宋"/>
          <w:spacing w:val="-2"/>
          <w:sz w:val="32"/>
          <w:szCs w:val="32"/>
        </w:rPr>
        <w:t>、待遇</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、文体管理</w:t>
      </w:r>
      <w:r>
        <w:rPr>
          <w:rFonts w:hint="eastAsia" w:ascii="仿宋" w:hAnsi="仿宋" w:eastAsia="仿宋" w:cs="仿宋"/>
          <w:spacing w:val="-2"/>
          <w:sz w:val="32"/>
          <w:szCs w:val="32"/>
          <w:lang w:eastAsia="zh-CN"/>
        </w:rPr>
        <w:t>部</w:t>
      </w:r>
      <w:r>
        <w:rPr>
          <w:rFonts w:ascii="仿宋" w:hAnsi="仿宋" w:eastAsia="仿宋" w:cs="仿宋"/>
          <w:spacing w:val="-2"/>
          <w:sz w:val="32"/>
          <w:szCs w:val="32"/>
        </w:rPr>
        <w:t>4</w:t>
      </w:r>
      <w:r>
        <w:rPr>
          <w:rFonts w:hint="eastAsia" w:ascii="仿宋" w:hAnsi="仿宋" w:eastAsia="仿宋" w:cs="仿宋"/>
          <w:spacing w:val="-2"/>
          <w:sz w:val="32"/>
          <w:szCs w:val="32"/>
        </w:rPr>
        <w:t>个</w:t>
      </w:r>
      <w:r>
        <w:rPr>
          <w:rFonts w:hint="eastAsia" w:ascii="仿宋" w:hAnsi="仿宋" w:eastAsia="仿宋" w:cs="仿宋"/>
          <w:spacing w:val="-2"/>
          <w:sz w:val="32"/>
          <w:szCs w:val="32"/>
          <w:lang w:eastAsia="zh-CN"/>
        </w:rPr>
        <w:t>部门</w:t>
      </w:r>
      <w:r>
        <w:rPr>
          <w:rFonts w:hint="eastAsia" w:ascii="仿宋" w:hAnsi="仿宋" w:eastAsia="仿宋" w:cs="仿宋"/>
          <w:spacing w:val="-2"/>
          <w:sz w:val="32"/>
          <w:szCs w:val="32"/>
        </w:rPr>
        <w:t>，设置有管理岗位、专业技术岗位和工勤技能三类岗位。</w:t>
      </w:r>
    </w:p>
    <w:p w14:paraId="36DD0E79">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3</w:t>
      </w:r>
      <w:r>
        <w:rPr>
          <w:rFonts w:hint="eastAsia" w:ascii="仿宋" w:hAnsi="仿宋" w:eastAsia="仿宋" w:cs="仿宋"/>
          <w:b/>
          <w:bCs/>
          <w:color w:val="000000"/>
          <w:kern w:val="0"/>
          <w:sz w:val="32"/>
          <w:szCs w:val="32"/>
        </w:rPr>
        <w:t>、主要职能及重点工作计划</w:t>
      </w:r>
    </w:p>
    <w:p w14:paraId="5A91DD10">
      <w:pPr>
        <w:widowControl/>
        <w:shd w:val="clear" w:color="auto" w:fill="FFFFFF"/>
        <w:tabs>
          <w:tab w:val="left" w:pos="5190"/>
        </w:tabs>
        <w:spacing w:line="600" w:lineRule="atLeast"/>
        <w:ind w:firstLine="640" w:firstLineChars="200"/>
        <w:rPr>
          <w:rFonts w:ascii="仿宋" w:hAnsi="仿宋" w:eastAsia="仿宋" w:cs="仿宋"/>
          <w:b/>
          <w:spacing w:val="-2"/>
          <w:sz w:val="32"/>
          <w:szCs w:val="21"/>
        </w:rPr>
      </w:pPr>
      <w:r>
        <w:rPr>
          <w:rFonts w:hint="eastAsia" w:ascii="仿宋" w:hAnsi="仿宋" w:eastAsia="仿宋" w:cs="仿宋"/>
          <w:b/>
          <w:bCs/>
          <w:color w:val="000000"/>
          <w:kern w:val="0"/>
          <w:sz w:val="32"/>
          <w:szCs w:val="32"/>
        </w:rPr>
        <w:t>主要职能：</w:t>
      </w:r>
      <w:r>
        <w:rPr>
          <w:rFonts w:ascii="仿宋" w:hAnsi="仿宋" w:eastAsia="仿宋" w:cs="仿宋"/>
          <w:b/>
          <w:color w:val="0000FF"/>
          <w:spacing w:val="-2"/>
          <w:sz w:val="32"/>
          <w:szCs w:val="21"/>
        </w:rPr>
        <w:tab/>
      </w:r>
    </w:p>
    <w:p w14:paraId="4DB9D387">
      <w:pPr>
        <w:pStyle w:val="21"/>
        <w:spacing w:line="360" w:lineRule="auto"/>
        <w:ind w:left="482" w:leftChars="230"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）负责军地双方上级职能部门审核认定的军休干部接收安置手续移交，配合部队做好军休干部的接收进所工作，出具组织关系、医疗保险、落户等有关的证明信。</w:t>
      </w:r>
    </w:p>
    <w:p w14:paraId="12E72481">
      <w:pPr>
        <w:pStyle w:val="21"/>
        <w:spacing w:line="360" w:lineRule="auto"/>
        <w:ind w:firstLine="1106" w:firstLineChars="35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）完善各项配套设施建设，保证军休老干老有所依，老有所乐，保证军休干部院内生活便利。</w:t>
      </w:r>
    </w:p>
    <w:p w14:paraId="144E516E">
      <w:pPr>
        <w:pStyle w:val="21"/>
        <w:spacing w:line="360" w:lineRule="auto"/>
        <w:ind w:left="480" w:leftChars="229"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3</w:t>
      </w:r>
      <w:r>
        <w:rPr>
          <w:rFonts w:hint="eastAsia" w:ascii="仿宋" w:hAnsi="仿宋" w:eastAsia="仿宋" w:cs="仿宋"/>
          <w:spacing w:val="-2"/>
          <w:sz w:val="32"/>
          <w:szCs w:val="32"/>
        </w:rPr>
        <w:t>）组织军休干部学习中央、省、市有关文件，参加党支部，定期过</w:t>
      </w:r>
      <w:r>
        <w:fldChar w:fldCharType="begin"/>
      </w:r>
      <w:r>
        <w:instrText xml:space="preserve"> HYPERLINK "https://www.baidu.com/s?wd=%E5%85%9A%E7%9A%84%E7%BB%84%E7%BB%87%E7%94%9F%E6%B4%BB&amp;tn=44039180_cpr&amp;fenlei=mv6quAkxTZn0IZRqIHckPjm4nH00T1YzuAuhPj7-m1f3ryR1PhRd0ZwV5Hcvrjm3rH6sPfKWUMw85HfYnjn4nH6sgvPsT6KdThsqpZwYTjCEQLGCpyw9Uz4Bmy-bIi4WUvYETgN-TLwGUv3EnHf3rHfLrHDz"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党的组织生活</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，坚持“</w:t>
      </w:r>
      <w:r>
        <w:fldChar w:fldCharType="begin"/>
      </w:r>
      <w:r>
        <w:instrText xml:space="preserve"> HYPERLINK "https://www.baidu.com/s?wd=%E4%B8%89%E4%BC%9A%E4%B8%80%E8%AF%BE&amp;tn=44039180_cpr&amp;fenlei=mv6quAkxTZn0IZRqIHckPjm4nH00T1YzuAuhPj7-m1f3ryR1PhRd0ZwV5Hcvrjm3rH6sPfKWUMw85HfYnjn4nH6sgvPsT6KdThsqpZwYTjCEQLGCpyw9Uz4Bmy-bIi4WUvYETgN-TLwGUv3EnHf3rHfLrHDz"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三会一课</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”制度。定期或不定期召开军休干部座谈会，重大节日开展慰问活动。</w:t>
      </w:r>
    </w:p>
    <w:p w14:paraId="6FF98AB7">
      <w:pPr>
        <w:pStyle w:val="21"/>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4</w:t>
      </w:r>
      <w:r>
        <w:rPr>
          <w:rFonts w:hint="eastAsia" w:ascii="仿宋" w:hAnsi="仿宋" w:eastAsia="仿宋" w:cs="仿宋"/>
          <w:spacing w:val="-2"/>
          <w:sz w:val="32"/>
          <w:szCs w:val="32"/>
        </w:rPr>
        <w:t>）搞好阅览室、娱乐室、党员活动室建设，安排好军休干部的文化生活。有计划、有步骤的开展适合老年人的文体活动，增强军休干部体质，丰富军休人员的晚年生活。</w:t>
      </w:r>
    </w:p>
    <w:p w14:paraId="15CDD20D">
      <w:pPr>
        <w:pStyle w:val="21"/>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5</w:t>
      </w:r>
      <w:r>
        <w:rPr>
          <w:rFonts w:hint="eastAsia" w:ascii="仿宋" w:hAnsi="仿宋" w:eastAsia="仿宋" w:cs="仿宋"/>
          <w:spacing w:val="-2"/>
          <w:sz w:val="32"/>
          <w:szCs w:val="32"/>
        </w:rPr>
        <w:t>）及时足额发放军休干部离退休费、医疗费，为符合条件的军休干部审报发放护理费、公勤费、军粮补贴等。</w:t>
      </w:r>
    </w:p>
    <w:p w14:paraId="243D553B">
      <w:pPr>
        <w:pStyle w:val="21"/>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6</w:t>
      </w:r>
      <w:r>
        <w:rPr>
          <w:rFonts w:hint="eastAsia" w:ascii="仿宋" w:hAnsi="仿宋" w:eastAsia="仿宋" w:cs="仿宋"/>
          <w:spacing w:val="-2"/>
          <w:sz w:val="32"/>
          <w:szCs w:val="32"/>
        </w:rPr>
        <w:t>）积极开展卫生知识教育和</w:t>
      </w:r>
      <w:r>
        <w:fldChar w:fldCharType="begin"/>
      </w:r>
      <w:r>
        <w:instrText xml:space="preserve"> HYPERLINK "https://www.baidu.com/s?wd=%E5%8C%BB%E7%96%97%E4%BF%9D%E5%81%A5&amp;tn=44039180_cpr&amp;fenlei=mv6quAkxTZn0IZRqIHckPjm4nH00T1YzuAuhPj7-m1f3ryR1PhRd0ZwV5Hcvrjm3rH6sPfKWUMw85HfYnjn4nH6sgvPsT6KdThsqpZwYTjCEQLGCpyw9Uz4Bmy-bIi4WUvYETgN-TLwGUv3EnHf3rHfLrHDz"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医疗保健</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活动，定期组织离休干部体检，有病早发现、早治疗。优先保证军休干部就医用车。</w:t>
      </w:r>
    </w:p>
    <w:p w14:paraId="373F75FB">
      <w:pPr>
        <w:pStyle w:val="21"/>
        <w:spacing w:line="360" w:lineRule="auto"/>
        <w:ind w:left="482" w:leftChars="230"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7</w:t>
      </w:r>
      <w:r>
        <w:rPr>
          <w:rFonts w:hint="eastAsia" w:ascii="仿宋" w:hAnsi="仿宋" w:eastAsia="仿宋" w:cs="仿宋"/>
          <w:spacing w:val="-2"/>
          <w:sz w:val="32"/>
          <w:szCs w:val="32"/>
        </w:rPr>
        <w:t>）为军休干部创造良好的休养条件，进一步发挥军休干部作用，实现“</w:t>
      </w:r>
      <w:r>
        <w:fldChar w:fldCharType="begin"/>
      </w:r>
      <w:r>
        <w:instrText xml:space="preserve"> HYPERLINK "https://www.baidu.com/s?wd=%E8%87%AA%E6%88%91%E6%95%99%E8%82%B2&amp;tn=44039180_cpr&amp;fenlei=mv6quAkxTZn0IZRqIHckPjm4nH00T1YzuAuhPj7-m1f3ryR1PhRd0ZwV5Hcvrjm3rH6sPfKWUMw85HfYnjn4nH6sgvPsT6KdThsqpZwYTjCEQLGCpyw9Uz4Bmy-bIi4WUvYETgN-TLwGUv3EnHf3rHfLrHDz"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自我教育</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、自我服务、自我管理”，充分体现军休干部在所中的“主人翁”地位。</w:t>
      </w:r>
    </w:p>
    <w:p w14:paraId="72C5BB35">
      <w:pPr>
        <w:spacing w:line="600" w:lineRule="exact"/>
        <w:ind w:firstLine="790" w:firstLineChars="25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8</w:t>
      </w:r>
      <w:r>
        <w:rPr>
          <w:rFonts w:hint="eastAsia" w:ascii="仿宋" w:hAnsi="仿宋" w:eastAsia="仿宋" w:cs="仿宋"/>
          <w:spacing w:val="-2"/>
          <w:sz w:val="32"/>
          <w:szCs w:val="32"/>
        </w:rPr>
        <w:t>）承办上级各部门交付的其他任务。</w:t>
      </w:r>
    </w:p>
    <w:p w14:paraId="4355E7A2">
      <w:pPr>
        <w:widowControl/>
        <w:spacing w:line="600" w:lineRule="exact"/>
        <w:ind w:firstLine="640" w:firstLineChars="200"/>
        <w:rPr>
          <w:rFonts w:hint="eastAsia" w:ascii="仿宋" w:hAnsi="仿宋" w:eastAsia="仿宋" w:cs="仿宋"/>
          <w:b/>
          <w:bCs/>
          <w:color w:val="000000"/>
          <w:kern w:val="0"/>
          <w:sz w:val="32"/>
          <w:szCs w:val="32"/>
          <w:lang w:eastAsia="zh-CN"/>
        </w:rPr>
      </w:pPr>
      <w:r>
        <w:rPr>
          <w:rFonts w:hint="eastAsia" w:ascii="仿宋" w:hAnsi="仿宋" w:eastAsia="仿宋" w:cs="仿宋"/>
          <w:b/>
          <w:bCs/>
          <w:color w:val="000000"/>
          <w:kern w:val="0"/>
          <w:sz w:val="32"/>
          <w:szCs w:val="32"/>
        </w:rPr>
        <w:t>重点工作计划</w:t>
      </w:r>
      <w:r>
        <w:rPr>
          <w:rFonts w:hint="eastAsia" w:ascii="仿宋" w:hAnsi="仿宋" w:eastAsia="仿宋" w:cs="仿宋"/>
          <w:b/>
          <w:bCs/>
          <w:color w:val="000000"/>
          <w:kern w:val="0"/>
          <w:sz w:val="32"/>
          <w:szCs w:val="32"/>
          <w:lang w:eastAsia="zh-CN"/>
        </w:rPr>
        <w:t>：</w:t>
      </w:r>
    </w:p>
    <w:p w14:paraId="6AF98A46">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）抓队伍建设，完善内设机构，配齐管理人员岗位；严格考勤制度，狠抓纪律作风养成；践行以人为本、全心全意为军休干部服务的宗旨。</w:t>
      </w:r>
    </w:p>
    <w:p w14:paraId="2789231D">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）抓党建工作，始终把党建工作当成首要的政治任务；认真落实四个专题学习教育；广泛开展思想教育工作；增加党建工作经费投入。</w:t>
      </w:r>
    </w:p>
    <w:p w14:paraId="6F7BC92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3</w:t>
      </w:r>
      <w:r>
        <w:rPr>
          <w:rFonts w:hint="eastAsia" w:ascii="仿宋" w:hAnsi="仿宋" w:eastAsia="仿宋" w:cs="仿宋"/>
          <w:spacing w:val="-2"/>
          <w:sz w:val="32"/>
          <w:szCs w:val="32"/>
        </w:rPr>
        <w:t>）抓五星级基础建设，突击完成基础设施建设；以满足军休干部的精神文化需求抓为软件建设；中心所改造留问题得到妥善处置。</w:t>
      </w:r>
    </w:p>
    <w:p w14:paraId="3418D9A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4</w:t>
      </w:r>
      <w:r>
        <w:rPr>
          <w:rFonts w:hint="eastAsia" w:ascii="仿宋" w:hAnsi="仿宋" w:eastAsia="仿宋" w:cs="仿宋"/>
          <w:spacing w:val="-2"/>
          <w:sz w:val="32"/>
          <w:szCs w:val="32"/>
        </w:rPr>
        <w:t>）抓工作作风，深入学习贯彻党的十八大精神，在解放思想上实现新突破，把学习贯彻十八大精神作为工作人员思想作风建设工作重心，坚定不移地推进思想解放，以思想领先推动工作人员作风建设的深化。</w:t>
      </w:r>
    </w:p>
    <w:p w14:paraId="43D9C96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5</w:t>
      </w:r>
      <w:r>
        <w:rPr>
          <w:rFonts w:hint="eastAsia" w:ascii="仿宋" w:hAnsi="仿宋" w:eastAsia="仿宋" w:cs="仿宋"/>
          <w:spacing w:val="-2"/>
          <w:sz w:val="32"/>
          <w:szCs w:val="32"/>
        </w:rPr>
        <w:t>）抓后勤保障工作，搞好工资补发、文体活动、慰问探视等活动；工休同娱同乐，坚持文体活动常态化；</w:t>
      </w:r>
    </w:p>
    <w:p w14:paraId="3E4D3D05">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6</w:t>
      </w:r>
      <w:r>
        <w:rPr>
          <w:rFonts w:hint="eastAsia" w:ascii="仿宋" w:hAnsi="仿宋" w:eastAsia="仿宋" w:cs="仿宋"/>
          <w:spacing w:val="-2"/>
          <w:sz w:val="32"/>
          <w:szCs w:val="32"/>
        </w:rPr>
        <w:t>）落实安全生产责任制，落实主体责任，强化监督机制；狠抓安全宣传教育培训，努力提高全民安全意识；明确安全生产责任制，强化事故隐患整治。</w:t>
      </w:r>
    </w:p>
    <w:p w14:paraId="577CC3D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（二）部门整体支出规模、使用方向和主要内容、涉及范围等</w:t>
      </w:r>
    </w:p>
    <w:p w14:paraId="6A81AB9F">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怀化市军队离休退休干部休养所</w:t>
      </w:r>
      <w:r>
        <w:rPr>
          <w:rFonts w:hint="eastAsia" w:ascii="仿宋" w:hAnsi="仿宋" w:eastAsia="仿宋" w:cs="仿宋"/>
          <w:spacing w:val="-2"/>
          <w:sz w:val="32"/>
          <w:szCs w:val="32"/>
          <w:lang w:val="en-US" w:eastAsia="zh-CN"/>
        </w:rPr>
        <w:t>2023</w:t>
      </w:r>
      <w:r>
        <w:rPr>
          <w:rFonts w:hint="eastAsia" w:ascii="仿宋" w:hAnsi="仿宋" w:eastAsia="仿宋" w:cs="仿宋"/>
          <w:spacing w:val="-2"/>
          <w:sz w:val="32"/>
          <w:szCs w:val="32"/>
        </w:rPr>
        <w:t>年收入年初预算为</w:t>
      </w:r>
      <w:r>
        <w:rPr>
          <w:rFonts w:hint="eastAsia" w:ascii="仿宋" w:hAnsi="仿宋" w:eastAsia="仿宋" w:cs="仿宋"/>
          <w:spacing w:val="-2"/>
          <w:sz w:val="32"/>
          <w:szCs w:val="32"/>
          <w:lang w:val="en-US" w:eastAsia="zh-CN"/>
        </w:rPr>
        <w:t>442.62</w:t>
      </w:r>
      <w:r>
        <w:rPr>
          <w:rFonts w:hint="eastAsia" w:ascii="仿宋" w:hAnsi="仿宋" w:eastAsia="仿宋" w:cs="仿宋"/>
          <w:spacing w:val="-2"/>
          <w:sz w:val="32"/>
          <w:szCs w:val="32"/>
        </w:rPr>
        <w:t>万元，为公共财政预算拨款。</w:t>
      </w:r>
    </w:p>
    <w:p w14:paraId="5B4679FB">
      <w:pPr>
        <w:spacing w:line="600" w:lineRule="exact"/>
        <w:ind w:left="142" w:firstLine="632" w:firstLineChars="200"/>
        <w:rPr>
          <w:rFonts w:ascii="仿宋" w:hAnsi="仿宋" w:eastAsia="仿宋" w:cs="仿宋"/>
          <w:color w:val="FF0000"/>
          <w:spacing w:val="-2"/>
          <w:sz w:val="32"/>
          <w:szCs w:val="32"/>
        </w:rPr>
      </w:pPr>
      <w:r>
        <w:rPr>
          <w:rFonts w:hint="eastAsia" w:ascii="仿宋" w:hAnsi="仿宋" w:eastAsia="仿宋" w:cs="仿宋"/>
          <w:spacing w:val="-2"/>
          <w:sz w:val="32"/>
          <w:szCs w:val="32"/>
        </w:rPr>
        <w:t>本年整体支出预算执行情况：财政预算支出决算总额</w:t>
      </w:r>
      <w:r>
        <w:rPr>
          <w:rFonts w:hint="eastAsia" w:ascii="仿宋" w:hAnsi="仿宋" w:eastAsia="仿宋" w:cs="仿宋"/>
          <w:spacing w:val="-2"/>
          <w:sz w:val="32"/>
          <w:szCs w:val="32"/>
          <w:lang w:val="en-US" w:eastAsia="zh-CN"/>
        </w:rPr>
        <w:t>2813.31</w:t>
      </w:r>
      <w:r>
        <w:rPr>
          <w:rFonts w:hint="eastAsia" w:ascii="仿宋" w:hAnsi="仿宋" w:eastAsia="仿宋" w:cs="仿宋"/>
          <w:spacing w:val="-2"/>
          <w:sz w:val="32"/>
          <w:szCs w:val="32"/>
        </w:rPr>
        <w:t>万元，与年初预算支出</w:t>
      </w:r>
      <w:r>
        <w:rPr>
          <w:rFonts w:hint="eastAsia" w:ascii="仿宋" w:hAnsi="仿宋" w:eastAsia="仿宋" w:cs="仿宋"/>
          <w:spacing w:val="-2"/>
          <w:sz w:val="32"/>
          <w:szCs w:val="32"/>
          <w:lang w:val="en-US" w:eastAsia="zh-CN"/>
        </w:rPr>
        <w:t>442.62</w:t>
      </w:r>
      <w:r>
        <w:rPr>
          <w:rFonts w:hint="eastAsia" w:ascii="仿宋" w:hAnsi="仿宋" w:eastAsia="仿宋" w:cs="仿宋"/>
          <w:spacing w:val="-2"/>
          <w:sz w:val="32"/>
          <w:szCs w:val="32"/>
        </w:rPr>
        <w:t>万元比较，预算支出完成率</w:t>
      </w:r>
      <w:r>
        <w:rPr>
          <w:rFonts w:hint="eastAsia" w:ascii="Times New Roman" w:hAnsi="Times New Roman" w:eastAsia="仿宋_GB2312"/>
          <w:sz w:val="32"/>
          <w:szCs w:val="32"/>
          <w:lang w:val="en-US" w:eastAsia="zh-CN"/>
        </w:rPr>
        <w:t>635.6</w:t>
      </w:r>
      <w:r>
        <w:rPr>
          <w:rFonts w:hint="eastAsia" w:ascii="Times New Roman" w:hAnsi="Times New Roman" w:eastAsia="仿宋_GB2312"/>
          <w:sz w:val="32"/>
          <w:szCs w:val="32"/>
        </w:rPr>
        <w:t>%</w:t>
      </w:r>
      <w:r>
        <w:rPr>
          <w:rFonts w:ascii="仿宋" w:hAnsi="仿宋" w:eastAsia="仿宋" w:cs="仿宋"/>
          <w:spacing w:val="-2"/>
          <w:sz w:val="32"/>
          <w:szCs w:val="32"/>
        </w:rPr>
        <w:t>%</w:t>
      </w:r>
      <w:r>
        <w:rPr>
          <w:rFonts w:hint="eastAsia" w:ascii="仿宋" w:hAnsi="仿宋" w:eastAsia="仿宋" w:cs="仿宋"/>
          <w:spacing w:val="-2"/>
          <w:sz w:val="32"/>
          <w:szCs w:val="32"/>
        </w:rPr>
        <w:t>，其中基本支出</w:t>
      </w:r>
      <w:r>
        <w:rPr>
          <w:rFonts w:hint="eastAsia" w:ascii="仿宋" w:hAnsi="仿宋" w:eastAsia="仿宋" w:cs="仿宋"/>
          <w:spacing w:val="-2"/>
          <w:sz w:val="32"/>
          <w:szCs w:val="32"/>
          <w:lang w:val="en-US" w:eastAsia="zh-CN"/>
        </w:rPr>
        <w:t>351.75</w:t>
      </w:r>
      <w:r>
        <w:rPr>
          <w:rFonts w:hint="eastAsia" w:ascii="仿宋" w:hAnsi="仿宋" w:eastAsia="仿宋" w:cs="仿宋"/>
          <w:spacing w:val="-2"/>
          <w:sz w:val="32"/>
          <w:szCs w:val="32"/>
        </w:rPr>
        <w:t>万元，（人员支出</w:t>
      </w:r>
      <w:r>
        <w:rPr>
          <w:rFonts w:hint="eastAsia" w:ascii="仿宋" w:hAnsi="仿宋" w:eastAsia="仿宋" w:cs="仿宋"/>
          <w:spacing w:val="-2"/>
          <w:sz w:val="32"/>
          <w:szCs w:val="32"/>
          <w:lang w:val="en-US" w:eastAsia="zh-CN"/>
        </w:rPr>
        <w:t>301.03</w:t>
      </w:r>
      <w:r>
        <w:rPr>
          <w:rFonts w:hint="eastAsia" w:ascii="仿宋" w:hAnsi="仿宋" w:eastAsia="仿宋" w:cs="仿宋"/>
          <w:spacing w:val="-2"/>
          <w:sz w:val="32"/>
          <w:szCs w:val="32"/>
        </w:rPr>
        <w:t>万元，日常公用支出</w:t>
      </w:r>
      <w:r>
        <w:rPr>
          <w:rFonts w:hint="eastAsia" w:ascii="仿宋" w:hAnsi="仿宋" w:eastAsia="仿宋" w:cs="仿宋"/>
          <w:spacing w:val="-2"/>
          <w:sz w:val="32"/>
          <w:szCs w:val="32"/>
          <w:lang w:val="en-US" w:eastAsia="zh-CN"/>
        </w:rPr>
        <w:t>50.72</w:t>
      </w:r>
      <w:r>
        <w:rPr>
          <w:rFonts w:hint="eastAsia" w:ascii="仿宋" w:hAnsi="仿宋" w:eastAsia="仿宋" w:cs="仿宋"/>
          <w:spacing w:val="-2"/>
          <w:sz w:val="32"/>
          <w:szCs w:val="32"/>
        </w:rPr>
        <w:t>万元）。人员支出占总决算基本支出的</w:t>
      </w:r>
      <w:r>
        <w:rPr>
          <w:rFonts w:hint="eastAsia" w:ascii="仿宋" w:hAnsi="仿宋" w:eastAsia="仿宋" w:cs="仿宋"/>
          <w:spacing w:val="-2"/>
          <w:sz w:val="32"/>
          <w:szCs w:val="32"/>
          <w:lang w:val="en-US" w:eastAsia="zh-CN"/>
        </w:rPr>
        <w:t>85.58</w:t>
      </w:r>
      <w:r>
        <w:rPr>
          <w:rFonts w:ascii="仿宋" w:hAnsi="仿宋" w:eastAsia="仿宋" w:cs="仿宋"/>
          <w:spacing w:val="-2"/>
          <w:sz w:val="32"/>
          <w:szCs w:val="32"/>
        </w:rPr>
        <w:t>%</w:t>
      </w:r>
      <w:r>
        <w:rPr>
          <w:rFonts w:hint="eastAsia" w:ascii="仿宋" w:hAnsi="仿宋" w:eastAsia="仿宋" w:cs="仿宋"/>
          <w:spacing w:val="-2"/>
          <w:sz w:val="32"/>
          <w:szCs w:val="32"/>
        </w:rPr>
        <w:t>，日常公用经费占总决算基本支出的</w:t>
      </w:r>
      <w:r>
        <w:rPr>
          <w:rFonts w:hint="eastAsia" w:ascii="仿宋" w:hAnsi="仿宋" w:eastAsia="仿宋" w:cs="仿宋"/>
          <w:spacing w:val="-2"/>
          <w:sz w:val="32"/>
          <w:szCs w:val="32"/>
          <w:lang w:val="en-US" w:eastAsia="zh-CN"/>
        </w:rPr>
        <w:t>14.42</w:t>
      </w:r>
      <w:r>
        <w:rPr>
          <w:rFonts w:ascii="仿宋" w:hAnsi="仿宋" w:eastAsia="仿宋" w:cs="仿宋"/>
          <w:spacing w:val="-2"/>
          <w:sz w:val="32"/>
          <w:szCs w:val="32"/>
        </w:rPr>
        <w:t>%</w:t>
      </w:r>
      <w:r>
        <w:rPr>
          <w:rFonts w:hint="eastAsia" w:ascii="仿宋" w:hAnsi="仿宋" w:eastAsia="仿宋" w:cs="仿宋"/>
          <w:spacing w:val="-2"/>
          <w:sz w:val="32"/>
          <w:szCs w:val="32"/>
        </w:rPr>
        <w:t>。</w:t>
      </w:r>
      <w:r>
        <w:rPr>
          <w:rFonts w:hint="eastAsia" w:ascii="仿宋" w:hAnsi="仿宋" w:eastAsia="仿宋" w:cs="仿宋"/>
          <w:color w:val="FF0000"/>
          <w:spacing w:val="-2"/>
          <w:sz w:val="32"/>
          <w:szCs w:val="32"/>
        </w:rPr>
        <w:t>在</w:t>
      </w:r>
      <w:r>
        <w:rPr>
          <w:rFonts w:ascii="仿宋" w:hAnsi="仿宋" w:eastAsia="仿宋" w:cs="仿宋"/>
          <w:color w:val="FF0000"/>
          <w:spacing w:val="-2"/>
          <w:sz w:val="32"/>
          <w:szCs w:val="32"/>
        </w:rPr>
        <w:t>20</w:t>
      </w:r>
      <w:r>
        <w:rPr>
          <w:rFonts w:hint="eastAsia" w:ascii="仿宋" w:hAnsi="仿宋" w:eastAsia="仿宋" w:cs="仿宋"/>
          <w:color w:val="FF0000"/>
          <w:spacing w:val="-2"/>
          <w:sz w:val="32"/>
          <w:szCs w:val="32"/>
          <w:lang w:val="en-US" w:eastAsia="zh-CN"/>
        </w:rPr>
        <w:t>23</w:t>
      </w:r>
      <w:r>
        <w:rPr>
          <w:rFonts w:hint="eastAsia" w:ascii="仿宋" w:hAnsi="仿宋" w:eastAsia="仿宋" w:cs="仿宋"/>
          <w:color w:val="FF0000"/>
          <w:spacing w:val="-2"/>
          <w:sz w:val="32"/>
          <w:szCs w:val="32"/>
        </w:rPr>
        <w:t>年年度整体支出决算</w:t>
      </w:r>
      <w:r>
        <w:rPr>
          <w:rFonts w:hint="eastAsia" w:ascii="仿宋" w:hAnsi="仿宋" w:eastAsia="仿宋" w:cs="仿宋"/>
          <w:color w:val="FF0000"/>
          <w:spacing w:val="-2"/>
          <w:sz w:val="32"/>
          <w:szCs w:val="32"/>
          <w:lang w:val="en-US" w:eastAsia="zh-CN"/>
        </w:rPr>
        <w:t>2813.31</w:t>
      </w:r>
      <w:r>
        <w:rPr>
          <w:rFonts w:hint="eastAsia" w:ascii="仿宋" w:hAnsi="仿宋" w:eastAsia="仿宋" w:cs="仿宋"/>
          <w:color w:val="FF0000"/>
          <w:spacing w:val="-2"/>
          <w:sz w:val="32"/>
          <w:szCs w:val="32"/>
        </w:rPr>
        <w:t>万元中，工资福利支出</w:t>
      </w:r>
      <w:r>
        <w:rPr>
          <w:rFonts w:hint="eastAsia" w:ascii="仿宋" w:hAnsi="仿宋" w:eastAsia="仿宋" w:cs="仿宋"/>
          <w:color w:val="FF0000"/>
          <w:spacing w:val="-2"/>
          <w:sz w:val="32"/>
          <w:szCs w:val="32"/>
          <w:lang w:val="en-US" w:eastAsia="zh-CN"/>
        </w:rPr>
        <w:t>278.30</w:t>
      </w:r>
      <w:r>
        <w:rPr>
          <w:rFonts w:hint="eastAsia" w:ascii="仿宋" w:hAnsi="仿宋" w:eastAsia="仿宋" w:cs="仿宋"/>
          <w:color w:val="FF0000"/>
          <w:spacing w:val="-2"/>
          <w:sz w:val="32"/>
          <w:szCs w:val="32"/>
        </w:rPr>
        <w:t>万元，占比</w:t>
      </w:r>
      <w:r>
        <w:rPr>
          <w:rFonts w:hint="eastAsia" w:ascii="仿宋" w:hAnsi="仿宋" w:eastAsia="仿宋" w:cs="仿宋"/>
          <w:color w:val="FF0000"/>
          <w:spacing w:val="-2"/>
          <w:sz w:val="32"/>
          <w:szCs w:val="32"/>
          <w:lang w:val="en-US" w:eastAsia="zh-CN"/>
        </w:rPr>
        <w:t>9.89</w:t>
      </w:r>
      <w:r>
        <w:rPr>
          <w:rFonts w:ascii="仿宋" w:hAnsi="仿宋" w:eastAsia="仿宋" w:cs="仿宋"/>
          <w:color w:val="FF0000"/>
          <w:spacing w:val="-2"/>
          <w:sz w:val="32"/>
          <w:szCs w:val="32"/>
        </w:rPr>
        <w:t>%</w:t>
      </w:r>
      <w:r>
        <w:rPr>
          <w:rFonts w:hint="eastAsia" w:ascii="仿宋" w:hAnsi="仿宋" w:eastAsia="仿宋" w:cs="仿宋"/>
          <w:color w:val="FF0000"/>
          <w:spacing w:val="-2"/>
          <w:sz w:val="32"/>
          <w:szCs w:val="32"/>
        </w:rPr>
        <w:t>；商品和服务支出</w:t>
      </w:r>
      <w:r>
        <w:rPr>
          <w:rFonts w:hint="eastAsia" w:ascii="仿宋" w:hAnsi="仿宋" w:eastAsia="仿宋" w:cs="仿宋"/>
          <w:color w:val="FF0000"/>
          <w:spacing w:val="-2"/>
          <w:sz w:val="32"/>
          <w:szCs w:val="32"/>
          <w:lang w:val="en-US" w:eastAsia="zh-CN"/>
        </w:rPr>
        <w:t>50.72</w:t>
      </w:r>
      <w:r>
        <w:rPr>
          <w:rFonts w:hint="eastAsia" w:ascii="仿宋" w:hAnsi="仿宋" w:eastAsia="仿宋" w:cs="仿宋"/>
          <w:color w:val="FF0000"/>
          <w:spacing w:val="-2"/>
          <w:sz w:val="32"/>
          <w:szCs w:val="32"/>
        </w:rPr>
        <w:t>万元，占比</w:t>
      </w:r>
      <w:r>
        <w:rPr>
          <w:rFonts w:hint="eastAsia" w:ascii="仿宋" w:hAnsi="仿宋" w:eastAsia="仿宋" w:cs="仿宋"/>
          <w:color w:val="FF0000"/>
          <w:spacing w:val="-2"/>
          <w:sz w:val="32"/>
          <w:szCs w:val="32"/>
          <w:lang w:val="en-US" w:eastAsia="zh-CN"/>
        </w:rPr>
        <w:t>1.8</w:t>
      </w:r>
      <w:r>
        <w:rPr>
          <w:rFonts w:ascii="仿宋" w:hAnsi="仿宋" w:eastAsia="仿宋" w:cs="仿宋"/>
          <w:color w:val="FF0000"/>
          <w:spacing w:val="-2"/>
          <w:sz w:val="32"/>
          <w:szCs w:val="32"/>
        </w:rPr>
        <w:t>%</w:t>
      </w:r>
      <w:r>
        <w:rPr>
          <w:rFonts w:hint="eastAsia" w:ascii="仿宋" w:hAnsi="仿宋" w:eastAsia="仿宋" w:cs="仿宋"/>
          <w:color w:val="FF0000"/>
          <w:spacing w:val="-2"/>
          <w:sz w:val="32"/>
          <w:szCs w:val="32"/>
        </w:rPr>
        <w:t>；对个人和家庭的补助</w:t>
      </w:r>
      <w:r>
        <w:rPr>
          <w:rFonts w:hint="eastAsia" w:ascii="仿宋" w:hAnsi="仿宋" w:eastAsia="仿宋" w:cs="仿宋"/>
          <w:color w:val="FF0000"/>
          <w:spacing w:val="-2"/>
          <w:sz w:val="32"/>
          <w:szCs w:val="32"/>
          <w:lang w:val="en-US" w:eastAsia="zh-CN"/>
        </w:rPr>
        <w:t>22.73</w:t>
      </w:r>
      <w:r>
        <w:rPr>
          <w:rFonts w:hint="eastAsia" w:ascii="仿宋" w:hAnsi="仿宋" w:eastAsia="仿宋" w:cs="仿宋"/>
          <w:color w:val="FF0000"/>
          <w:spacing w:val="-2"/>
          <w:sz w:val="32"/>
          <w:szCs w:val="32"/>
        </w:rPr>
        <w:t>万元，占比</w:t>
      </w:r>
      <w:r>
        <w:rPr>
          <w:rFonts w:hint="eastAsia" w:ascii="仿宋" w:hAnsi="仿宋" w:eastAsia="仿宋" w:cs="仿宋"/>
          <w:color w:val="FF0000"/>
          <w:spacing w:val="-2"/>
          <w:sz w:val="32"/>
          <w:szCs w:val="32"/>
          <w:lang w:val="en-US" w:eastAsia="zh-CN"/>
        </w:rPr>
        <w:t>0.81</w:t>
      </w:r>
      <w:r>
        <w:rPr>
          <w:rFonts w:ascii="仿宋" w:hAnsi="仿宋" w:eastAsia="仿宋" w:cs="仿宋"/>
          <w:color w:val="FF0000"/>
          <w:spacing w:val="-2"/>
          <w:sz w:val="32"/>
          <w:szCs w:val="32"/>
        </w:rPr>
        <w:t>%</w:t>
      </w:r>
      <w:r>
        <w:rPr>
          <w:rFonts w:hint="eastAsia" w:ascii="仿宋" w:hAnsi="仿宋" w:eastAsia="仿宋" w:cs="仿宋"/>
          <w:color w:val="FF0000"/>
          <w:spacing w:val="-2"/>
          <w:sz w:val="32"/>
          <w:szCs w:val="32"/>
        </w:rPr>
        <w:t>；</w:t>
      </w:r>
      <w:r>
        <w:rPr>
          <w:rFonts w:ascii="仿宋" w:hAnsi="仿宋" w:eastAsia="仿宋" w:cs="仿宋"/>
          <w:color w:val="FF0000"/>
          <w:spacing w:val="-2"/>
          <w:sz w:val="32"/>
          <w:szCs w:val="32"/>
        </w:rPr>
        <w:t xml:space="preserve"> </w:t>
      </w:r>
    </w:p>
    <w:p w14:paraId="7E62696F">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我所</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年度“三公”经费预算</w:t>
      </w:r>
      <w:r>
        <w:rPr>
          <w:rFonts w:hint="eastAsia" w:ascii="仿宋" w:hAnsi="仿宋" w:eastAsia="仿宋" w:cs="仿宋"/>
          <w:spacing w:val="-2"/>
          <w:sz w:val="32"/>
          <w:szCs w:val="32"/>
          <w:lang w:val="en-US" w:eastAsia="zh-CN"/>
        </w:rPr>
        <w:t>10.05</w:t>
      </w:r>
      <w:r>
        <w:rPr>
          <w:rFonts w:hint="eastAsia" w:ascii="仿宋" w:hAnsi="仿宋" w:eastAsia="仿宋" w:cs="仿宋"/>
          <w:spacing w:val="-2"/>
          <w:sz w:val="32"/>
          <w:szCs w:val="32"/>
        </w:rPr>
        <w:t>万元，实际支出</w:t>
      </w:r>
      <w:r>
        <w:rPr>
          <w:rFonts w:hint="eastAsia" w:ascii="仿宋" w:hAnsi="仿宋" w:eastAsia="仿宋" w:cs="仿宋"/>
          <w:spacing w:val="-2"/>
          <w:sz w:val="32"/>
          <w:szCs w:val="32"/>
          <w:lang w:val="en-US" w:eastAsia="zh-CN"/>
        </w:rPr>
        <w:t>8.19</w:t>
      </w:r>
      <w:r>
        <w:rPr>
          <w:rFonts w:hint="eastAsia" w:ascii="仿宋" w:hAnsi="仿宋" w:eastAsia="仿宋" w:cs="仿宋"/>
          <w:spacing w:val="-2"/>
          <w:sz w:val="32"/>
          <w:szCs w:val="32"/>
        </w:rPr>
        <w:t>元，其中：公务接待支出</w:t>
      </w:r>
      <w:r>
        <w:rPr>
          <w:rFonts w:hint="eastAsia" w:ascii="仿宋" w:hAnsi="仿宋" w:eastAsia="仿宋" w:cs="仿宋"/>
          <w:spacing w:val="-2"/>
          <w:sz w:val="32"/>
          <w:szCs w:val="32"/>
          <w:lang w:val="en-US" w:eastAsia="zh-CN"/>
        </w:rPr>
        <w:t>0.22</w:t>
      </w:r>
      <w:r>
        <w:rPr>
          <w:rFonts w:hint="eastAsia" w:ascii="仿宋" w:hAnsi="仿宋" w:eastAsia="仿宋" w:cs="仿宋"/>
          <w:spacing w:val="-2"/>
          <w:sz w:val="32"/>
          <w:szCs w:val="32"/>
        </w:rPr>
        <w:t>万元；公务用车运行支出</w:t>
      </w:r>
      <w:r>
        <w:rPr>
          <w:rFonts w:hint="eastAsia" w:ascii="仿宋" w:hAnsi="仿宋" w:eastAsia="仿宋" w:cs="仿宋"/>
          <w:spacing w:val="-2"/>
          <w:sz w:val="32"/>
          <w:szCs w:val="32"/>
          <w:lang w:val="en-US" w:eastAsia="zh-CN"/>
        </w:rPr>
        <w:t>7.97</w:t>
      </w:r>
      <w:r>
        <w:rPr>
          <w:rFonts w:hint="eastAsia" w:ascii="仿宋" w:hAnsi="仿宋" w:eastAsia="仿宋" w:cs="仿宋"/>
          <w:spacing w:val="-2"/>
          <w:sz w:val="32"/>
          <w:szCs w:val="32"/>
        </w:rPr>
        <w:t>万元，未发生因公出国费用，“三公”经费总体控制良好。</w:t>
      </w:r>
    </w:p>
    <w:p w14:paraId="59B66248">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二、部门整体支出管理及使用情况</w:t>
      </w:r>
    </w:p>
    <w:p w14:paraId="4C8F831A">
      <w:pPr>
        <w:widowControl/>
        <w:shd w:val="clear" w:color="auto" w:fill="FFFFFF"/>
        <w:spacing w:line="600" w:lineRule="atLeast"/>
        <w:rPr>
          <w:rFonts w:ascii="仿宋" w:hAnsi="仿宋" w:eastAsia="仿宋" w:cs="仿宋"/>
          <w:b/>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（一）基本支出</w:t>
      </w:r>
    </w:p>
    <w:p w14:paraId="1FC5B88E">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 xml:space="preserve">(1) </w:t>
      </w:r>
      <w:r>
        <w:rPr>
          <w:rFonts w:hint="eastAsia" w:ascii="仿宋" w:hAnsi="仿宋" w:eastAsia="仿宋" w:cs="仿宋"/>
          <w:spacing w:val="-2"/>
          <w:sz w:val="32"/>
          <w:szCs w:val="32"/>
        </w:rPr>
        <w:t>基本支出的使用情况：</w:t>
      </w:r>
    </w:p>
    <w:p w14:paraId="5B16723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基本支出是用于保障军干所正常运转、完成日常工作任务而发生的支出，包括人员经费和日常运行公用经费、其他资本性支出。</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年我所基本支出</w:t>
      </w:r>
      <w:r>
        <w:rPr>
          <w:rFonts w:ascii="仿宋" w:hAnsi="仿宋" w:eastAsia="仿宋" w:cs="仿宋"/>
          <w:spacing w:val="-2"/>
          <w:sz w:val="32"/>
          <w:szCs w:val="32"/>
        </w:rPr>
        <w:t xml:space="preserve"> </w:t>
      </w:r>
      <w:r>
        <w:rPr>
          <w:rFonts w:hint="eastAsia" w:ascii="仿宋" w:hAnsi="仿宋" w:eastAsia="仿宋" w:cs="仿宋"/>
          <w:spacing w:val="-2"/>
          <w:sz w:val="32"/>
          <w:szCs w:val="32"/>
          <w:lang w:val="en-US" w:eastAsia="zh-CN"/>
        </w:rPr>
        <w:t>351.75</w:t>
      </w:r>
      <w:r>
        <w:rPr>
          <w:rFonts w:hint="eastAsia" w:ascii="仿宋" w:hAnsi="仿宋" w:eastAsia="仿宋" w:cs="仿宋"/>
          <w:spacing w:val="-2"/>
          <w:sz w:val="32"/>
          <w:szCs w:val="32"/>
        </w:rPr>
        <w:t>万元，其中：</w:t>
      </w:r>
    </w:p>
    <w:p w14:paraId="20C850A8">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）人员支出</w:t>
      </w:r>
      <w:r>
        <w:rPr>
          <w:rFonts w:hint="eastAsia" w:ascii="仿宋" w:hAnsi="仿宋" w:eastAsia="仿宋" w:cs="仿宋"/>
          <w:spacing w:val="-2"/>
          <w:sz w:val="32"/>
          <w:szCs w:val="32"/>
          <w:lang w:val="en-US" w:eastAsia="zh-CN"/>
        </w:rPr>
        <w:t>301.03</w:t>
      </w:r>
      <w:r>
        <w:rPr>
          <w:rFonts w:hint="eastAsia" w:ascii="仿宋" w:hAnsi="仿宋" w:eastAsia="仿宋" w:cs="仿宋"/>
          <w:spacing w:val="-2"/>
          <w:sz w:val="32"/>
          <w:szCs w:val="32"/>
        </w:rPr>
        <w:t>万元，占基本支出</w:t>
      </w:r>
      <w:r>
        <w:rPr>
          <w:rFonts w:hint="eastAsia" w:ascii="仿宋" w:hAnsi="仿宋" w:eastAsia="仿宋" w:cs="仿宋"/>
          <w:spacing w:val="-2"/>
          <w:sz w:val="32"/>
          <w:szCs w:val="32"/>
          <w:lang w:val="en-US" w:eastAsia="zh-CN"/>
        </w:rPr>
        <w:t>85.58</w:t>
      </w:r>
      <w:r>
        <w:rPr>
          <w:rFonts w:ascii="仿宋" w:hAnsi="仿宋" w:eastAsia="仿宋" w:cs="仿宋"/>
          <w:spacing w:val="-2"/>
          <w:sz w:val="32"/>
          <w:szCs w:val="32"/>
        </w:rPr>
        <w:t>%</w:t>
      </w:r>
      <w:r>
        <w:rPr>
          <w:rFonts w:hint="eastAsia" w:ascii="仿宋" w:hAnsi="仿宋" w:eastAsia="仿宋" w:cs="仿宋"/>
          <w:spacing w:val="-2"/>
          <w:sz w:val="32"/>
          <w:szCs w:val="32"/>
        </w:rPr>
        <w:t>，其中</w:t>
      </w:r>
      <w:r>
        <w:rPr>
          <w:rFonts w:ascii="仿宋" w:hAnsi="仿宋" w:eastAsia="仿宋" w:cs="仿宋"/>
          <w:spacing w:val="-2"/>
          <w:sz w:val="32"/>
          <w:szCs w:val="32"/>
        </w:rPr>
        <w:t>;</w:t>
      </w:r>
      <w:r>
        <w:rPr>
          <w:rFonts w:hint="eastAsia" w:ascii="仿宋" w:hAnsi="仿宋" w:eastAsia="仿宋" w:cs="仿宋"/>
          <w:spacing w:val="-2"/>
          <w:sz w:val="32"/>
          <w:szCs w:val="32"/>
        </w:rPr>
        <w:t>工资福利支出</w:t>
      </w:r>
      <w:r>
        <w:rPr>
          <w:rFonts w:hint="eastAsia" w:ascii="仿宋" w:hAnsi="仿宋" w:eastAsia="仿宋" w:cs="仿宋"/>
          <w:spacing w:val="-2"/>
          <w:sz w:val="32"/>
          <w:szCs w:val="32"/>
          <w:lang w:val="en-US" w:eastAsia="zh-CN"/>
        </w:rPr>
        <w:t>278.30</w:t>
      </w:r>
      <w:r>
        <w:rPr>
          <w:rFonts w:hint="eastAsia" w:ascii="仿宋" w:hAnsi="仿宋" w:eastAsia="仿宋" w:cs="仿宋"/>
          <w:spacing w:val="-2"/>
          <w:sz w:val="32"/>
          <w:szCs w:val="32"/>
        </w:rPr>
        <w:t>万元，对个人和家庭补助</w:t>
      </w:r>
      <w:r>
        <w:rPr>
          <w:rFonts w:hint="eastAsia" w:ascii="仿宋" w:hAnsi="仿宋" w:eastAsia="仿宋" w:cs="仿宋"/>
          <w:spacing w:val="-2"/>
          <w:sz w:val="32"/>
          <w:szCs w:val="32"/>
          <w:lang w:val="en-US" w:eastAsia="zh-CN"/>
        </w:rPr>
        <w:t>22.73</w:t>
      </w:r>
      <w:r>
        <w:rPr>
          <w:rFonts w:hint="eastAsia" w:ascii="仿宋" w:hAnsi="仿宋" w:eastAsia="仿宋" w:cs="仿宋"/>
          <w:spacing w:val="-2"/>
          <w:sz w:val="32"/>
          <w:szCs w:val="32"/>
        </w:rPr>
        <w:t>万元</w:t>
      </w:r>
      <w:r>
        <w:rPr>
          <w:rFonts w:ascii="仿宋" w:hAnsi="仿宋" w:eastAsia="仿宋" w:cs="仿宋"/>
          <w:spacing w:val="-2"/>
          <w:sz w:val="32"/>
          <w:szCs w:val="32"/>
        </w:rPr>
        <w:t>,</w:t>
      </w:r>
      <w:r>
        <w:rPr>
          <w:rFonts w:hint="eastAsia" w:ascii="仿宋" w:hAnsi="仿宋" w:eastAsia="仿宋" w:cs="仿宋"/>
          <w:spacing w:val="-2"/>
          <w:sz w:val="32"/>
          <w:szCs w:val="32"/>
        </w:rPr>
        <w:t>用于根据国家规定安排的工资福利支出，及对个人和家庭补助等人员经费支出。</w:t>
      </w:r>
    </w:p>
    <w:p w14:paraId="6405125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）日常运行公用经费支出</w:t>
      </w:r>
      <w:r>
        <w:rPr>
          <w:rFonts w:hint="eastAsia" w:ascii="仿宋" w:hAnsi="仿宋" w:eastAsia="仿宋" w:cs="仿宋"/>
          <w:spacing w:val="-2"/>
          <w:sz w:val="32"/>
          <w:szCs w:val="32"/>
          <w:lang w:val="en-US" w:eastAsia="zh-CN"/>
        </w:rPr>
        <w:t>50.72</w:t>
      </w:r>
      <w:r>
        <w:rPr>
          <w:rFonts w:hint="eastAsia" w:ascii="仿宋" w:hAnsi="仿宋" w:eastAsia="仿宋" w:cs="仿宋"/>
          <w:spacing w:val="-2"/>
          <w:sz w:val="32"/>
          <w:szCs w:val="32"/>
        </w:rPr>
        <w:t>万元，占基本支出</w:t>
      </w:r>
      <w:r>
        <w:rPr>
          <w:rFonts w:hint="eastAsia" w:ascii="仿宋" w:hAnsi="仿宋" w:eastAsia="仿宋" w:cs="仿宋"/>
          <w:spacing w:val="-2"/>
          <w:sz w:val="32"/>
          <w:szCs w:val="32"/>
          <w:lang w:val="en-US" w:eastAsia="zh-CN"/>
        </w:rPr>
        <w:t>14.42</w:t>
      </w:r>
      <w:r>
        <w:rPr>
          <w:rFonts w:ascii="仿宋" w:hAnsi="仿宋" w:eastAsia="仿宋" w:cs="仿宋"/>
          <w:spacing w:val="-2"/>
          <w:sz w:val="32"/>
          <w:szCs w:val="32"/>
        </w:rPr>
        <w:t>%</w:t>
      </w:r>
      <w:r>
        <w:rPr>
          <w:rFonts w:hint="eastAsia" w:ascii="仿宋" w:hAnsi="仿宋" w:eastAsia="仿宋" w:cs="仿宋"/>
          <w:spacing w:val="-2"/>
          <w:sz w:val="32"/>
          <w:szCs w:val="32"/>
        </w:rPr>
        <w:t>，用于按国家规定开支标准安排的保障我单位正常运转的办公费、印刷费、水电费、邮电费、物业管理费、差旅费、会议费、培训费、劳务费、公务接待费、工会经费、维（护）修费、公务用车运行维护费、其他支出等日常运行公用经费支出。其中：公务用车运行维护费</w:t>
      </w:r>
      <w:r>
        <w:rPr>
          <w:rFonts w:hint="eastAsia" w:ascii="仿宋" w:hAnsi="仿宋" w:eastAsia="仿宋" w:cs="仿宋"/>
          <w:spacing w:val="-2"/>
          <w:sz w:val="32"/>
          <w:szCs w:val="32"/>
          <w:lang w:val="en-US" w:eastAsia="zh-CN"/>
        </w:rPr>
        <w:t>7.97</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0.22</w:t>
      </w:r>
      <w:r>
        <w:rPr>
          <w:rFonts w:hint="eastAsia" w:ascii="仿宋" w:hAnsi="仿宋" w:eastAsia="仿宋" w:cs="仿宋"/>
          <w:spacing w:val="-2"/>
          <w:sz w:val="32"/>
          <w:szCs w:val="32"/>
        </w:rPr>
        <w:t>万元。</w:t>
      </w:r>
    </w:p>
    <w:p w14:paraId="0B1477CF">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2</w:t>
      </w:r>
      <w:r>
        <w:rPr>
          <w:rFonts w:hint="eastAsia" w:ascii="仿宋" w:hAnsi="仿宋" w:eastAsia="仿宋" w:cs="仿宋"/>
          <w:b/>
          <w:bCs/>
          <w:color w:val="000000"/>
          <w:kern w:val="0"/>
          <w:sz w:val="32"/>
          <w:szCs w:val="32"/>
        </w:rPr>
        <w:t>、基本支出资金的管理情况</w:t>
      </w:r>
    </w:p>
    <w:p w14:paraId="14A805F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为贯彻落实节约、降低一般运行经费的要求，根据财政局的相关政策文件规定，我所制定了财务工作制度、财务管理办法、基建管理暂行办法、固定资产管理暂行办法、物品统一采购管理暂行办法，严格执行市财政局公务卡管理暂行办法等相关制度；加强了单位资金的使用管理，坚持勤俭节约，反对奢侈浪费，按制度办事，确保每一分钱都落到实处，每一环节按程序进行，我单位财务管理工作做到了细、严、实。</w:t>
      </w:r>
    </w:p>
    <w:p w14:paraId="0D9E6F14">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3</w:t>
      </w:r>
      <w:r>
        <w:rPr>
          <w:rFonts w:hint="eastAsia" w:ascii="仿宋" w:hAnsi="仿宋" w:eastAsia="仿宋" w:cs="仿宋"/>
          <w:b/>
          <w:bCs/>
          <w:color w:val="000000"/>
          <w:kern w:val="0"/>
          <w:sz w:val="32"/>
          <w:szCs w:val="32"/>
        </w:rPr>
        <w:t>、“三公”经费的使用和管理情况</w:t>
      </w:r>
    </w:p>
    <w:p w14:paraId="52E5571B">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为了进一步规范单位“三公”经费管理，厉行勤俭节约，反对铺张浪费，加强党风廉政建设，根据《党政机关厉行节约反对浪费条例》、党政机关国内公务接待管理规定》、《怀化市党政机关国内公务接待管理实施细则（实行）》，我所严格按照简化礼仪、务实节俭、杜绝浪费的原则管理和规范公务接待工作，并明确招待用餐档次和限额，要求出具接待函、介绍信和参加人员等明细清单方可报销招待费；单位制定了《公务车辆管理办法》，实行所有保险和加油必须统一在定点单位购买，财务不得报销任何零星汽油费；停止了公务人员出国。</w:t>
      </w:r>
      <w:r>
        <w:rPr>
          <w:rFonts w:ascii="仿宋" w:hAnsi="仿宋" w:eastAsia="仿宋" w:cs="仿宋"/>
          <w:spacing w:val="-2"/>
          <w:sz w:val="32"/>
          <w:szCs w:val="32"/>
        </w:rPr>
        <w:t xml:space="preserve"> </w:t>
      </w:r>
      <w:r>
        <w:rPr>
          <w:rFonts w:hint="eastAsia" w:ascii="仿宋" w:hAnsi="仿宋" w:eastAsia="仿宋" w:cs="仿宋"/>
          <w:spacing w:val="-2"/>
          <w:sz w:val="32"/>
          <w:szCs w:val="32"/>
        </w:rPr>
        <w:t>全部“三公”经费由单位办公室单独专人管理，每个季度由财务科对外公示，实行动态管理。</w:t>
      </w:r>
    </w:p>
    <w:p w14:paraId="1F434A8C">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年“三公”经费预算总额</w:t>
      </w:r>
      <w:r>
        <w:rPr>
          <w:rFonts w:hint="eastAsia" w:ascii="仿宋" w:hAnsi="仿宋" w:eastAsia="仿宋" w:cs="仿宋"/>
          <w:spacing w:val="-2"/>
          <w:sz w:val="32"/>
          <w:szCs w:val="32"/>
          <w:lang w:val="en-US" w:eastAsia="zh-CN"/>
        </w:rPr>
        <w:t>10.05</w:t>
      </w:r>
      <w:r>
        <w:rPr>
          <w:rFonts w:hint="eastAsia" w:ascii="仿宋" w:hAnsi="仿宋" w:eastAsia="仿宋" w:cs="仿宋"/>
          <w:spacing w:val="-2"/>
          <w:sz w:val="32"/>
          <w:szCs w:val="32"/>
        </w:rPr>
        <w:t>万元，实际支出</w:t>
      </w:r>
      <w:r>
        <w:rPr>
          <w:rFonts w:hint="eastAsia" w:ascii="仿宋" w:hAnsi="仿宋" w:eastAsia="仿宋" w:cs="仿宋"/>
          <w:spacing w:val="-2"/>
          <w:sz w:val="32"/>
          <w:szCs w:val="32"/>
          <w:lang w:val="en-US" w:eastAsia="zh-CN"/>
        </w:rPr>
        <w:t>8.19</w:t>
      </w:r>
      <w:r>
        <w:rPr>
          <w:rFonts w:hint="eastAsia" w:ascii="仿宋" w:hAnsi="仿宋" w:eastAsia="仿宋" w:cs="仿宋"/>
          <w:spacing w:val="-2"/>
          <w:sz w:val="32"/>
          <w:szCs w:val="32"/>
        </w:rPr>
        <w:t>元，结余</w:t>
      </w:r>
      <w:r>
        <w:rPr>
          <w:rFonts w:hint="eastAsia" w:ascii="仿宋" w:hAnsi="仿宋" w:eastAsia="仿宋" w:cs="仿宋"/>
          <w:spacing w:val="-2"/>
          <w:sz w:val="32"/>
          <w:szCs w:val="32"/>
          <w:lang w:val="en-US" w:eastAsia="zh-CN"/>
        </w:rPr>
        <w:t>1.86</w:t>
      </w:r>
      <w:r>
        <w:rPr>
          <w:rFonts w:hint="eastAsia" w:ascii="仿宋" w:hAnsi="仿宋" w:eastAsia="仿宋" w:cs="仿宋"/>
          <w:spacing w:val="-2"/>
          <w:sz w:val="32"/>
          <w:szCs w:val="32"/>
        </w:rPr>
        <w:t>万元，预算控制率为</w:t>
      </w:r>
      <w:r>
        <w:rPr>
          <w:rFonts w:hint="eastAsia" w:ascii="仿宋" w:hAnsi="仿宋" w:eastAsia="仿宋" w:cs="仿宋"/>
          <w:spacing w:val="-2"/>
          <w:sz w:val="32"/>
          <w:szCs w:val="32"/>
          <w:lang w:val="en-US" w:eastAsia="zh-CN"/>
        </w:rPr>
        <w:t>81.49</w:t>
      </w:r>
      <w:r>
        <w:rPr>
          <w:rFonts w:ascii="仿宋" w:hAnsi="仿宋" w:eastAsia="仿宋" w:cs="仿宋"/>
          <w:spacing w:val="-2"/>
          <w:sz w:val="32"/>
          <w:szCs w:val="32"/>
        </w:rPr>
        <w:t xml:space="preserve">% </w:t>
      </w:r>
      <w:r>
        <w:rPr>
          <w:rFonts w:hint="eastAsia" w:ascii="仿宋" w:hAnsi="仿宋" w:eastAsia="仿宋" w:cs="仿宋"/>
          <w:spacing w:val="-2"/>
          <w:sz w:val="32"/>
          <w:szCs w:val="32"/>
        </w:rPr>
        <w:t>。具体情况如下：</w:t>
      </w:r>
    </w:p>
    <w:p w14:paraId="3BE1207A">
      <w:pPr>
        <w:numPr>
          <w:ilvl w:val="0"/>
          <w:numId w:val="5"/>
        </w:numPr>
        <w:spacing w:line="600" w:lineRule="exact"/>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年公务接待费预算</w:t>
      </w:r>
      <w:r>
        <w:rPr>
          <w:rFonts w:hint="eastAsia" w:ascii="仿宋" w:hAnsi="仿宋" w:eastAsia="仿宋" w:cs="仿宋"/>
          <w:spacing w:val="-2"/>
          <w:sz w:val="32"/>
          <w:szCs w:val="32"/>
          <w:lang w:val="en-US" w:eastAsia="zh-CN"/>
        </w:rPr>
        <w:t>0.5</w:t>
      </w:r>
      <w:r>
        <w:rPr>
          <w:rFonts w:hint="eastAsia" w:ascii="仿宋" w:hAnsi="仿宋" w:eastAsia="仿宋" w:cs="仿宋"/>
          <w:spacing w:val="-2"/>
          <w:sz w:val="32"/>
          <w:szCs w:val="32"/>
        </w:rPr>
        <w:t>万元，实际支出</w:t>
      </w:r>
      <w:r>
        <w:rPr>
          <w:rFonts w:hint="eastAsia" w:ascii="仿宋" w:hAnsi="仿宋" w:eastAsia="仿宋" w:cs="仿宋"/>
          <w:spacing w:val="-2"/>
          <w:sz w:val="32"/>
          <w:szCs w:val="32"/>
          <w:lang w:val="en-US" w:eastAsia="zh-CN"/>
        </w:rPr>
        <w:t>0.22</w:t>
      </w:r>
      <w:r>
        <w:rPr>
          <w:rFonts w:hint="eastAsia" w:ascii="仿宋" w:hAnsi="仿宋" w:eastAsia="仿宋" w:cs="仿宋"/>
          <w:spacing w:val="-2"/>
          <w:sz w:val="32"/>
          <w:szCs w:val="32"/>
        </w:rPr>
        <w:t>万元，预算控制率为</w:t>
      </w:r>
      <w:r>
        <w:rPr>
          <w:rFonts w:hint="eastAsia" w:ascii="仿宋" w:hAnsi="仿宋" w:eastAsia="仿宋" w:cs="仿宋"/>
          <w:spacing w:val="-2"/>
          <w:sz w:val="32"/>
          <w:szCs w:val="32"/>
          <w:lang w:val="en-US" w:eastAsia="zh-CN"/>
        </w:rPr>
        <w:t>44</w:t>
      </w:r>
      <w:r>
        <w:rPr>
          <w:rFonts w:ascii="仿宋" w:hAnsi="仿宋" w:eastAsia="仿宋" w:cs="仿宋"/>
          <w:spacing w:val="-2"/>
          <w:sz w:val="32"/>
          <w:szCs w:val="32"/>
        </w:rPr>
        <w:t>%</w:t>
      </w:r>
      <w:r>
        <w:rPr>
          <w:rFonts w:hint="eastAsia" w:ascii="仿宋" w:hAnsi="仿宋" w:eastAsia="仿宋" w:cs="仿宋"/>
          <w:spacing w:val="-2"/>
          <w:sz w:val="32"/>
          <w:szCs w:val="32"/>
        </w:rPr>
        <w:t>，未超预算。</w:t>
      </w:r>
    </w:p>
    <w:p w14:paraId="5D97BCB5">
      <w:pPr>
        <w:numPr>
          <w:ilvl w:val="0"/>
          <w:numId w:val="5"/>
        </w:numPr>
        <w:spacing w:line="600" w:lineRule="exact"/>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年公务用车运行维护费预算</w:t>
      </w:r>
      <w:r>
        <w:rPr>
          <w:rFonts w:hint="eastAsia" w:ascii="仿宋" w:hAnsi="仿宋" w:eastAsia="仿宋" w:cs="仿宋"/>
          <w:spacing w:val="-2"/>
          <w:sz w:val="32"/>
          <w:szCs w:val="32"/>
          <w:lang w:val="en-US" w:eastAsia="zh-CN"/>
        </w:rPr>
        <w:t>10</w:t>
      </w:r>
      <w:r>
        <w:rPr>
          <w:rFonts w:hint="eastAsia" w:ascii="仿宋" w:hAnsi="仿宋" w:eastAsia="仿宋" w:cs="仿宋"/>
          <w:spacing w:val="-2"/>
          <w:sz w:val="32"/>
          <w:szCs w:val="32"/>
        </w:rPr>
        <w:t>万元，实际支出数为</w:t>
      </w:r>
      <w:r>
        <w:rPr>
          <w:rFonts w:hint="eastAsia" w:ascii="仿宋" w:hAnsi="仿宋" w:eastAsia="仿宋" w:cs="仿宋"/>
          <w:spacing w:val="-2"/>
          <w:sz w:val="32"/>
          <w:szCs w:val="32"/>
          <w:lang w:val="en-US" w:eastAsia="zh-CN"/>
        </w:rPr>
        <w:t>7.97</w:t>
      </w:r>
      <w:r>
        <w:rPr>
          <w:rFonts w:hint="eastAsia" w:ascii="仿宋" w:hAnsi="仿宋" w:eastAsia="仿宋" w:cs="仿宋"/>
          <w:spacing w:val="-2"/>
          <w:sz w:val="32"/>
          <w:szCs w:val="32"/>
        </w:rPr>
        <w:t>万元，预算控制率为</w:t>
      </w:r>
      <w:r>
        <w:rPr>
          <w:rFonts w:hint="eastAsia" w:ascii="仿宋" w:hAnsi="仿宋" w:eastAsia="仿宋" w:cs="仿宋"/>
          <w:spacing w:val="-2"/>
          <w:sz w:val="32"/>
          <w:szCs w:val="32"/>
          <w:lang w:val="en-US" w:eastAsia="zh-CN"/>
        </w:rPr>
        <w:t>79.7</w:t>
      </w:r>
      <w:r>
        <w:rPr>
          <w:rFonts w:ascii="仿宋" w:hAnsi="仿宋" w:eastAsia="仿宋" w:cs="仿宋"/>
          <w:spacing w:val="-2"/>
          <w:sz w:val="32"/>
          <w:szCs w:val="32"/>
        </w:rPr>
        <w:t>%</w:t>
      </w:r>
      <w:r>
        <w:rPr>
          <w:rFonts w:hint="eastAsia" w:ascii="仿宋" w:hAnsi="仿宋" w:eastAsia="仿宋" w:cs="仿宋"/>
          <w:spacing w:val="-2"/>
          <w:sz w:val="32"/>
          <w:szCs w:val="32"/>
        </w:rPr>
        <w:t>，未超预算。</w:t>
      </w:r>
    </w:p>
    <w:p w14:paraId="16A5CCF3">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③</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年无因公出国（境）费实际支出，与预算相吻合。</w:t>
      </w:r>
    </w:p>
    <w:p w14:paraId="23973FA8">
      <w:pPr>
        <w:spacing w:line="600" w:lineRule="exact"/>
        <w:ind w:left="142" w:firstLine="632" w:firstLineChars="200"/>
        <w:rPr>
          <w:rFonts w:ascii="仿宋" w:hAnsi="仿宋" w:eastAsia="仿宋" w:cs="仿宋"/>
          <w:spacing w:val="-2"/>
          <w:sz w:val="32"/>
          <w:szCs w:val="32"/>
        </w:rPr>
      </w:pPr>
    </w:p>
    <w:p w14:paraId="7ABBEA5E">
      <w:pPr>
        <w:widowControl/>
        <w:numPr>
          <w:ilvl w:val="0"/>
          <w:numId w:val="6"/>
        </w:numPr>
        <w:shd w:val="clear" w:color="auto" w:fill="FFFFFF"/>
        <w:spacing w:line="600" w:lineRule="atLeast"/>
        <w:rPr>
          <w:rFonts w:ascii="仿宋" w:hAnsi="仿宋" w:eastAsia="仿宋" w:cs="仿宋"/>
          <w:sz w:val="32"/>
          <w:szCs w:val="32"/>
        </w:rPr>
      </w:pPr>
      <w:r>
        <w:rPr>
          <w:rFonts w:hint="eastAsia" w:ascii="仿宋" w:hAnsi="仿宋" w:eastAsia="仿宋" w:cs="仿宋"/>
          <w:b/>
          <w:spacing w:val="-2"/>
          <w:sz w:val="32"/>
          <w:szCs w:val="32"/>
        </w:rPr>
        <w:t>专项支出管理和使用情况</w:t>
      </w:r>
    </w:p>
    <w:p w14:paraId="0E46D5C6">
      <w:pPr>
        <w:widowControl/>
        <w:shd w:val="clear" w:color="auto" w:fill="FFFFFF"/>
        <w:spacing w:beforeLines="50" w:line="600" w:lineRule="atLeast"/>
        <w:ind w:firstLine="632" w:firstLineChars="200"/>
        <w:rPr>
          <w:rFonts w:ascii="仿宋" w:hAnsi="仿宋" w:eastAsia="仿宋" w:cs="仿宋"/>
          <w:b/>
          <w:spacing w:val="-2"/>
          <w:sz w:val="32"/>
          <w:szCs w:val="32"/>
        </w:rPr>
      </w:pPr>
      <w:r>
        <w:rPr>
          <w:rFonts w:hint="eastAsia" w:ascii="仿宋" w:hAnsi="仿宋" w:eastAsia="仿宋" w:cs="仿宋"/>
          <w:spacing w:val="-2"/>
          <w:sz w:val="32"/>
          <w:szCs w:val="32"/>
          <w:lang w:eastAsia="zh-CN"/>
        </w:rPr>
        <w:t>我单位专项资金为中央直达资金，内容涉密，不予公开</w:t>
      </w:r>
      <w:r>
        <w:rPr>
          <w:rFonts w:hint="eastAsia" w:ascii="仿宋" w:hAnsi="仿宋" w:eastAsia="仿宋" w:cs="仿宋"/>
          <w:spacing w:val="-2"/>
          <w:sz w:val="32"/>
          <w:szCs w:val="32"/>
        </w:rPr>
        <w:t>。</w:t>
      </w:r>
    </w:p>
    <w:p w14:paraId="182E3E00">
      <w:pPr>
        <w:widowControl/>
        <w:shd w:val="clear" w:color="auto" w:fill="FFFFFF"/>
        <w:spacing w:beforeLines="50" w:line="600" w:lineRule="atLeast"/>
        <w:ind w:firstLine="632" w:firstLineChars="200"/>
        <w:rPr>
          <w:rFonts w:ascii="仿宋" w:hAnsi="仿宋" w:eastAsia="仿宋" w:cs="仿宋"/>
          <w:b/>
          <w:spacing w:val="-2"/>
          <w:sz w:val="32"/>
          <w:szCs w:val="32"/>
        </w:rPr>
      </w:pPr>
      <w:r>
        <w:rPr>
          <w:rFonts w:hint="eastAsia" w:ascii="仿宋" w:hAnsi="仿宋" w:eastAsia="仿宋" w:cs="仿宋"/>
          <w:b/>
          <w:spacing w:val="-2"/>
          <w:sz w:val="32"/>
          <w:szCs w:val="32"/>
        </w:rPr>
        <w:t>三、资产管理情况</w:t>
      </w:r>
      <w:r>
        <w:rPr>
          <w:rFonts w:ascii="仿宋" w:hAnsi="仿宋" w:eastAsia="仿宋" w:cs="仿宋"/>
          <w:b/>
          <w:spacing w:val="-2"/>
          <w:sz w:val="32"/>
          <w:szCs w:val="32"/>
        </w:rPr>
        <w:tab/>
      </w:r>
    </w:p>
    <w:p w14:paraId="2ED28DE5">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资产分为流动资产和固定资产，具体包括：银行存款、财政应返额度、其他应收款和固定资产和在建工程。固定资产、办公家具和用品严格按照《怀化市军队离休退休干部休养所控制规范》、《政府资产管理办法》和《政府采购预算》进行配置和处置。严格按照财务管理的相关要求，建立了固定资产和办公用品使用、审批、稽核等内部管理规范。对于专项资金严格按管理办法规定，资金支付严格按照审批程序，重大支出经过党委会集体决策，不存在支出依据不合规、虚列支出、截留、挤占、挪用资金情况，不存在超标开支现象。财政决算完成后，按照相关要求，对资产进行清理，分类逐一录入卡片，严格按照资产管理相关规定结转增加及处置减少资产。</w:t>
      </w:r>
    </w:p>
    <w:p w14:paraId="268DFBB9">
      <w:pPr>
        <w:adjustRightInd w:val="0"/>
        <w:snapToGrid w:val="0"/>
        <w:spacing w:line="580" w:lineRule="exact"/>
        <w:ind w:firstLine="640" w:firstLineChars="200"/>
        <w:rPr>
          <w:rFonts w:ascii="仿宋" w:hAnsi="仿宋" w:eastAsia="仿宋" w:cs="仿宋"/>
          <w:sz w:val="32"/>
          <w:szCs w:val="32"/>
        </w:rPr>
      </w:pPr>
    </w:p>
    <w:p w14:paraId="45B85E4C">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四、部门整体支出绩效情况</w:t>
      </w:r>
    </w:p>
    <w:p w14:paraId="7C870663">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根据我单位年初工作规划和重点性工作，围绕市委、市政府的发展蓝图，积极履职，强化管理，较好的完成了年度工作目标。通过加强预算收支管理，不断建立健全内部管理制度，梳理经济业务流程，部门整体支出管理情况得到提升。根据</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年度部门整体支出状况的概述和分析，部门整体支出绩效情况如下：</w:t>
      </w:r>
    </w:p>
    <w:p w14:paraId="0FF8E4E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（一）经济效益评价</w:t>
      </w:r>
    </w:p>
    <w:p w14:paraId="0C853746">
      <w:pPr>
        <w:spacing w:line="600" w:lineRule="exact"/>
        <w:ind w:left="142" w:firstLine="632" w:firstLineChars="200"/>
        <w:rPr>
          <w:rFonts w:ascii="仿宋" w:hAnsi="仿宋" w:eastAsia="仿宋" w:cs="仿宋"/>
          <w:color w:val="auto"/>
          <w:spacing w:val="-2"/>
          <w:sz w:val="32"/>
          <w:szCs w:val="32"/>
        </w:rPr>
      </w:pPr>
      <w:r>
        <w:rPr>
          <w:rFonts w:ascii="仿宋" w:hAnsi="仿宋" w:eastAsia="仿宋" w:cs="仿宋"/>
          <w:spacing w:val="-2"/>
          <w:sz w:val="32"/>
          <w:szCs w:val="32"/>
        </w:rPr>
        <w:t>1.</w:t>
      </w:r>
      <w:r>
        <w:rPr>
          <w:rFonts w:hint="eastAsia" w:ascii="仿宋" w:hAnsi="仿宋" w:eastAsia="仿宋" w:cs="仿宋"/>
          <w:spacing w:val="-2"/>
          <w:sz w:val="32"/>
          <w:szCs w:val="32"/>
        </w:rPr>
        <w:t>本年预算配置控制较好。财政供养人员控制在预算编制以内，编制内在职人员控制率小于</w:t>
      </w:r>
      <w:r>
        <w:rPr>
          <w:rFonts w:ascii="仿宋" w:hAnsi="仿宋" w:eastAsia="仿宋" w:cs="仿宋"/>
          <w:spacing w:val="-2"/>
          <w:sz w:val="32"/>
          <w:szCs w:val="32"/>
        </w:rPr>
        <w:t>100%</w:t>
      </w:r>
      <w:r>
        <w:rPr>
          <w:rFonts w:hint="eastAsia" w:ascii="仿宋" w:hAnsi="仿宋" w:eastAsia="仿宋" w:cs="仿宋"/>
          <w:spacing w:val="-2"/>
          <w:sz w:val="32"/>
          <w:szCs w:val="32"/>
        </w:rPr>
        <w:t>；“三公”经费预算总额较上年度减</w:t>
      </w:r>
      <w:r>
        <w:rPr>
          <w:rFonts w:hint="eastAsia" w:ascii="仿宋" w:hAnsi="仿宋" w:eastAsia="仿宋" w:cs="仿宋"/>
          <w:color w:val="auto"/>
          <w:spacing w:val="-2"/>
          <w:sz w:val="32"/>
          <w:szCs w:val="32"/>
        </w:rPr>
        <w:t>少万元。</w:t>
      </w:r>
    </w:p>
    <w:p w14:paraId="621F4EE2">
      <w:pPr>
        <w:spacing w:line="600" w:lineRule="exact"/>
        <w:ind w:left="142" w:firstLine="632" w:firstLineChars="200"/>
        <w:rPr>
          <w:rFonts w:hint="eastAsia" w:ascii="仿宋" w:hAnsi="仿宋" w:eastAsia="仿宋" w:cs="仿宋"/>
          <w:spacing w:val="-2"/>
          <w:sz w:val="32"/>
          <w:szCs w:val="32"/>
          <w:lang w:eastAsia="zh-CN"/>
        </w:rPr>
      </w:pPr>
      <w:r>
        <w:rPr>
          <w:rFonts w:ascii="仿宋" w:hAnsi="仿宋" w:eastAsia="仿宋" w:cs="仿宋"/>
          <w:spacing w:val="-2"/>
          <w:sz w:val="32"/>
          <w:szCs w:val="32"/>
        </w:rPr>
        <w:t>2.</w:t>
      </w:r>
      <w:r>
        <w:rPr>
          <w:rFonts w:hint="eastAsia" w:ascii="仿宋" w:hAnsi="仿宋" w:eastAsia="仿宋" w:cs="仿宋"/>
          <w:spacing w:val="-2"/>
          <w:sz w:val="32"/>
          <w:szCs w:val="32"/>
        </w:rPr>
        <w:t>预算执行方面。支出总额控制在预算总额以内，不存在截留或滞留专项资金情况；投入进度正常；“三公”经费总体控制较好，未超本年预算和上年决算支出</w:t>
      </w:r>
      <w:r>
        <w:rPr>
          <w:rFonts w:hint="eastAsia" w:ascii="仿宋" w:hAnsi="仿宋" w:eastAsia="仿宋" w:cs="仿宋"/>
          <w:spacing w:val="-2"/>
          <w:sz w:val="32"/>
          <w:szCs w:val="32"/>
          <w:lang w:eastAsia="zh-CN"/>
        </w:rPr>
        <w:t>。</w:t>
      </w:r>
    </w:p>
    <w:p w14:paraId="6FEB8629">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预算管理方面，建立了《预决算管理办法》，制度执行总体较为有效，仍需进一步强化；资金使用管理需进一步加强。</w:t>
      </w:r>
    </w:p>
    <w:p w14:paraId="2EDA772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资产管理方面，建立了《固定资产管理办法》、《货币资金、应收款和无形资产管理办法》、《资产清查办法》等资产管理制度，定期进行了盘点和资产清理，总体执行较好。</w:t>
      </w:r>
    </w:p>
    <w:p w14:paraId="2484A5A4">
      <w:pPr>
        <w:widowControl/>
        <w:spacing w:line="60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根据部门整体支出绩效评价指标体系，我单位</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年度评分</w:t>
      </w:r>
      <w:r>
        <w:rPr>
          <w:rFonts w:ascii="仿宋" w:hAnsi="仿宋" w:eastAsia="仿宋" w:cs="仿宋"/>
          <w:spacing w:val="-2"/>
          <w:sz w:val="32"/>
          <w:szCs w:val="32"/>
        </w:rPr>
        <w:t>9</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分，自评为优秀。我所资金分配合理合规，坚持专款专用，实现了资金使用的最终目的，形成了良好的经济文化社会效益。</w:t>
      </w:r>
    </w:p>
    <w:p w14:paraId="5D189D0F">
      <w:pPr>
        <w:widowControl/>
        <w:spacing w:line="480" w:lineRule="exact"/>
        <w:rPr>
          <w:rFonts w:ascii="仿宋" w:hAnsi="仿宋" w:eastAsia="仿宋" w:cs="仿宋"/>
          <w:spacing w:val="-2"/>
          <w:sz w:val="32"/>
          <w:szCs w:val="32"/>
        </w:rPr>
      </w:pPr>
    </w:p>
    <w:p w14:paraId="449872DA">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（二）效率性评价和有效性评价</w:t>
      </w:r>
    </w:p>
    <w:p w14:paraId="0F5092AF">
      <w:pPr>
        <w:ind w:firstLine="645"/>
        <w:rPr>
          <w:rFonts w:ascii="仿宋" w:hAnsi="仿宋" w:eastAsia="仿宋" w:cs="仿宋"/>
          <w:color w:val="000000"/>
          <w:sz w:val="32"/>
          <w:szCs w:val="32"/>
        </w:rPr>
      </w:pPr>
      <w:r>
        <w:rPr>
          <w:rFonts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3</w:t>
      </w:r>
      <w:r>
        <w:rPr>
          <w:rFonts w:hint="eastAsia" w:ascii="仿宋" w:hAnsi="仿宋" w:eastAsia="仿宋" w:cs="仿宋"/>
          <w:color w:val="000000"/>
          <w:spacing w:val="-2"/>
          <w:sz w:val="32"/>
          <w:szCs w:val="32"/>
        </w:rPr>
        <w:t>年，军干所在退役军人事务局党组的正确领导下和上级业务主管部门的帮助下，贯彻落实习近平新时代中国特色社会主义思想，按照军休总体工作部署，结合年度重点工作任务，突出完成接收安置任务、落实军休人员政治生活待遇。加快《军休工作规范》在管理服务中的运用，推进工作规范化、公共服务和夯实，各项工作取得了较好的成效。</w:t>
      </w:r>
    </w:p>
    <w:p w14:paraId="275E7A99">
      <w:pPr>
        <w:ind w:firstLine="645"/>
        <w:rPr>
          <w:rFonts w:ascii="仿宋" w:hAnsi="仿宋" w:eastAsia="仿宋" w:cs="仿宋"/>
          <w:sz w:val="32"/>
          <w:szCs w:val="32"/>
        </w:rPr>
      </w:pPr>
    </w:p>
    <w:p w14:paraId="1E7C60E4">
      <w:pPr>
        <w:pStyle w:val="8"/>
        <w:widowControl/>
        <w:shd w:val="clear" w:color="auto" w:fill="FFFFFF"/>
        <w:spacing w:before="0" w:beforeAutospacing="0" w:after="225" w:afterAutospacing="0"/>
        <w:ind w:firstLine="420"/>
        <w:rPr>
          <w:rFonts w:ascii="仿宋" w:hAnsi="仿宋" w:eastAsia="仿宋" w:cs="仿宋"/>
          <w:color w:val="333333"/>
          <w:sz w:val="32"/>
          <w:szCs w:val="32"/>
          <w:shd w:val="clear" w:color="auto" w:fill="FFFFFF"/>
        </w:rPr>
      </w:pPr>
      <w:r>
        <w:rPr>
          <w:rFonts w:hint="eastAsia" w:ascii="仿宋" w:hAnsi="仿宋" w:eastAsia="仿宋" w:cs="仿宋"/>
          <w:spacing w:val="-2"/>
          <w:sz w:val="32"/>
          <w:szCs w:val="32"/>
        </w:rPr>
        <w:t>按照省军休办、市退役军人事务局的部署和要求，紧紧围绕开展党的群众路线教育实践活动为主题，坚持以人为本、全心全意为军休干部服务的宗旨，全力推进军休服务精细化管理为中心工作，军休干部的“两个待遇”得到全面落实、服务保障质量得到提升、军休干部的幸福指数较大幅度提高。体现在</w:t>
      </w:r>
      <w:r>
        <w:rPr>
          <w:rFonts w:ascii="仿宋" w:hAnsi="仿宋" w:eastAsia="仿宋" w:cs="仿宋"/>
          <w:spacing w:val="-2"/>
          <w:sz w:val="32"/>
          <w:szCs w:val="32"/>
        </w:rPr>
        <w:t>:</w:t>
      </w:r>
      <w:r>
        <w:rPr>
          <w:rFonts w:hint="eastAsia" w:ascii="仿宋" w:hAnsi="仿宋" w:eastAsia="仿宋" w:cs="仿宋"/>
          <w:bCs/>
          <w:spacing w:val="-2"/>
          <w:sz w:val="32"/>
          <w:szCs w:val="32"/>
        </w:rPr>
        <w:t>做好全年工作计划，逐步开展落实每项工作，</w:t>
      </w:r>
      <w:r>
        <w:rPr>
          <w:rFonts w:hint="eastAsia" w:ascii="仿宋" w:hAnsi="仿宋" w:eastAsia="仿宋" w:cs="仿宋"/>
          <w:color w:val="333333"/>
          <w:sz w:val="32"/>
          <w:szCs w:val="32"/>
          <w:shd w:val="clear" w:color="auto" w:fill="FFFFFF"/>
        </w:rPr>
        <w:t>加强思想政治工作队伍的建设力度，突出服务管理的重点方向，全面计划安排全年的工作。确保军休人员队伍的稳定，解决工作人员思想不端正、工作慵懒散的现象。在全所工作人员中开创一个政治坚定、思想常新、理想永存，工作积极上进的新局面。</w:t>
      </w:r>
    </w:p>
    <w:p w14:paraId="47DB611A">
      <w:pPr>
        <w:pStyle w:val="8"/>
        <w:widowControl/>
        <w:shd w:val="clear" w:color="auto" w:fill="FFFFFF"/>
        <w:spacing w:before="0" w:beforeAutospacing="0" w:after="225" w:afterAutospacing="0"/>
        <w:ind w:firstLine="736" w:firstLineChars="230"/>
        <w:rPr>
          <w:rFonts w:ascii="仿宋" w:hAnsi="仿宋" w:eastAsia="仿宋"/>
          <w:b/>
          <w:sz w:val="32"/>
          <w:szCs w:val="32"/>
        </w:rPr>
      </w:pPr>
      <w:r>
        <w:rPr>
          <w:rFonts w:ascii="仿宋" w:hAnsi="仿宋" w:eastAsia="仿宋"/>
          <w:sz w:val="32"/>
          <w:szCs w:val="32"/>
        </w:rPr>
        <w:t>1</w:t>
      </w:r>
      <w:r>
        <w:rPr>
          <w:rFonts w:hint="eastAsia" w:ascii="仿宋" w:hAnsi="仿宋" w:eastAsia="仿宋"/>
          <w:sz w:val="32"/>
          <w:szCs w:val="32"/>
        </w:rPr>
        <w:t>、</w:t>
      </w:r>
      <w:r>
        <w:rPr>
          <w:rFonts w:hint="eastAsia" w:ascii="仿宋" w:hAnsi="仿宋" w:eastAsia="仿宋"/>
          <w:b/>
          <w:sz w:val="32"/>
          <w:szCs w:val="32"/>
        </w:rPr>
        <w:t>以围绕落实“两个待遇”为重点，完成军休干部和遗属工资补助调整</w:t>
      </w:r>
    </w:p>
    <w:p w14:paraId="7E9EA92B">
      <w:pPr>
        <w:pStyle w:val="8"/>
        <w:widowControl/>
        <w:shd w:val="clear" w:color="auto" w:fill="FFFFFF"/>
        <w:spacing w:before="0" w:beforeAutospacing="0" w:after="225" w:afterAutospacing="0"/>
        <w:ind w:firstLine="736" w:firstLineChars="230"/>
        <w:rPr>
          <w:rFonts w:ascii="仿宋" w:hAnsi="仿宋" w:eastAsia="仿宋" w:cs="仿宋"/>
          <w:b/>
          <w:bCs/>
          <w:spacing w:val="-2"/>
          <w:sz w:val="32"/>
          <w:szCs w:val="32"/>
        </w:rPr>
      </w:pPr>
      <w:r>
        <w:rPr>
          <w:rFonts w:hint="eastAsia" w:ascii="仿宋" w:hAnsi="仿宋" w:eastAsia="仿宋"/>
          <w:sz w:val="32"/>
          <w:szCs w:val="32"/>
        </w:rPr>
        <w:t>军休干部的“两项待遇”是指政治待遇和生活待遇。政治待遇和生活待遇既是军休干部的基本精神和物质需求，也是服务管理工作的主要内容，更是安置部门一切工作的出发点和落脚点。我所在落实军休干部的两项待遇方面将严格执行中央的政策，不偏不倚，不随便增减军休干部的各种福利待遇，用心服务，既充分尊重军休干部，又严格按照政策办事，使军休干部在党的关怀下温暖休养。每逢元旦、春节、国庆重大节日，所班子成员逐个到军休干部家里走访慰问，并了解他们的生活、身体情况，帮助他们解决生活上遇到的困难，让他们切实感受到军休大家庭的温暖。</w:t>
      </w:r>
    </w:p>
    <w:p w14:paraId="113685FE">
      <w:pPr>
        <w:spacing w:line="600" w:lineRule="exact"/>
        <w:ind w:firstLine="632" w:firstLineChars="200"/>
        <w:rPr>
          <w:rFonts w:ascii="仿宋" w:hAnsi="仿宋" w:eastAsia="仿宋"/>
          <w:b/>
          <w:sz w:val="32"/>
          <w:szCs w:val="32"/>
        </w:rPr>
      </w:pPr>
      <w:r>
        <w:rPr>
          <w:rFonts w:ascii="仿宋" w:hAnsi="仿宋" w:eastAsia="仿宋" w:cs="仿宋"/>
          <w:bCs/>
          <w:spacing w:val="-2"/>
          <w:kern w:val="0"/>
          <w:sz w:val="32"/>
          <w:szCs w:val="32"/>
        </w:rPr>
        <w:t>2</w:t>
      </w:r>
      <w:r>
        <w:rPr>
          <w:rFonts w:hint="eastAsia" w:ascii="仿宋" w:hAnsi="仿宋" w:eastAsia="仿宋" w:cs="仿宋"/>
          <w:bCs/>
          <w:spacing w:val="-2"/>
          <w:kern w:val="0"/>
          <w:sz w:val="32"/>
          <w:szCs w:val="32"/>
        </w:rPr>
        <w:t>、</w:t>
      </w:r>
      <w:r>
        <w:rPr>
          <w:rFonts w:hint="eastAsia" w:ascii="仿宋" w:hAnsi="仿宋" w:eastAsia="仿宋"/>
          <w:b/>
          <w:sz w:val="32"/>
          <w:szCs w:val="32"/>
        </w:rPr>
        <w:t>按时完成军休人员接收任务，以围绕为军休服务对象办实事为理念，抓好服务质量和水平的再提高。</w:t>
      </w:r>
    </w:p>
    <w:p w14:paraId="10A43225">
      <w:pPr>
        <w:ind w:firstLine="640" w:firstLineChars="200"/>
        <w:rPr>
          <w:rFonts w:ascii="宋体" w:hAnsi="宋体"/>
          <w:sz w:val="32"/>
          <w:szCs w:val="32"/>
        </w:rPr>
      </w:pPr>
      <w:r>
        <w:rPr>
          <w:rFonts w:hint="eastAsia" w:ascii="仿宋" w:hAnsi="仿宋" w:eastAsia="仿宋" w:cs="仿宋"/>
          <w:sz w:val="32"/>
          <w:szCs w:val="32"/>
        </w:rPr>
        <w:t>目前总共接收安置军队离退休干部18</w:t>
      </w:r>
      <w:r>
        <w:rPr>
          <w:rFonts w:hint="eastAsia" w:ascii="仿宋" w:hAnsi="仿宋" w:eastAsia="仿宋" w:cs="仿宋"/>
          <w:sz w:val="32"/>
          <w:szCs w:val="32"/>
          <w:lang w:val="en-US" w:eastAsia="zh-CN"/>
        </w:rPr>
        <w:t>1</w:t>
      </w:r>
      <w:r>
        <w:rPr>
          <w:rFonts w:hint="eastAsia" w:ascii="仿宋" w:hAnsi="仿宋" w:eastAsia="仿宋" w:cs="仿宋"/>
          <w:sz w:val="32"/>
          <w:szCs w:val="32"/>
        </w:rPr>
        <w:t>人，其中军队离休干部</w:t>
      </w:r>
      <w:r>
        <w:rPr>
          <w:rFonts w:hint="eastAsia" w:ascii="仿宋" w:hAnsi="仿宋" w:eastAsia="仿宋" w:cs="仿宋"/>
          <w:sz w:val="32"/>
          <w:szCs w:val="32"/>
          <w:lang w:val="en-US" w:eastAsia="zh-CN"/>
        </w:rPr>
        <w:t>1</w:t>
      </w:r>
      <w:r>
        <w:rPr>
          <w:rFonts w:hint="eastAsia" w:ascii="仿宋" w:hAnsi="仿宋" w:eastAsia="仿宋" w:cs="仿宋"/>
          <w:sz w:val="32"/>
          <w:szCs w:val="32"/>
        </w:rPr>
        <w:t>人，师职以上军休干部33人，团职军休干部97人，营职以下军休干部20人；退休士官26人，无军籍职工6人；待遇部对军休人员的档案信息、工资金额、组织关系指定专人管理，并建立联络员制度，每个工作人员专线联系6户军休服务对象，确保军休人员在退出现役后能够充分享受党和政府的各项政策福利，为军休事业健康稳步发展起到助推作用。</w:t>
      </w:r>
    </w:p>
    <w:p w14:paraId="12A34A14">
      <w:pPr>
        <w:ind w:firstLine="640" w:firstLineChars="200"/>
        <w:rPr>
          <w:rFonts w:ascii="仿宋" w:hAnsi="仿宋" w:eastAsia="仿宋"/>
          <w:b/>
          <w:sz w:val="32"/>
          <w:szCs w:val="32"/>
        </w:rPr>
      </w:pPr>
      <w:r>
        <w:rPr>
          <w:rFonts w:ascii="仿宋" w:hAnsi="仿宋" w:eastAsia="仿宋"/>
          <w:b/>
          <w:sz w:val="32"/>
          <w:szCs w:val="32"/>
        </w:rPr>
        <w:t>3</w:t>
      </w:r>
      <w:r>
        <w:rPr>
          <w:rFonts w:hint="eastAsia" w:ascii="仿宋" w:hAnsi="仿宋" w:eastAsia="仿宋"/>
          <w:b/>
          <w:sz w:val="32"/>
          <w:szCs w:val="32"/>
        </w:rPr>
        <w:t>、以服务军休干部为中心，广泛开展力所能及的文体活动，带领军休人员创造轻松愉悦的休养氛围。</w:t>
      </w:r>
    </w:p>
    <w:p w14:paraId="7C768454">
      <w:pPr>
        <w:ind w:left="420" w:firstLine="640" w:firstLineChars="200"/>
        <w:rPr>
          <w:rFonts w:ascii="仿宋" w:hAnsi="仿宋" w:eastAsia="仿宋" w:cs="宋体"/>
          <w:sz w:val="32"/>
          <w:szCs w:val="32"/>
        </w:rPr>
      </w:pPr>
      <w:r>
        <w:rPr>
          <w:rFonts w:hint="eastAsia" w:ascii="仿宋" w:hAnsi="仿宋" w:eastAsia="仿宋"/>
          <w:color w:val="auto"/>
          <w:sz w:val="32"/>
          <w:szCs w:val="32"/>
        </w:rPr>
        <w:t>我所在落实政策、文件要求上不遗余力，订阅《中国退役军人》、《怀化日报》、《湖南日报》、《人民日报》、《求是》、《新湘评论》、《老年人》等十几种报刊杂志，积极筹措活动资金，为军休干部开展文体活动做好充分准备工作。全年我所共开展书法比赛</w:t>
      </w:r>
      <w:r>
        <w:rPr>
          <w:rFonts w:ascii="仿宋" w:hAnsi="仿宋" w:eastAsia="仿宋"/>
          <w:color w:val="auto"/>
          <w:sz w:val="32"/>
          <w:szCs w:val="32"/>
        </w:rPr>
        <w:t>2</w:t>
      </w:r>
      <w:r>
        <w:rPr>
          <w:rFonts w:hint="eastAsia" w:ascii="仿宋" w:hAnsi="仿宋" w:eastAsia="仿宋"/>
          <w:color w:val="auto"/>
          <w:sz w:val="32"/>
          <w:szCs w:val="32"/>
        </w:rPr>
        <w:t>次；棋牌比赛</w:t>
      </w:r>
      <w:r>
        <w:rPr>
          <w:rFonts w:ascii="仿宋" w:hAnsi="仿宋" w:eastAsia="仿宋"/>
          <w:color w:val="auto"/>
          <w:sz w:val="32"/>
          <w:szCs w:val="32"/>
        </w:rPr>
        <w:t>4</w:t>
      </w:r>
      <w:r>
        <w:rPr>
          <w:rFonts w:hint="eastAsia" w:ascii="仿宋" w:hAnsi="仿宋" w:eastAsia="仿宋"/>
          <w:color w:val="auto"/>
          <w:sz w:val="32"/>
          <w:szCs w:val="32"/>
        </w:rPr>
        <w:t>次；郊游活动</w:t>
      </w:r>
      <w:r>
        <w:rPr>
          <w:rFonts w:ascii="仿宋" w:hAnsi="仿宋" w:eastAsia="仿宋"/>
          <w:color w:val="auto"/>
          <w:sz w:val="32"/>
          <w:szCs w:val="32"/>
        </w:rPr>
        <w:t>3</w:t>
      </w:r>
      <w:r>
        <w:rPr>
          <w:rFonts w:hint="eastAsia" w:ascii="仿宋" w:hAnsi="仿宋" w:eastAsia="仿宋"/>
          <w:color w:val="auto"/>
          <w:sz w:val="32"/>
          <w:szCs w:val="32"/>
        </w:rPr>
        <w:t>次；每月组织军休干部参加全市门球协会举行的例赛；参加全市军休系统门球选拔赛；</w:t>
      </w:r>
      <w:r>
        <w:rPr>
          <w:rFonts w:ascii="仿宋" w:hAnsi="仿宋" w:eastAsia="仿宋"/>
          <w:color w:val="auto"/>
          <w:sz w:val="32"/>
          <w:szCs w:val="32"/>
        </w:rPr>
        <w:t>7</w:t>
      </w:r>
      <w:r>
        <w:rPr>
          <w:rFonts w:hint="eastAsia" w:ascii="仿宋" w:hAnsi="仿宋" w:eastAsia="仿宋"/>
          <w:color w:val="auto"/>
          <w:sz w:val="32"/>
          <w:szCs w:val="32"/>
        </w:rPr>
        <w:t>月份开展书画比赛；</w:t>
      </w:r>
      <w:r>
        <w:rPr>
          <w:rFonts w:ascii="仿宋" w:hAnsi="仿宋" w:eastAsia="仿宋"/>
          <w:color w:val="auto"/>
          <w:sz w:val="32"/>
          <w:szCs w:val="32"/>
        </w:rPr>
        <w:t xml:space="preserve"> 9</w:t>
      </w:r>
      <w:r>
        <w:rPr>
          <w:rFonts w:hint="eastAsia" w:ascii="仿宋" w:hAnsi="仿宋" w:eastAsia="仿宋"/>
          <w:color w:val="auto"/>
          <w:sz w:val="32"/>
          <w:szCs w:val="32"/>
        </w:rPr>
        <w:t>月份组织军休人员参加全省军休人员运动会门球比赛，同时，所里继续开展了“书香军休”的读书活动，动员和激励军休人员积极参加各类学习，为军休文化养老提供人才服务队伍</w:t>
      </w:r>
      <w:r>
        <w:rPr>
          <w:rFonts w:hint="eastAsia" w:ascii="仿宋" w:hAnsi="仿宋" w:eastAsia="仿宋" w:cs="宋体"/>
          <w:color w:val="auto"/>
          <w:sz w:val="32"/>
          <w:szCs w:val="32"/>
        </w:rPr>
        <w:t>。积极发挥军休干部余热，搭建“老有所为”平台。积极引导军休人员进社区发挥余热，参与社会公益活动和社会组织活动。</w:t>
      </w:r>
      <w:r>
        <w:rPr>
          <w:rFonts w:hint="eastAsia" w:ascii="仿宋" w:hAnsi="仿宋" w:eastAsia="仿宋"/>
          <w:color w:val="auto"/>
          <w:sz w:val="32"/>
          <w:szCs w:val="32"/>
        </w:rPr>
        <w:t>通过这些活动，不仅融洽了工作人员和军休人员的关</w:t>
      </w:r>
      <w:r>
        <w:rPr>
          <w:rFonts w:hint="eastAsia" w:ascii="仿宋" w:hAnsi="仿宋" w:eastAsia="仿宋"/>
          <w:sz w:val="32"/>
          <w:szCs w:val="32"/>
        </w:rPr>
        <w:t>系，更加提升了我所军休文化事业的发展步伐。</w:t>
      </w:r>
    </w:p>
    <w:p w14:paraId="3CBB8944">
      <w:pPr>
        <w:widowControl/>
        <w:spacing w:line="600" w:lineRule="exact"/>
        <w:ind w:firstLine="632" w:firstLineChars="200"/>
        <w:rPr>
          <w:rFonts w:ascii="仿宋" w:hAnsi="仿宋" w:eastAsia="仿宋" w:cs="仿宋"/>
          <w:b/>
          <w:bCs/>
          <w:spacing w:val="-2"/>
          <w:sz w:val="32"/>
          <w:szCs w:val="32"/>
        </w:rPr>
      </w:pPr>
      <w:r>
        <w:rPr>
          <w:rFonts w:ascii="仿宋" w:hAnsi="仿宋" w:eastAsia="仿宋" w:cs="仿宋"/>
          <w:b/>
          <w:bCs/>
          <w:spacing w:val="-2"/>
          <w:sz w:val="32"/>
          <w:szCs w:val="32"/>
        </w:rPr>
        <w:t>4.</w:t>
      </w:r>
      <w:r>
        <w:rPr>
          <w:rFonts w:hint="eastAsia" w:ascii="仿宋" w:hAnsi="仿宋" w:eastAsia="仿宋" w:cs="仿宋"/>
          <w:b/>
          <w:bCs/>
          <w:spacing w:val="-2"/>
          <w:sz w:val="32"/>
          <w:szCs w:val="32"/>
        </w:rPr>
        <w:t>搞好党风廉政规范化建设</w:t>
      </w:r>
    </w:p>
    <w:p w14:paraId="64A6E60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为了抓好党风廉政，所长张良文亲力亲为，和支委成员深入研究、部署党风廉政建设工作。以思想大解放推动军干所新一轮的大发展</w:t>
      </w:r>
      <w:r>
        <w:rPr>
          <w:rFonts w:ascii="仿宋" w:hAnsi="仿宋" w:eastAsia="仿宋" w:cs="仿宋"/>
          <w:spacing w:val="-2"/>
          <w:sz w:val="32"/>
          <w:szCs w:val="32"/>
        </w:rPr>
        <w:t>,</w:t>
      </w:r>
      <w:r>
        <w:rPr>
          <w:rFonts w:hint="eastAsia" w:ascii="仿宋" w:hAnsi="仿宋" w:eastAsia="仿宋" w:cs="仿宋"/>
          <w:spacing w:val="-2"/>
          <w:sz w:val="32"/>
          <w:szCs w:val="32"/>
        </w:rPr>
        <w:t>进一步增强广大工作人员的使命感、责任感和紧迫感</w:t>
      </w:r>
      <w:r>
        <w:rPr>
          <w:rFonts w:ascii="仿宋" w:hAnsi="仿宋" w:eastAsia="仿宋" w:cs="仿宋"/>
          <w:spacing w:val="-2"/>
          <w:sz w:val="32"/>
          <w:szCs w:val="32"/>
        </w:rPr>
        <w:t>,</w:t>
      </w:r>
      <w:r>
        <w:rPr>
          <w:rFonts w:hint="eastAsia" w:ascii="仿宋" w:hAnsi="仿宋" w:eastAsia="仿宋" w:cs="仿宋"/>
          <w:spacing w:val="-2"/>
          <w:sz w:val="32"/>
          <w:szCs w:val="32"/>
        </w:rPr>
        <w:t>按照创“五星级军休所”的目标要求</w:t>
      </w:r>
      <w:r>
        <w:rPr>
          <w:rFonts w:ascii="仿宋" w:hAnsi="仿宋" w:eastAsia="仿宋" w:cs="仿宋"/>
          <w:spacing w:val="-2"/>
          <w:sz w:val="32"/>
          <w:szCs w:val="32"/>
        </w:rPr>
        <w:t>,</w:t>
      </w:r>
      <w:r>
        <w:rPr>
          <w:rFonts w:hint="eastAsia" w:ascii="仿宋" w:hAnsi="仿宋" w:eastAsia="仿宋" w:cs="仿宋"/>
          <w:spacing w:val="-2"/>
          <w:sz w:val="32"/>
          <w:szCs w:val="32"/>
        </w:rPr>
        <w:t>以更新的思路、更大的力度、更实的工作</w:t>
      </w:r>
      <w:r>
        <w:rPr>
          <w:rFonts w:ascii="仿宋" w:hAnsi="仿宋" w:eastAsia="仿宋" w:cs="仿宋"/>
          <w:spacing w:val="-2"/>
          <w:sz w:val="32"/>
          <w:szCs w:val="32"/>
        </w:rPr>
        <w:t>,</w:t>
      </w:r>
      <w:r>
        <w:rPr>
          <w:rFonts w:hint="eastAsia" w:ascii="仿宋" w:hAnsi="仿宋" w:eastAsia="仿宋" w:cs="仿宋"/>
          <w:spacing w:val="-2"/>
          <w:sz w:val="32"/>
          <w:szCs w:val="32"/>
        </w:rPr>
        <w:t>把怀化军休事业推向新的层面。</w:t>
      </w:r>
    </w:p>
    <w:p w14:paraId="0D4EB9D6">
      <w:pPr>
        <w:widowControl/>
        <w:spacing w:line="600" w:lineRule="exact"/>
        <w:ind w:firstLine="632" w:firstLineChars="200"/>
        <w:rPr>
          <w:rFonts w:ascii="仿宋" w:hAnsi="仿宋" w:eastAsia="仿宋" w:cs="仿宋"/>
          <w:b/>
          <w:bCs/>
          <w:spacing w:val="-2"/>
          <w:sz w:val="32"/>
          <w:szCs w:val="32"/>
        </w:rPr>
      </w:pPr>
      <w:r>
        <w:rPr>
          <w:rFonts w:ascii="仿宋" w:hAnsi="仿宋" w:eastAsia="仿宋" w:cs="仿宋"/>
          <w:b/>
          <w:bCs/>
          <w:spacing w:val="-2"/>
          <w:sz w:val="32"/>
          <w:szCs w:val="32"/>
        </w:rPr>
        <w:t>5.</w:t>
      </w:r>
      <w:r>
        <w:rPr>
          <w:rFonts w:hint="eastAsia" w:ascii="仿宋" w:hAnsi="仿宋" w:eastAsia="仿宋" w:cs="仿宋"/>
          <w:b/>
          <w:bCs/>
          <w:spacing w:val="-2"/>
          <w:sz w:val="32"/>
          <w:szCs w:val="32"/>
        </w:rPr>
        <w:t>推进军休服务管理精细化</w:t>
      </w:r>
    </w:p>
    <w:p w14:paraId="55A52438">
      <w:pPr>
        <w:ind w:firstLine="640" w:firstLineChars="200"/>
        <w:rPr>
          <w:rFonts w:ascii="仿宋" w:hAnsi="仿宋" w:eastAsia="仿宋"/>
          <w:color w:val="auto"/>
          <w:sz w:val="32"/>
          <w:szCs w:val="32"/>
        </w:rPr>
      </w:pPr>
      <w:r>
        <w:rPr>
          <w:rFonts w:hint="eastAsia" w:ascii="仿宋" w:hAnsi="仿宋" w:eastAsia="仿宋"/>
          <w:sz w:val="32"/>
          <w:szCs w:val="32"/>
        </w:rPr>
        <w:t>按照党中央、国务院、中央军委和地方各级人民政府关于移交政府安置的各类军休人员待遇的方针、政策和规定，执行好、落实好军休人员的各项政治待遇和生活待遇，涉及工资待遇、医疗保障、政治学习、组织生活及开展形式多样文体活动等。我所这两年来先后投入大量资金，对杨家田分所进行提质改造，包括门球场、路面重硬化铺设沥青、多功能会议室、军休干部活动室、健身房以及工作人员办公室都已经建成，对整个营院的外墙进行粉刷翻新，达到美观整洁的标准。通过这些硬件建设，我所</w:t>
      </w:r>
      <w:r>
        <w:rPr>
          <w:rFonts w:hint="eastAsia" w:ascii="仿宋" w:hAnsi="仿宋" w:eastAsia="仿宋"/>
          <w:sz w:val="32"/>
          <w:szCs w:val="32"/>
          <w:lang w:eastAsia="zh-CN"/>
        </w:rPr>
        <w:t>今年</w:t>
      </w:r>
      <w:r>
        <w:rPr>
          <w:rFonts w:hint="eastAsia" w:ascii="仿宋" w:hAnsi="仿宋" w:eastAsia="仿宋"/>
          <w:sz w:val="32"/>
          <w:szCs w:val="32"/>
        </w:rPr>
        <w:t>争</w:t>
      </w:r>
      <w:r>
        <w:rPr>
          <w:rFonts w:hint="eastAsia" w:ascii="仿宋" w:hAnsi="仿宋" w:eastAsia="仿宋"/>
          <w:color w:val="auto"/>
          <w:sz w:val="32"/>
          <w:szCs w:val="32"/>
        </w:rPr>
        <w:t>创</w:t>
      </w:r>
      <w:r>
        <w:rPr>
          <w:rFonts w:hint="eastAsia" w:ascii="仿宋" w:hAnsi="仿宋" w:eastAsia="仿宋"/>
          <w:color w:val="auto"/>
          <w:sz w:val="32"/>
          <w:szCs w:val="32"/>
          <w:lang w:eastAsia="zh-CN"/>
        </w:rPr>
        <w:t>了全省</w:t>
      </w:r>
      <w:r>
        <w:rPr>
          <w:rFonts w:hint="eastAsia" w:ascii="仿宋" w:hAnsi="仿宋" w:eastAsia="仿宋"/>
          <w:color w:val="auto"/>
          <w:sz w:val="32"/>
          <w:szCs w:val="32"/>
        </w:rPr>
        <w:t>五星级军休所。今年来，我所已经为军休干部发放工资</w:t>
      </w:r>
      <w:r>
        <w:rPr>
          <w:rFonts w:hint="eastAsia" w:ascii="仿宋" w:hAnsi="仿宋" w:eastAsia="仿宋"/>
          <w:color w:val="auto"/>
          <w:sz w:val="32"/>
          <w:szCs w:val="32"/>
          <w:lang w:val="en-US" w:eastAsia="zh-CN"/>
        </w:rPr>
        <w:t>1788.55</w:t>
      </w:r>
      <w:r>
        <w:rPr>
          <w:rFonts w:hint="eastAsia" w:ascii="仿宋" w:hAnsi="仿宋" w:eastAsia="仿宋"/>
          <w:color w:val="auto"/>
          <w:sz w:val="32"/>
          <w:szCs w:val="32"/>
        </w:rPr>
        <w:t>万元，军休干部文体活动经费</w:t>
      </w:r>
      <w:r>
        <w:rPr>
          <w:rFonts w:hint="eastAsia" w:ascii="仿宋" w:hAnsi="仿宋" w:eastAsia="仿宋"/>
          <w:color w:val="auto"/>
          <w:sz w:val="32"/>
          <w:szCs w:val="32"/>
          <w:lang w:val="en-US" w:eastAsia="zh-CN"/>
        </w:rPr>
        <w:t>2</w:t>
      </w:r>
      <w:r>
        <w:rPr>
          <w:rFonts w:ascii="仿宋" w:hAnsi="仿宋" w:eastAsia="仿宋"/>
          <w:color w:val="auto"/>
          <w:sz w:val="32"/>
          <w:szCs w:val="32"/>
        </w:rPr>
        <w:t>5.</w:t>
      </w:r>
      <w:r>
        <w:rPr>
          <w:rFonts w:hint="eastAsia" w:ascii="仿宋" w:hAnsi="仿宋" w:eastAsia="仿宋"/>
          <w:color w:val="auto"/>
          <w:sz w:val="32"/>
          <w:szCs w:val="32"/>
          <w:lang w:val="en-US" w:eastAsia="zh-CN"/>
        </w:rPr>
        <w:t>50</w:t>
      </w:r>
      <w:r>
        <w:rPr>
          <w:rFonts w:hint="eastAsia" w:ascii="仿宋" w:hAnsi="仿宋" w:eastAsia="仿宋"/>
          <w:color w:val="auto"/>
          <w:sz w:val="32"/>
          <w:szCs w:val="32"/>
        </w:rPr>
        <w:t>万元，军休人员体检费用</w:t>
      </w:r>
      <w:r>
        <w:rPr>
          <w:rFonts w:hint="eastAsia" w:ascii="仿宋" w:hAnsi="仿宋" w:eastAsia="仿宋"/>
          <w:color w:val="auto"/>
          <w:sz w:val="32"/>
          <w:szCs w:val="32"/>
          <w:lang w:val="en-US" w:eastAsia="zh-CN"/>
        </w:rPr>
        <w:t>20</w:t>
      </w:r>
      <w:r>
        <w:rPr>
          <w:rFonts w:ascii="仿宋" w:hAnsi="仿宋" w:eastAsia="仿宋"/>
          <w:color w:val="auto"/>
          <w:sz w:val="32"/>
          <w:szCs w:val="32"/>
        </w:rPr>
        <w:t>.00</w:t>
      </w:r>
      <w:r>
        <w:rPr>
          <w:rFonts w:hint="eastAsia" w:ascii="仿宋" w:hAnsi="仿宋" w:eastAsia="仿宋"/>
          <w:color w:val="auto"/>
          <w:sz w:val="32"/>
          <w:szCs w:val="32"/>
        </w:rPr>
        <w:t>万元，</w:t>
      </w:r>
      <w:r>
        <w:rPr>
          <w:rFonts w:hint="eastAsia" w:ascii="仿宋" w:hAnsi="仿宋" w:eastAsia="仿宋"/>
          <w:color w:val="auto"/>
          <w:sz w:val="32"/>
          <w:szCs w:val="32"/>
          <w:lang w:eastAsia="zh-CN"/>
        </w:rPr>
        <w:t>节日走访慰问</w:t>
      </w:r>
      <w:r>
        <w:rPr>
          <w:rFonts w:hint="eastAsia" w:ascii="仿宋" w:hAnsi="仿宋" w:eastAsia="仿宋"/>
          <w:color w:val="auto"/>
          <w:sz w:val="32"/>
          <w:szCs w:val="32"/>
          <w:lang w:val="en-US" w:eastAsia="zh-CN"/>
        </w:rPr>
        <w:t>30</w:t>
      </w:r>
      <w:r>
        <w:rPr>
          <w:rFonts w:hint="eastAsia" w:ascii="仿宋" w:hAnsi="仿宋" w:eastAsia="仿宋"/>
          <w:color w:val="auto"/>
          <w:sz w:val="32"/>
          <w:szCs w:val="32"/>
        </w:rPr>
        <w:t>万元，确保了军休人员离退休费和各项政策性补贴及福利待遇很好地落实到位。</w:t>
      </w:r>
    </w:p>
    <w:p w14:paraId="3DF73AC3">
      <w:pPr>
        <w:spacing w:line="600" w:lineRule="exact"/>
        <w:ind w:firstLine="632" w:firstLineChars="200"/>
        <w:rPr>
          <w:rFonts w:ascii="仿宋" w:hAnsi="仿宋" w:eastAsia="仿宋" w:cs="仿宋"/>
          <w:sz w:val="32"/>
          <w:szCs w:val="32"/>
        </w:rPr>
      </w:pPr>
      <w:r>
        <w:rPr>
          <w:rFonts w:hint="eastAsia" w:ascii="仿宋" w:hAnsi="仿宋" w:eastAsia="仿宋" w:cs="仿宋"/>
          <w:spacing w:val="-2"/>
          <w:sz w:val="32"/>
          <w:szCs w:val="32"/>
        </w:rPr>
        <w:t>综上所述：我所</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年整体资金支出绩效评价从</w:t>
      </w:r>
      <w:r>
        <w:rPr>
          <w:rFonts w:hint="eastAsia" w:ascii="仿宋" w:hAnsi="仿宋" w:eastAsia="仿宋" w:cs="仿宋"/>
          <w:sz w:val="32"/>
          <w:szCs w:val="32"/>
        </w:rPr>
        <w:t>效率性来说：资金从获取到落实发放时间短，效率高。离休退休老干工资、遗属补贴费、节日慰问费等都在规定时间内完成。从有效性来讲：较好地解决了民生关注的社会问题，也提高了工作人员积极性。从可持续性来说：通过本项目建设，可持续地弘扬优秀传统文化，促进了军民团结。</w:t>
      </w:r>
    </w:p>
    <w:p w14:paraId="26A2FC76">
      <w:pPr>
        <w:spacing w:line="600" w:lineRule="exact"/>
        <w:ind w:left="142" w:firstLine="632" w:firstLineChars="200"/>
        <w:rPr>
          <w:rFonts w:ascii="仿宋" w:hAnsi="仿宋" w:eastAsia="仿宋" w:cs="仿宋"/>
          <w:spacing w:val="-2"/>
          <w:sz w:val="32"/>
          <w:szCs w:val="32"/>
        </w:rPr>
      </w:pPr>
    </w:p>
    <w:p w14:paraId="655C763D">
      <w:pPr>
        <w:widowControl/>
        <w:shd w:val="clear" w:color="auto" w:fill="FFFFFF"/>
        <w:spacing w:line="600" w:lineRule="atLeast"/>
        <w:rPr>
          <w:rFonts w:ascii="仿宋" w:hAnsi="仿宋" w:eastAsia="仿宋" w:cs="仿宋"/>
          <w:b/>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（三）社会公众满意度评价</w:t>
      </w:r>
    </w:p>
    <w:p w14:paraId="642932C2">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年，我所干部职工在党组的正确领导下，认真贯彻落实党的十九届精神和省委省政府决策部署，勤奋工作，创先争优。在</w:t>
      </w:r>
      <w:r>
        <w:rPr>
          <w:rFonts w:hint="eastAsia" w:ascii="仿宋" w:hAnsi="仿宋" w:eastAsia="仿宋" w:cs="仿宋"/>
          <w:spacing w:val="-2"/>
          <w:sz w:val="32"/>
          <w:szCs w:val="32"/>
          <w:lang w:val="en-US" w:eastAsia="zh-CN"/>
        </w:rPr>
        <w:t>2023</w:t>
      </w:r>
      <w:r>
        <w:rPr>
          <w:rFonts w:hint="eastAsia" w:ascii="仿宋" w:hAnsi="仿宋" w:eastAsia="仿宋" w:cs="仿宋"/>
          <w:spacing w:val="-2"/>
          <w:sz w:val="32"/>
          <w:szCs w:val="32"/>
        </w:rPr>
        <w:t>年民主测评中，满意度为</w:t>
      </w:r>
      <w:r>
        <w:rPr>
          <w:rFonts w:ascii="仿宋" w:hAnsi="仿宋" w:eastAsia="仿宋" w:cs="仿宋"/>
          <w:spacing w:val="-2"/>
          <w:sz w:val="32"/>
          <w:szCs w:val="32"/>
        </w:rPr>
        <w:t>100%</w:t>
      </w:r>
      <w:r>
        <w:rPr>
          <w:rFonts w:hint="eastAsia" w:ascii="仿宋" w:hAnsi="仿宋" w:eastAsia="仿宋" w:cs="仿宋"/>
          <w:spacing w:val="-2"/>
          <w:sz w:val="32"/>
          <w:szCs w:val="32"/>
        </w:rPr>
        <w:t>。</w:t>
      </w:r>
    </w:p>
    <w:p w14:paraId="5EED59D8">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五、存在的主要问题</w:t>
      </w:r>
    </w:p>
    <w:p w14:paraId="28C1CBFD">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1</w:t>
      </w:r>
      <w:r>
        <w:rPr>
          <w:rFonts w:hint="eastAsia" w:ascii="仿宋" w:hAnsi="仿宋" w:eastAsia="仿宋" w:cs="仿宋"/>
          <w:spacing w:val="-2"/>
          <w:sz w:val="32"/>
          <w:szCs w:val="32"/>
        </w:rPr>
        <w:t>、预算编制不准确。一是日常公用经费、行政事业类款项不精准，导致年末预算与执行偏差大；二是预算收入缺乏可行性论证，执行预算偏差大于</w:t>
      </w:r>
      <w:r>
        <w:rPr>
          <w:rFonts w:ascii="仿宋" w:hAnsi="仿宋" w:eastAsia="仿宋" w:cs="仿宋"/>
          <w:spacing w:val="-2"/>
          <w:sz w:val="32"/>
          <w:szCs w:val="32"/>
        </w:rPr>
        <w:t>10%</w:t>
      </w:r>
      <w:r>
        <w:rPr>
          <w:rFonts w:hint="eastAsia" w:ascii="仿宋" w:hAnsi="仿宋" w:eastAsia="仿宋" w:cs="仿宋"/>
          <w:spacing w:val="-2"/>
          <w:sz w:val="32"/>
          <w:szCs w:val="32"/>
        </w:rPr>
        <w:t>；</w:t>
      </w:r>
    </w:p>
    <w:p w14:paraId="6B10E7B4">
      <w:pPr>
        <w:adjustRightInd w:val="0"/>
        <w:snapToGrid w:val="0"/>
        <w:spacing w:line="58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、对于军休对象的问题应该更加切实，具体问题具体分析，才能更好地做好军休服务工作。</w:t>
      </w:r>
    </w:p>
    <w:p w14:paraId="5DE62216">
      <w:pPr>
        <w:spacing w:line="600" w:lineRule="exact"/>
        <w:ind w:left="142" w:firstLine="632" w:firstLineChars="200"/>
        <w:rPr>
          <w:rFonts w:ascii="仿宋" w:hAnsi="仿宋" w:eastAsia="仿宋" w:cs="仿宋"/>
          <w:spacing w:val="-2"/>
          <w:sz w:val="32"/>
          <w:szCs w:val="32"/>
        </w:rPr>
      </w:pPr>
    </w:p>
    <w:p w14:paraId="07A7670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六、改进措施和有关建议</w:t>
      </w:r>
    </w:p>
    <w:p w14:paraId="4429BAB5">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针对上述存在的问题及我单位整体支出管理工作的需要，拟实施的改进措施如下：</w:t>
      </w:r>
    </w:p>
    <w:p w14:paraId="7464B6B6">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 xml:space="preserve">1. </w:t>
      </w:r>
      <w:r>
        <w:rPr>
          <w:rFonts w:hint="eastAsia" w:ascii="仿宋" w:hAnsi="仿宋" w:eastAsia="仿宋" w:cs="仿宋"/>
          <w:spacing w:val="-2"/>
          <w:sz w:val="32"/>
          <w:szCs w:val="32"/>
        </w:rPr>
        <w:t>细化预算编制工作，认真做好预算的编制。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6C1665A1">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 xml:space="preserve">2. </w:t>
      </w:r>
      <w:r>
        <w:rPr>
          <w:rFonts w:hint="eastAsia" w:ascii="仿宋" w:hAnsi="仿宋" w:eastAsia="仿宋" w:cs="仿宋"/>
          <w:spacing w:val="-2"/>
          <w:sz w:val="32"/>
          <w:szCs w:val="32"/>
        </w:rPr>
        <w:t>加强财务管理，严格财务审核。在费用报账支付时，按照预算规定的费用项目和用途进行资金使用审核、列报支付、财务核算，杜绝超支现象的发生。</w:t>
      </w:r>
    </w:p>
    <w:p w14:paraId="7866534D">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3</w:t>
      </w:r>
      <w:r>
        <w:rPr>
          <w:rFonts w:hint="eastAsia" w:ascii="仿宋" w:hAnsi="仿宋" w:eastAsia="仿宋" w:cs="仿宋"/>
          <w:spacing w:val="-2"/>
          <w:sz w:val="32"/>
          <w:szCs w:val="32"/>
        </w:rPr>
        <w:t>．持续抓好“三公”经费控制管理。严格控制“三公”经费的规模和比例，把关“三公”经费支出的审核、审批，杜绝挪用和挤占其他预算资金行为；进一步细化“三公”经费的管理，合理压缩“三公”经费支出。</w:t>
      </w:r>
    </w:p>
    <w:p w14:paraId="159AB8DF">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相关建议</w:t>
      </w:r>
    </w:p>
    <w:p w14:paraId="30A39B9F">
      <w:pPr>
        <w:adjustRightInd w:val="0"/>
        <w:snapToGrid w:val="0"/>
        <w:spacing w:line="58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、继续健全项目管理制度，明确项目用款计划，对项目绩效实时监控，防止专项资金挤占、挪用的情况发生。继续加强专项资金的使用管理的规范性、安全性，进一步提高资金使用效益。</w:t>
      </w:r>
    </w:p>
    <w:p w14:paraId="2878F6D0">
      <w:pPr>
        <w:adjustRightInd w:val="0"/>
        <w:snapToGrid w:val="0"/>
        <w:spacing w:line="58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、加强多部门联动，关注具体军休人员的具体需求，全面实施对军休人员的补助。</w:t>
      </w:r>
    </w:p>
    <w:p w14:paraId="77AD8DC7">
      <w:pPr>
        <w:spacing w:line="600" w:lineRule="exact"/>
        <w:ind w:left="142" w:firstLine="632" w:firstLineChars="200"/>
        <w:rPr>
          <w:rFonts w:ascii="仿宋" w:hAnsi="仿宋" w:eastAsia="仿宋" w:cs="仿宋"/>
          <w:spacing w:val="-2"/>
          <w:sz w:val="32"/>
          <w:szCs w:val="32"/>
        </w:rPr>
      </w:pPr>
    </w:p>
    <w:p w14:paraId="71A30F5D">
      <w:pPr>
        <w:spacing w:line="600" w:lineRule="exact"/>
        <w:ind w:left="142" w:firstLine="632" w:firstLineChars="200"/>
        <w:jc w:val="right"/>
        <w:rPr>
          <w:rFonts w:ascii="仿宋" w:hAnsi="仿宋" w:eastAsia="仿宋" w:cs="仿宋"/>
          <w:spacing w:val="-2"/>
          <w:sz w:val="32"/>
          <w:szCs w:val="32"/>
        </w:rPr>
      </w:pPr>
      <w:r>
        <w:rPr>
          <w:rFonts w:ascii="仿宋" w:hAnsi="仿宋" w:eastAsia="仿宋" w:cs="仿宋"/>
          <w:spacing w:val="-2"/>
          <w:sz w:val="32"/>
          <w:szCs w:val="32"/>
        </w:rPr>
        <w:t xml:space="preserve">   </w:t>
      </w:r>
      <w:r>
        <w:rPr>
          <w:rFonts w:hint="eastAsia" w:ascii="仿宋" w:hAnsi="仿宋" w:eastAsia="仿宋" w:cs="仿宋"/>
          <w:spacing w:val="-2"/>
          <w:sz w:val="32"/>
          <w:szCs w:val="32"/>
        </w:rPr>
        <w:t>怀化市军队离休退休干部休养所</w:t>
      </w:r>
      <w:r>
        <w:rPr>
          <w:rFonts w:ascii="仿宋" w:hAnsi="仿宋" w:eastAsia="仿宋" w:cs="仿宋"/>
          <w:spacing w:val="-2"/>
          <w:sz w:val="32"/>
          <w:szCs w:val="32"/>
        </w:rPr>
        <w:t xml:space="preserve">                                  </w:t>
      </w:r>
    </w:p>
    <w:p w14:paraId="0F2E93A1">
      <w:pPr>
        <w:pStyle w:val="13"/>
        <w:keepNext w:val="0"/>
        <w:keepLines w:val="0"/>
        <w:pageBreakBefore w:val="0"/>
        <w:widowControl w:val="0"/>
        <w:kinsoku/>
        <w:wordWrap/>
        <w:overflowPunct/>
        <w:topLinePunct w:val="0"/>
        <w:bidi w:val="0"/>
        <w:snapToGrid/>
        <w:spacing w:line="600" w:lineRule="exact"/>
        <w:ind w:firstLine="632" w:firstLineChars="200"/>
        <w:jc w:val="left"/>
        <w:textAlignment w:val="auto"/>
        <w:rPr>
          <w:rFonts w:hint="eastAsia" w:ascii="Times New Roman" w:hAnsi="Times New Roman" w:eastAsia="仿宋_GB2312"/>
          <w:sz w:val="32"/>
          <w:szCs w:val="32"/>
          <w:lang w:val="en-US" w:eastAsia="zh-CN"/>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w:t>
      </w:r>
      <w:r>
        <w:rPr>
          <w:rFonts w:hint="eastAsia" w:ascii="仿宋" w:hAnsi="仿宋" w:eastAsia="仿宋" w:cs="仿宋"/>
          <w:spacing w:val="-2"/>
          <w:sz w:val="32"/>
          <w:szCs w:val="32"/>
          <w:lang w:val="en-US" w:eastAsia="zh-CN"/>
        </w:rPr>
        <w:t>9</w:t>
      </w:r>
      <w:r>
        <w:rPr>
          <w:rFonts w:hint="eastAsia" w:ascii="仿宋" w:hAnsi="仿宋" w:eastAsia="仿宋" w:cs="仿宋"/>
          <w:spacing w:val="-2"/>
          <w:sz w:val="32"/>
          <w:szCs w:val="32"/>
        </w:rPr>
        <w:t>月</w:t>
      </w:r>
      <w:r>
        <w:rPr>
          <w:rFonts w:hint="eastAsia" w:ascii="仿宋" w:hAnsi="仿宋" w:eastAsia="仿宋" w:cs="仿宋"/>
          <w:spacing w:val="-2"/>
          <w:sz w:val="32"/>
          <w:szCs w:val="32"/>
          <w:lang w:val="en-US" w:eastAsia="zh-CN"/>
        </w:rPr>
        <w:t>25</w:t>
      </w:r>
      <w:r>
        <w:rPr>
          <w:rFonts w:hint="eastAsia" w:ascii="仿宋" w:hAnsi="仿宋" w:eastAsia="仿宋" w:cs="仿宋"/>
          <w:spacing w:val="-2"/>
          <w:sz w:val="32"/>
          <w:szCs w:val="32"/>
        </w:rPr>
        <w:t>日</w:t>
      </w:r>
    </w:p>
    <w:p w14:paraId="26C446E3">
      <w:pPr>
        <w:pStyle w:val="13"/>
        <w:jc w:val="center"/>
        <w:rPr>
          <w:sz w:val="72"/>
          <w:szCs w:val="72"/>
        </w:rPr>
      </w:pPr>
    </w:p>
    <w:p w14:paraId="4A7BF578">
      <w:pPr>
        <w:pStyle w:val="13"/>
        <w:jc w:val="center"/>
        <w:rPr>
          <w:sz w:val="72"/>
          <w:szCs w:val="72"/>
        </w:rPr>
      </w:pPr>
    </w:p>
    <w:p w14:paraId="60FF64E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19F47"/>
    <w:multiLevelType w:val="singleLevel"/>
    <w:tmpl w:val="9FD19F47"/>
    <w:lvl w:ilvl="0" w:tentative="0">
      <w:start w:val="6"/>
      <w:numFmt w:val="decimal"/>
      <w:suff w:val="nothing"/>
      <w:lvlText w:val="%1、"/>
      <w:lvlJc w:val="left"/>
    </w:lvl>
  </w:abstractNum>
  <w:abstractNum w:abstractNumId="1">
    <w:nsid w:val="A1380CE9"/>
    <w:multiLevelType w:val="singleLevel"/>
    <w:tmpl w:val="A1380CE9"/>
    <w:lvl w:ilvl="0" w:tentative="0">
      <w:start w:val="2"/>
      <w:numFmt w:val="chineseCounting"/>
      <w:suff w:val="nothing"/>
      <w:lvlText w:val="（%1）"/>
      <w:lvlJc w:val="left"/>
      <w:rPr>
        <w:rFonts w:hint="eastAsia" w:cs="Times New Roman"/>
      </w:rPr>
    </w:lvl>
  </w:abstractNum>
  <w:abstractNum w:abstractNumId="2">
    <w:nsid w:val="F0F8468B"/>
    <w:multiLevelType w:val="singleLevel"/>
    <w:tmpl w:val="F0F8468B"/>
    <w:lvl w:ilvl="0" w:tentative="0">
      <w:start w:val="1"/>
      <w:numFmt w:val="chineseCounting"/>
      <w:suff w:val="nothing"/>
      <w:lvlText w:val="（%1）"/>
      <w:lvlJc w:val="left"/>
      <w:rPr>
        <w:rFonts w:hint="eastAsia"/>
      </w:rPr>
    </w:lvl>
  </w:abstractNum>
  <w:abstractNum w:abstractNumId="3">
    <w:nsid w:val="292F21CF"/>
    <w:multiLevelType w:val="multilevel"/>
    <w:tmpl w:val="292F21CF"/>
    <w:lvl w:ilvl="0" w:tentative="0">
      <w:start w:val="1"/>
      <w:numFmt w:val="decimalEnclosedCircle"/>
      <w:lvlText w:val="%1"/>
      <w:lvlJc w:val="left"/>
      <w:pPr>
        <w:ind w:left="1134" w:hanging="360"/>
      </w:pPr>
      <w:rPr>
        <w:rFonts w:hint="default" w:cs="Times New Roman"/>
      </w:rPr>
    </w:lvl>
    <w:lvl w:ilvl="1" w:tentative="0">
      <w:start w:val="1"/>
      <w:numFmt w:val="lowerLetter"/>
      <w:lvlText w:val="%2)"/>
      <w:lvlJc w:val="left"/>
      <w:pPr>
        <w:ind w:left="1614" w:hanging="420"/>
      </w:pPr>
      <w:rPr>
        <w:rFonts w:cs="Times New Roman"/>
      </w:rPr>
    </w:lvl>
    <w:lvl w:ilvl="2" w:tentative="0">
      <w:start w:val="1"/>
      <w:numFmt w:val="lowerRoman"/>
      <w:lvlText w:val="%3."/>
      <w:lvlJc w:val="right"/>
      <w:pPr>
        <w:ind w:left="2034" w:hanging="420"/>
      </w:pPr>
      <w:rPr>
        <w:rFonts w:cs="Times New Roman"/>
      </w:rPr>
    </w:lvl>
    <w:lvl w:ilvl="3" w:tentative="0">
      <w:start w:val="1"/>
      <w:numFmt w:val="decimal"/>
      <w:lvlText w:val="%4."/>
      <w:lvlJc w:val="left"/>
      <w:pPr>
        <w:ind w:left="2454" w:hanging="420"/>
      </w:pPr>
      <w:rPr>
        <w:rFonts w:cs="Times New Roman"/>
      </w:rPr>
    </w:lvl>
    <w:lvl w:ilvl="4" w:tentative="0">
      <w:start w:val="1"/>
      <w:numFmt w:val="lowerLetter"/>
      <w:lvlText w:val="%5)"/>
      <w:lvlJc w:val="left"/>
      <w:pPr>
        <w:ind w:left="2874" w:hanging="420"/>
      </w:pPr>
      <w:rPr>
        <w:rFonts w:cs="Times New Roman"/>
      </w:rPr>
    </w:lvl>
    <w:lvl w:ilvl="5" w:tentative="0">
      <w:start w:val="1"/>
      <w:numFmt w:val="lowerRoman"/>
      <w:lvlText w:val="%6."/>
      <w:lvlJc w:val="right"/>
      <w:pPr>
        <w:ind w:left="3294" w:hanging="420"/>
      </w:pPr>
      <w:rPr>
        <w:rFonts w:cs="Times New Roman"/>
      </w:rPr>
    </w:lvl>
    <w:lvl w:ilvl="6" w:tentative="0">
      <w:start w:val="1"/>
      <w:numFmt w:val="decimal"/>
      <w:lvlText w:val="%7."/>
      <w:lvlJc w:val="left"/>
      <w:pPr>
        <w:ind w:left="3714" w:hanging="420"/>
      </w:pPr>
      <w:rPr>
        <w:rFonts w:cs="Times New Roman"/>
      </w:rPr>
    </w:lvl>
    <w:lvl w:ilvl="7" w:tentative="0">
      <w:start w:val="1"/>
      <w:numFmt w:val="lowerLetter"/>
      <w:lvlText w:val="%8)"/>
      <w:lvlJc w:val="left"/>
      <w:pPr>
        <w:ind w:left="4134" w:hanging="420"/>
      </w:pPr>
      <w:rPr>
        <w:rFonts w:cs="Times New Roman"/>
      </w:rPr>
    </w:lvl>
    <w:lvl w:ilvl="8" w:tentative="0">
      <w:start w:val="1"/>
      <w:numFmt w:val="lowerRoman"/>
      <w:lvlText w:val="%9."/>
      <w:lvlJc w:val="right"/>
      <w:pPr>
        <w:ind w:left="4554" w:hanging="420"/>
      </w:pPr>
      <w:rPr>
        <w:rFonts w:cs="Times New Roman"/>
      </w:rPr>
    </w:lvl>
  </w:abstractNum>
  <w:abstractNum w:abstractNumId="4">
    <w:nsid w:val="544E0655"/>
    <w:multiLevelType w:val="singleLevel"/>
    <w:tmpl w:val="544E0655"/>
    <w:lvl w:ilvl="0" w:tentative="0">
      <w:start w:val="3"/>
      <w:numFmt w:val="decimal"/>
      <w:suff w:val="nothing"/>
      <w:lvlText w:val="%1、"/>
      <w:lvlJc w:val="left"/>
    </w:lvl>
  </w:abstractNum>
  <w:abstractNum w:abstractNumId="5">
    <w:nsid w:val="74A9F847"/>
    <w:multiLevelType w:val="singleLevel"/>
    <w:tmpl w:val="74A9F847"/>
    <w:lvl w:ilvl="0" w:tentative="0">
      <w:start w:val="3"/>
      <w:numFmt w:val="decimal"/>
      <w:suff w:val="nothing"/>
      <w:lvlText w:val="%1、"/>
      <w:lvlJc w:val="left"/>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NjQwMWMwY2FhNmQ3NDJjNzkxN2IwZGI3NTE5YzAifQ=="/>
  </w:docVars>
  <w:rsids>
    <w:rsidRoot w:val="004506F9"/>
    <w:rsid w:val="0002229B"/>
    <w:rsid w:val="000273BD"/>
    <w:rsid w:val="00040CBC"/>
    <w:rsid w:val="000415B7"/>
    <w:rsid w:val="00041E3F"/>
    <w:rsid w:val="00055DAA"/>
    <w:rsid w:val="00061F7B"/>
    <w:rsid w:val="000658A3"/>
    <w:rsid w:val="00074155"/>
    <w:rsid w:val="000A002F"/>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40"/>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F7806"/>
    <w:rsid w:val="1D97DEFF"/>
    <w:rsid w:val="1DFF72E5"/>
    <w:rsid w:val="1EFC6F07"/>
    <w:rsid w:val="220E7EB5"/>
    <w:rsid w:val="29D81EB4"/>
    <w:rsid w:val="2EAA7768"/>
    <w:rsid w:val="2FDF85B8"/>
    <w:rsid w:val="2FFFEE04"/>
    <w:rsid w:val="30FD08A8"/>
    <w:rsid w:val="34DF85B0"/>
    <w:rsid w:val="356901B0"/>
    <w:rsid w:val="36470DE7"/>
    <w:rsid w:val="3B0A4DAB"/>
    <w:rsid w:val="3B8F36BC"/>
    <w:rsid w:val="48BE227F"/>
    <w:rsid w:val="491FF225"/>
    <w:rsid w:val="4FFD214C"/>
    <w:rsid w:val="54066639"/>
    <w:rsid w:val="5777D4F5"/>
    <w:rsid w:val="58935F89"/>
    <w:rsid w:val="59DD8326"/>
    <w:rsid w:val="5D3A4C25"/>
    <w:rsid w:val="5DEF592A"/>
    <w:rsid w:val="5FA75288"/>
    <w:rsid w:val="5FC6BB1E"/>
    <w:rsid w:val="5FF720F1"/>
    <w:rsid w:val="67FF5C0B"/>
    <w:rsid w:val="680C3F40"/>
    <w:rsid w:val="695478D0"/>
    <w:rsid w:val="6BB9765C"/>
    <w:rsid w:val="6E1B015A"/>
    <w:rsid w:val="6EFC0924"/>
    <w:rsid w:val="6FB74722"/>
    <w:rsid w:val="6FEF8B7E"/>
    <w:rsid w:val="71A6591B"/>
    <w:rsid w:val="737D59BA"/>
    <w:rsid w:val="747D7FB4"/>
    <w:rsid w:val="74D11477"/>
    <w:rsid w:val="77881564"/>
    <w:rsid w:val="77C37683"/>
    <w:rsid w:val="79FF515B"/>
    <w:rsid w:val="7DA96E52"/>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jc w:val="left"/>
    </w:pPr>
    <w:rPr>
      <w:rFonts w:ascii="Times New Roman" w:hAnsi="Times New Roman"/>
      <w:kern w:val="0"/>
      <w:sz w:val="24"/>
      <w:szCs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styleId="19">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0">
    <w:name w:val="NormalIndent"/>
    <w:basedOn w:val="1"/>
    <w:qFormat/>
    <w:uiPriority w:val="0"/>
    <w:pPr>
      <w:ind w:firstLine="420"/>
      <w:textAlignment w:val="baseline"/>
    </w:pPr>
  </w:style>
  <w:style w:type="paragraph" w:customStyle="1" w:styleId="21">
    <w:name w:val="无间隔"/>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12832</Words>
  <Characters>14864</Characters>
  <Lines>63</Lines>
  <Paragraphs>18</Paragraphs>
  <TotalTime>43</TotalTime>
  <ScaleCrop>false</ScaleCrop>
  <LinksUpToDate>false</LinksUpToDate>
  <CharactersWithSpaces>15870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 火龙果</cp:lastModifiedBy>
  <cp:lastPrinted>2024-08-08T10:20:00Z</cp:lastPrinted>
  <dcterms:modified xsi:type="dcterms:W3CDTF">2024-09-25T07:23:55Z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1EEF06508FE04E1B89978EC509A6F12C_13</vt:lpwstr>
  </property>
</Properties>
</file>