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B3BC13">
      <w:pPr>
        <w:jc w:val="left"/>
        <w:rPr>
          <w:rFonts w:eastAsia="黑体"/>
          <w:sz w:val="32"/>
          <w:szCs w:val="32"/>
        </w:rPr>
      </w:pPr>
      <w:r>
        <w:rPr>
          <w:rFonts w:hAnsi="黑体"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1</w:t>
      </w:r>
    </w:p>
    <w:p w14:paraId="336B2588">
      <w:pPr>
        <w:jc w:val="center"/>
        <w:rPr>
          <w:rFonts w:eastAsia="方正小标宋简体"/>
          <w:sz w:val="44"/>
          <w:szCs w:val="44"/>
        </w:rPr>
      </w:pPr>
      <w:r>
        <w:rPr>
          <w:rFonts w:hAnsi="方正小标宋简体" w:eastAsia="方正小标宋简体"/>
          <w:sz w:val="44"/>
          <w:szCs w:val="44"/>
        </w:rPr>
        <w:t>市应急管理专家行业领域分类表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8"/>
        <w:gridCol w:w="1706"/>
        <w:gridCol w:w="5774"/>
      </w:tblGrid>
      <w:tr w14:paraId="41586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698" w:type="dxa"/>
            <w:noWrap w:val="0"/>
            <w:vAlign w:val="center"/>
          </w:tcPr>
          <w:p w14:paraId="41BABA3E">
            <w:pPr>
              <w:spacing w:line="42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hAnsi="黑体" w:eastAsia="黑体"/>
                <w:sz w:val="28"/>
                <w:szCs w:val="28"/>
              </w:rPr>
              <w:t>类别</w:t>
            </w:r>
          </w:p>
        </w:tc>
        <w:tc>
          <w:tcPr>
            <w:tcW w:w="1706" w:type="dxa"/>
            <w:noWrap w:val="0"/>
            <w:vAlign w:val="center"/>
          </w:tcPr>
          <w:p w14:paraId="3993090F">
            <w:pPr>
              <w:spacing w:line="42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hAnsi="黑体" w:eastAsia="黑体"/>
                <w:sz w:val="28"/>
                <w:szCs w:val="28"/>
              </w:rPr>
              <w:t>行业</w:t>
            </w:r>
          </w:p>
        </w:tc>
        <w:tc>
          <w:tcPr>
            <w:tcW w:w="5774" w:type="dxa"/>
            <w:noWrap w:val="0"/>
            <w:vAlign w:val="center"/>
          </w:tcPr>
          <w:p w14:paraId="6F71D1EA">
            <w:pPr>
              <w:spacing w:line="42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hAnsi="黑体" w:eastAsia="黑体"/>
                <w:sz w:val="28"/>
                <w:szCs w:val="28"/>
              </w:rPr>
              <w:t>专业领域</w:t>
            </w:r>
          </w:p>
        </w:tc>
      </w:tr>
      <w:tr w14:paraId="4267E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698" w:type="dxa"/>
            <w:vMerge w:val="restart"/>
            <w:noWrap w:val="0"/>
            <w:vAlign w:val="center"/>
          </w:tcPr>
          <w:p w14:paraId="65794CE0">
            <w:pPr>
              <w:spacing w:line="4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Ansi="仿宋_GB2312" w:eastAsia="仿宋_GB2312"/>
                <w:sz w:val="28"/>
                <w:szCs w:val="28"/>
              </w:rPr>
              <w:t>安全生产类</w:t>
            </w:r>
          </w:p>
        </w:tc>
        <w:tc>
          <w:tcPr>
            <w:tcW w:w="1706" w:type="dxa"/>
            <w:noWrap w:val="0"/>
            <w:vAlign w:val="center"/>
          </w:tcPr>
          <w:p w14:paraId="7C2AB1E6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Ansi="仿宋_GB2312" w:eastAsia="仿宋_GB2312"/>
                <w:sz w:val="28"/>
                <w:szCs w:val="28"/>
              </w:rPr>
              <w:t>煤矿</w:t>
            </w:r>
          </w:p>
        </w:tc>
        <w:tc>
          <w:tcPr>
            <w:tcW w:w="5774" w:type="dxa"/>
            <w:noWrap w:val="0"/>
            <w:vAlign w:val="center"/>
          </w:tcPr>
          <w:p w14:paraId="56B368D7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Ansi="仿宋_GB2312" w:eastAsia="仿宋_GB2312"/>
                <w:sz w:val="28"/>
                <w:szCs w:val="28"/>
              </w:rPr>
              <w:t>采矿、通风、机电、排水等</w:t>
            </w:r>
          </w:p>
        </w:tc>
      </w:tr>
      <w:tr w14:paraId="1DB8E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698" w:type="dxa"/>
            <w:vMerge w:val="continue"/>
            <w:noWrap w:val="0"/>
            <w:vAlign w:val="center"/>
          </w:tcPr>
          <w:p w14:paraId="31A92AF5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6" w:type="dxa"/>
            <w:noWrap w:val="0"/>
            <w:vAlign w:val="center"/>
          </w:tcPr>
          <w:p w14:paraId="3A7E91B7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Ansi="仿宋_GB2312" w:eastAsia="仿宋_GB2312"/>
                <w:sz w:val="28"/>
                <w:szCs w:val="28"/>
              </w:rPr>
              <w:t>非煤矿山</w:t>
            </w:r>
          </w:p>
        </w:tc>
        <w:tc>
          <w:tcPr>
            <w:tcW w:w="5774" w:type="dxa"/>
            <w:noWrap w:val="0"/>
            <w:vAlign w:val="center"/>
          </w:tcPr>
          <w:p w14:paraId="6CA22D82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Ansi="仿宋_GB2312" w:eastAsia="仿宋_GB2312"/>
                <w:sz w:val="28"/>
                <w:szCs w:val="28"/>
              </w:rPr>
              <w:t>采矿、通风、机电、排水、尾矿库</w:t>
            </w:r>
            <w:r>
              <w:rPr>
                <w:rFonts w:eastAsia="仿宋_GB2312"/>
                <w:sz w:val="28"/>
                <w:szCs w:val="28"/>
              </w:rPr>
              <w:t>(</w:t>
            </w:r>
            <w:r>
              <w:rPr>
                <w:rFonts w:hAnsi="仿宋_GB2312" w:eastAsia="仿宋_GB2312"/>
                <w:sz w:val="28"/>
                <w:szCs w:val="28"/>
              </w:rPr>
              <w:t>排土场</w:t>
            </w:r>
            <w:r>
              <w:rPr>
                <w:rFonts w:eastAsia="仿宋_GB2312"/>
                <w:sz w:val="28"/>
                <w:szCs w:val="28"/>
              </w:rPr>
              <w:t>)</w:t>
            </w:r>
            <w:r>
              <w:rPr>
                <w:rFonts w:hAnsi="仿宋_GB2312" w:eastAsia="仿宋_GB2312"/>
                <w:sz w:val="28"/>
                <w:szCs w:val="28"/>
              </w:rPr>
              <w:t>等</w:t>
            </w:r>
          </w:p>
        </w:tc>
      </w:tr>
      <w:tr w14:paraId="4F008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1698" w:type="dxa"/>
            <w:vMerge w:val="continue"/>
            <w:noWrap w:val="0"/>
            <w:vAlign w:val="center"/>
          </w:tcPr>
          <w:p w14:paraId="1C978E20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6" w:type="dxa"/>
            <w:noWrap w:val="0"/>
            <w:vAlign w:val="center"/>
          </w:tcPr>
          <w:p w14:paraId="62E5A947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Ansi="仿宋_GB2312" w:eastAsia="仿宋_GB2312"/>
                <w:sz w:val="28"/>
                <w:szCs w:val="28"/>
              </w:rPr>
              <w:t>化工</w:t>
            </w:r>
          </w:p>
        </w:tc>
        <w:tc>
          <w:tcPr>
            <w:tcW w:w="5774" w:type="dxa"/>
            <w:noWrap w:val="0"/>
            <w:vAlign w:val="center"/>
          </w:tcPr>
          <w:p w14:paraId="45958E4F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Ansi="仿宋_GB2312" w:eastAsia="仿宋_GB2312"/>
                <w:sz w:val="28"/>
                <w:szCs w:val="28"/>
              </w:rPr>
              <w:t>总图、工艺</w:t>
            </w:r>
            <w:r>
              <w:rPr>
                <w:rFonts w:eastAsia="仿宋_GB2312"/>
                <w:sz w:val="28"/>
                <w:szCs w:val="28"/>
              </w:rPr>
              <w:t>(</w:t>
            </w:r>
            <w:r>
              <w:rPr>
                <w:rFonts w:hAnsi="仿宋_GB2312" w:eastAsia="仿宋_GB2312"/>
                <w:sz w:val="28"/>
                <w:szCs w:val="28"/>
              </w:rPr>
              <w:t>有机化学、无机化学、石油化工、医药化工等</w:t>
            </w:r>
            <w:r>
              <w:rPr>
                <w:rFonts w:eastAsia="仿宋_GB2312"/>
                <w:sz w:val="28"/>
                <w:szCs w:val="28"/>
              </w:rPr>
              <w:t>)</w:t>
            </w:r>
            <w:r>
              <w:rPr>
                <w:rFonts w:hAnsi="仿宋_GB2312" w:eastAsia="仿宋_GB2312"/>
                <w:sz w:val="28"/>
                <w:szCs w:val="28"/>
              </w:rPr>
              <w:t>、设备、电气仪表、安全等</w:t>
            </w:r>
          </w:p>
        </w:tc>
      </w:tr>
      <w:tr w14:paraId="3CE64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698" w:type="dxa"/>
            <w:vMerge w:val="continue"/>
            <w:noWrap w:val="0"/>
            <w:vAlign w:val="center"/>
          </w:tcPr>
          <w:p w14:paraId="4EEA9321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6" w:type="dxa"/>
            <w:noWrap w:val="0"/>
            <w:vAlign w:val="center"/>
          </w:tcPr>
          <w:p w14:paraId="7263A5CC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Ansi="仿宋_GB2312" w:eastAsia="仿宋_GB2312"/>
                <w:sz w:val="28"/>
                <w:szCs w:val="28"/>
              </w:rPr>
              <w:t>烟花爆竹</w:t>
            </w:r>
          </w:p>
        </w:tc>
        <w:tc>
          <w:tcPr>
            <w:tcW w:w="5774" w:type="dxa"/>
            <w:noWrap w:val="0"/>
            <w:vAlign w:val="center"/>
          </w:tcPr>
          <w:p w14:paraId="1109295F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Ansi="仿宋_GB2312" w:eastAsia="仿宋_GB2312"/>
                <w:sz w:val="28"/>
                <w:szCs w:val="28"/>
              </w:rPr>
              <w:t>烟花爆竹等</w:t>
            </w:r>
          </w:p>
        </w:tc>
      </w:tr>
      <w:tr w14:paraId="4D40B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698" w:type="dxa"/>
            <w:vMerge w:val="continue"/>
            <w:noWrap w:val="0"/>
            <w:vAlign w:val="center"/>
          </w:tcPr>
          <w:p w14:paraId="3BB731D5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6" w:type="dxa"/>
            <w:noWrap w:val="0"/>
            <w:vAlign w:val="center"/>
          </w:tcPr>
          <w:p w14:paraId="10B122E1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Ansi="仿宋_GB2312" w:eastAsia="仿宋_GB2312"/>
                <w:sz w:val="28"/>
                <w:szCs w:val="28"/>
              </w:rPr>
              <w:t>有色冶金</w:t>
            </w:r>
          </w:p>
        </w:tc>
        <w:tc>
          <w:tcPr>
            <w:tcW w:w="5774" w:type="dxa"/>
            <w:noWrap w:val="0"/>
            <w:vAlign w:val="center"/>
          </w:tcPr>
          <w:p w14:paraId="46A61307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Ansi="仿宋_GB2312" w:eastAsia="仿宋_GB2312"/>
                <w:sz w:val="28"/>
                <w:szCs w:val="28"/>
              </w:rPr>
              <w:t>有色冶金、黑色冶金等</w:t>
            </w:r>
          </w:p>
        </w:tc>
      </w:tr>
      <w:tr w14:paraId="53A11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698" w:type="dxa"/>
            <w:vMerge w:val="continue"/>
            <w:noWrap w:val="0"/>
            <w:vAlign w:val="center"/>
          </w:tcPr>
          <w:p w14:paraId="65FBC61F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6" w:type="dxa"/>
            <w:noWrap w:val="0"/>
            <w:vAlign w:val="center"/>
          </w:tcPr>
          <w:p w14:paraId="3B96FDA9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Ansi="仿宋_GB2312" w:eastAsia="仿宋_GB2312"/>
                <w:sz w:val="28"/>
                <w:szCs w:val="28"/>
              </w:rPr>
              <w:t>工贸</w:t>
            </w:r>
          </w:p>
        </w:tc>
        <w:tc>
          <w:tcPr>
            <w:tcW w:w="5774" w:type="dxa"/>
            <w:noWrap w:val="0"/>
            <w:vAlign w:val="center"/>
          </w:tcPr>
          <w:p w14:paraId="33BBABE1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Ansi="仿宋_GB2312" w:eastAsia="仿宋_GB2312"/>
                <w:sz w:val="28"/>
                <w:szCs w:val="28"/>
              </w:rPr>
              <w:t>建材、机械、轻工、烟草、纺织、商贸等</w:t>
            </w:r>
          </w:p>
        </w:tc>
      </w:tr>
      <w:tr w14:paraId="0760C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  <w:jc w:val="center"/>
        </w:trPr>
        <w:tc>
          <w:tcPr>
            <w:tcW w:w="1698" w:type="dxa"/>
            <w:vMerge w:val="continue"/>
            <w:noWrap w:val="0"/>
            <w:vAlign w:val="center"/>
          </w:tcPr>
          <w:p w14:paraId="79AAAA77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6" w:type="dxa"/>
            <w:noWrap w:val="0"/>
            <w:vAlign w:val="center"/>
          </w:tcPr>
          <w:p w14:paraId="442C6461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Ansi="仿宋_GB2312" w:eastAsia="仿宋_GB2312"/>
                <w:sz w:val="28"/>
                <w:szCs w:val="28"/>
              </w:rPr>
              <w:t>综合监管</w:t>
            </w:r>
          </w:p>
        </w:tc>
        <w:tc>
          <w:tcPr>
            <w:tcW w:w="5774" w:type="dxa"/>
            <w:noWrap w:val="0"/>
            <w:vAlign w:val="center"/>
          </w:tcPr>
          <w:p w14:paraId="1A4462CC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Ansi="仿宋_GB2312" w:eastAsia="仿宋_GB2312"/>
                <w:sz w:val="28"/>
                <w:szCs w:val="28"/>
              </w:rPr>
              <w:t>建设工程、交通运输</w:t>
            </w:r>
            <w:r>
              <w:rPr>
                <w:rFonts w:eastAsia="仿宋_GB2312"/>
                <w:sz w:val="28"/>
                <w:szCs w:val="28"/>
              </w:rPr>
              <w:t>(</w:t>
            </w:r>
            <w:r>
              <w:rPr>
                <w:rFonts w:hAnsi="仿宋_GB2312" w:eastAsia="仿宋_GB2312"/>
                <w:sz w:val="28"/>
                <w:szCs w:val="28"/>
              </w:rPr>
              <w:t>公路、铁路、水上、航空等</w:t>
            </w:r>
            <w:r>
              <w:rPr>
                <w:rFonts w:eastAsia="仿宋_GB2312"/>
                <w:sz w:val="28"/>
                <w:szCs w:val="28"/>
              </w:rPr>
              <w:t>)</w:t>
            </w:r>
            <w:r>
              <w:rPr>
                <w:rFonts w:hAnsi="仿宋_GB2312" w:eastAsia="仿宋_GB2312"/>
                <w:sz w:val="28"/>
                <w:szCs w:val="28"/>
              </w:rPr>
              <w:t>、民爆、特种设备</w:t>
            </w:r>
            <w:r>
              <w:rPr>
                <w:rFonts w:eastAsia="仿宋_GB2312"/>
                <w:sz w:val="28"/>
                <w:szCs w:val="28"/>
              </w:rPr>
              <w:t>(</w:t>
            </w:r>
            <w:r>
              <w:rPr>
                <w:rFonts w:hAnsi="仿宋_GB2312" w:eastAsia="仿宋_GB2312"/>
                <w:sz w:val="28"/>
                <w:szCs w:val="28"/>
              </w:rPr>
              <w:t>锅炉、电梯、压力容器等</w:t>
            </w:r>
            <w:r>
              <w:rPr>
                <w:rFonts w:eastAsia="仿宋_GB2312"/>
                <w:sz w:val="28"/>
                <w:szCs w:val="28"/>
              </w:rPr>
              <w:t>)</w:t>
            </w:r>
            <w:r>
              <w:rPr>
                <w:rFonts w:hAnsi="仿宋_GB2312" w:eastAsia="仿宋_GB2312"/>
                <w:sz w:val="28"/>
                <w:szCs w:val="28"/>
              </w:rPr>
              <w:t>、电力、城镇燃气等</w:t>
            </w:r>
          </w:p>
        </w:tc>
      </w:tr>
      <w:tr w14:paraId="05553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698" w:type="dxa"/>
            <w:vMerge w:val="restart"/>
            <w:noWrap w:val="0"/>
            <w:vAlign w:val="center"/>
          </w:tcPr>
          <w:p w14:paraId="36413772">
            <w:pPr>
              <w:spacing w:line="4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Ansi="仿宋_GB2312" w:eastAsia="仿宋_GB2312"/>
                <w:sz w:val="28"/>
                <w:szCs w:val="28"/>
              </w:rPr>
              <w:t>综合防灾</w:t>
            </w:r>
          </w:p>
          <w:p w14:paraId="4725411B">
            <w:pPr>
              <w:spacing w:line="4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Ansi="仿宋_GB2312" w:eastAsia="仿宋_GB2312"/>
                <w:sz w:val="28"/>
                <w:szCs w:val="28"/>
              </w:rPr>
              <w:t>减灾救灾类</w:t>
            </w:r>
          </w:p>
        </w:tc>
        <w:tc>
          <w:tcPr>
            <w:tcW w:w="1706" w:type="dxa"/>
            <w:noWrap w:val="0"/>
            <w:vAlign w:val="center"/>
          </w:tcPr>
          <w:p w14:paraId="75733D1D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Ansi="仿宋_GB2312" w:eastAsia="仿宋_GB2312"/>
                <w:sz w:val="28"/>
                <w:szCs w:val="28"/>
              </w:rPr>
              <w:t>政策法规</w:t>
            </w:r>
          </w:p>
        </w:tc>
        <w:tc>
          <w:tcPr>
            <w:tcW w:w="5774" w:type="dxa"/>
            <w:noWrap w:val="0"/>
            <w:vAlign w:val="center"/>
          </w:tcPr>
          <w:p w14:paraId="4A8A6620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Ansi="仿宋_GB2312" w:eastAsia="仿宋_GB2312"/>
                <w:sz w:val="28"/>
                <w:szCs w:val="28"/>
              </w:rPr>
              <w:t>政策法规、标准规范等</w:t>
            </w:r>
          </w:p>
        </w:tc>
      </w:tr>
      <w:tr w14:paraId="19F16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698" w:type="dxa"/>
            <w:vMerge w:val="continue"/>
            <w:noWrap w:val="0"/>
            <w:vAlign w:val="center"/>
          </w:tcPr>
          <w:p w14:paraId="6436D4D4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6" w:type="dxa"/>
            <w:noWrap w:val="0"/>
            <w:vAlign w:val="center"/>
          </w:tcPr>
          <w:p w14:paraId="379D81F3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Ansi="仿宋_GB2312" w:eastAsia="仿宋_GB2312"/>
                <w:sz w:val="28"/>
                <w:szCs w:val="28"/>
              </w:rPr>
              <w:t>消防</w:t>
            </w:r>
          </w:p>
        </w:tc>
        <w:tc>
          <w:tcPr>
            <w:tcW w:w="5774" w:type="dxa"/>
            <w:noWrap w:val="0"/>
            <w:vAlign w:val="center"/>
          </w:tcPr>
          <w:p w14:paraId="6A790BA5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Ansi="仿宋_GB2312" w:eastAsia="仿宋_GB2312"/>
                <w:sz w:val="28"/>
                <w:szCs w:val="28"/>
              </w:rPr>
              <w:t>消防等</w:t>
            </w:r>
          </w:p>
        </w:tc>
      </w:tr>
      <w:tr w14:paraId="6E787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698" w:type="dxa"/>
            <w:vMerge w:val="continue"/>
            <w:noWrap w:val="0"/>
            <w:vAlign w:val="center"/>
          </w:tcPr>
          <w:p w14:paraId="6FE8E0BF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6" w:type="dxa"/>
            <w:noWrap w:val="0"/>
            <w:vAlign w:val="center"/>
          </w:tcPr>
          <w:p w14:paraId="171F4127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Ansi="仿宋_GB2312" w:eastAsia="仿宋_GB2312"/>
                <w:sz w:val="28"/>
                <w:szCs w:val="28"/>
              </w:rPr>
              <w:t>森林防火</w:t>
            </w:r>
          </w:p>
        </w:tc>
        <w:tc>
          <w:tcPr>
            <w:tcW w:w="5774" w:type="dxa"/>
            <w:noWrap w:val="0"/>
            <w:vAlign w:val="center"/>
          </w:tcPr>
          <w:p w14:paraId="06C83938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Ansi="仿宋_GB2312" w:eastAsia="仿宋_GB2312"/>
                <w:sz w:val="28"/>
                <w:szCs w:val="28"/>
              </w:rPr>
              <w:t>森林防灭火</w:t>
            </w:r>
          </w:p>
        </w:tc>
      </w:tr>
      <w:tr w14:paraId="20A46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698" w:type="dxa"/>
            <w:vMerge w:val="continue"/>
            <w:noWrap w:val="0"/>
            <w:vAlign w:val="center"/>
          </w:tcPr>
          <w:p w14:paraId="1659BBE6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6" w:type="dxa"/>
            <w:noWrap w:val="0"/>
            <w:vAlign w:val="center"/>
          </w:tcPr>
          <w:p w14:paraId="3DC53F48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Ansi="仿宋_GB2312" w:eastAsia="仿宋_GB2312"/>
                <w:sz w:val="28"/>
                <w:szCs w:val="28"/>
              </w:rPr>
              <w:t>地震</w:t>
            </w:r>
          </w:p>
        </w:tc>
        <w:tc>
          <w:tcPr>
            <w:tcW w:w="5774" w:type="dxa"/>
            <w:noWrap w:val="0"/>
            <w:vAlign w:val="center"/>
          </w:tcPr>
          <w:p w14:paraId="0DDEF188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Ansi="仿宋_GB2312" w:eastAsia="仿宋_GB2312"/>
                <w:sz w:val="28"/>
                <w:szCs w:val="28"/>
              </w:rPr>
              <w:t>地震</w:t>
            </w:r>
          </w:p>
        </w:tc>
      </w:tr>
      <w:tr w14:paraId="39D6A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698" w:type="dxa"/>
            <w:vMerge w:val="continue"/>
            <w:noWrap w:val="0"/>
            <w:vAlign w:val="center"/>
          </w:tcPr>
          <w:p w14:paraId="31252040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6" w:type="dxa"/>
            <w:noWrap w:val="0"/>
            <w:vAlign w:val="center"/>
          </w:tcPr>
          <w:p w14:paraId="100FB90D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Ansi="仿宋_GB2312" w:eastAsia="仿宋_GB2312"/>
                <w:sz w:val="28"/>
                <w:szCs w:val="28"/>
              </w:rPr>
              <w:t>地质</w:t>
            </w:r>
          </w:p>
        </w:tc>
        <w:tc>
          <w:tcPr>
            <w:tcW w:w="5774" w:type="dxa"/>
            <w:noWrap w:val="0"/>
            <w:vAlign w:val="center"/>
          </w:tcPr>
          <w:p w14:paraId="3AA9B4E4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Ansi="仿宋_GB2312" w:eastAsia="仿宋_GB2312"/>
                <w:sz w:val="28"/>
                <w:szCs w:val="28"/>
              </w:rPr>
              <w:t>矿山地质、水文地质、工程地质等</w:t>
            </w:r>
          </w:p>
        </w:tc>
      </w:tr>
      <w:tr w14:paraId="476DC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698" w:type="dxa"/>
            <w:vMerge w:val="continue"/>
            <w:noWrap w:val="0"/>
            <w:vAlign w:val="center"/>
          </w:tcPr>
          <w:p w14:paraId="377ECF62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6" w:type="dxa"/>
            <w:noWrap w:val="0"/>
            <w:vAlign w:val="center"/>
          </w:tcPr>
          <w:p w14:paraId="7A04EDBA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Ansi="仿宋_GB2312" w:eastAsia="仿宋_GB2312"/>
                <w:sz w:val="28"/>
                <w:szCs w:val="28"/>
              </w:rPr>
              <w:t>水旱</w:t>
            </w:r>
          </w:p>
        </w:tc>
        <w:tc>
          <w:tcPr>
            <w:tcW w:w="5774" w:type="dxa"/>
            <w:noWrap w:val="0"/>
            <w:vAlign w:val="center"/>
          </w:tcPr>
          <w:p w14:paraId="307AA63A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Ansi="仿宋_GB2312" w:eastAsia="仿宋_GB2312"/>
                <w:sz w:val="28"/>
                <w:szCs w:val="28"/>
              </w:rPr>
              <w:t>洪灾、旱灾、城市内涝等</w:t>
            </w:r>
          </w:p>
        </w:tc>
      </w:tr>
      <w:tr w14:paraId="1FA1D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698" w:type="dxa"/>
            <w:vMerge w:val="continue"/>
            <w:noWrap w:val="0"/>
            <w:vAlign w:val="center"/>
          </w:tcPr>
          <w:p w14:paraId="74A25797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6" w:type="dxa"/>
            <w:noWrap w:val="0"/>
            <w:vAlign w:val="center"/>
          </w:tcPr>
          <w:p w14:paraId="1A7C5D61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Ansi="仿宋_GB2312" w:eastAsia="仿宋_GB2312"/>
                <w:sz w:val="28"/>
                <w:szCs w:val="28"/>
              </w:rPr>
              <w:t>气象</w:t>
            </w:r>
          </w:p>
        </w:tc>
        <w:tc>
          <w:tcPr>
            <w:tcW w:w="5774" w:type="dxa"/>
            <w:noWrap w:val="0"/>
            <w:vAlign w:val="center"/>
          </w:tcPr>
          <w:p w14:paraId="71A30B16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Ansi="仿宋_GB2312" w:eastAsia="仿宋_GB2312"/>
                <w:sz w:val="28"/>
                <w:szCs w:val="28"/>
              </w:rPr>
              <w:t>气象</w:t>
            </w:r>
          </w:p>
        </w:tc>
      </w:tr>
      <w:tr w14:paraId="0FF6E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698" w:type="dxa"/>
            <w:vMerge w:val="continue"/>
            <w:noWrap w:val="0"/>
            <w:vAlign w:val="center"/>
          </w:tcPr>
          <w:p w14:paraId="13D659FE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6" w:type="dxa"/>
            <w:noWrap w:val="0"/>
            <w:vAlign w:val="center"/>
          </w:tcPr>
          <w:p w14:paraId="4703A250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Ansi="仿宋_GB2312" w:eastAsia="仿宋_GB2312"/>
                <w:sz w:val="28"/>
                <w:szCs w:val="28"/>
              </w:rPr>
              <w:t>灾情评估</w:t>
            </w:r>
          </w:p>
        </w:tc>
        <w:tc>
          <w:tcPr>
            <w:tcW w:w="5774" w:type="dxa"/>
            <w:noWrap w:val="0"/>
            <w:vAlign w:val="center"/>
          </w:tcPr>
          <w:p w14:paraId="4CD13098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Ansi="仿宋_GB2312" w:eastAsia="仿宋_GB2312"/>
                <w:sz w:val="28"/>
                <w:szCs w:val="28"/>
              </w:rPr>
              <w:t>灾情评估等</w:t>
            </w:r>
          </w:p>
        </w:tc>
      </w:tr>
      <w:tr w14:paraId="1C691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698" w:type="dxa"/>
            <w:vMerge w:val="restart"/>
            <w:noWrap w:val="0"/>
            <w:vAlign w:val="center"/>
          </w:tcPr>
          <w:p w14:paraId="1B4389C0">
            <w:pPr>
              <w:spacing w:line="4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Ansi="仿宋_GB2312" w:eastAsia="仿宋_GB2312"/>
                <w:sz w:val="28"/>
                <w:szCs w:val="28"/>
              </w:rPr>
              <w:t>应急救援类</w:t>
            </w:r>
          </w:p>
        </w:tc>
        <w:tc>
          <w:tcPr>
            <w:tcW w:w="1706" w:type="dxa"/>
            <w:noWrap w:val="0"/>
            <w:vAlign w:val="center"/>
          </w:tcPr>
          <w:p w14:paraId="2813A68A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Ansi="仿宋_GB2312" w:eastAsia="仿宋_GB2312"/>
                <w:sz w:val="28"/>
                <w:szCs w:val="28"/>
              </w:rPr>
              <w:t>应急救援</w:t>
            </w:r>
          </w:p>
        </w:tc>
        <w:tc>
          <w:tcPr>
            <w:tcW w:w="5774" w:type="dxa"/>
            <w:noWrap w:val="0"/>
            <w:vAlign w:val="center"/>
          </w:tcPr>
          <w:p w14:paraId="064355A7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Ansi="仿宋_GB2312" w:eastAsia="仿宋_GB2312"/>
                <w:sz w:val="28"/>
                <w:szCs w:val="28"/>
              </w:rPr>
              <w:t>矿山、危化、综合等</w:t>
            </w:r>
          </w:p>
        </w:tc>
      </w:tr>
      <w:tr w14:paraId="76366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698" w:type="dxa"/>
            <w:vMerge w:val="continue"/>
            <w:noWrap w:val="0"/>
            <w:vAlign w:val="center"/>
          </w:tcPr>
          <w:p w14:paraId="5E054755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6" w:type="dxa"/>
            <w:noWrap w:val="0"/>
            <w:vAlign w:val="center"/>
          </w:tcPr>
          <w:p w14:paraId="338A0178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Ansi="仿宋_GB2312" w:eastAsia="仿宋_GB2312"/>
                <w:sz w:val="28"/>
                <w:szCs w:val="28"/>
              </w:rPr>
              <w:t>消防救援</w:t>
            </w:r>
          </w:p>
        </w:tc>
        <w:tc>
          <w:tcPr>
            <w:tcW w:w="5774" w:type="dxa"/>
            <w:noWrap w:val="0"/>
            <w:vAlign w:val="center"/>
          </w:tcPr>
          <w:p w14:paraId="30C0AEDC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Ansi="仿宋_GB2312" w:eastAsia="仿宋_GB2312"/>
                <w:sz w:val="28"/>
                <w:szCs w:val="28"/>
              </w:rPr>
              <w:t>消防救援</w:t>
            </w:r>
          </w:p>
        </w:tc>
      </w:tr>
      <w:tr w14:paraId="1CD9B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1698" w:type="dxa"/>
            <w:vMerge w:val="restart"/>
            <w:noWrap w:val="0"/>
            <w:vAlign w:val="center"/>
          </w:tcPr>
          <w:p w14:paraId="70B5B21D">
            <w:pPr>
              <w:spacing w:line="4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Ansi="仿宋_GB2312" w:eastAsia="仿宋_GB2312"/>
                <w:sz w:val="28"/>
                <w:szCs w:val="28"/>
              </w:rPr>
              <w:t>综合应用类</w:t>
            </w:r>
          </w:p>
        </w:tc>
        <w:tc>
          <w:tcPr>
            <w:tcW w:w="1706" w:type="dxa"/>
            <w:noWrap w:val="0"/>
            <w:vAlign w:val="center"/>
          </w:tcPr>
          <w:p w14:paraId="717E04B0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Ansi="仿宋_GB2312" w:eastAsia="仿宋_GB2312"/>
                <w:sz w:val="28"/>
                <w:szCs w:val="28"/>
              </w:rPr>
              <w:t>应急舆情</w:t>
            </w:r>
          </w:p>
          <w:p w14:paraId="2C24B520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Ansi="仿宋_GB2312" w:eastAsia="仿宋_GB2312"/>
                <w:sz w:val="28"/>
                <w:szCs w:val="28"/>
              </w:rPr>
              <w:t>引导与应对</w:t>
            </w:r>
          </w:p>
        </w:tc>
        <w:tc>
          <w:tcPr>
            <w:tcW w:w="5774" w:type="dxa"/>
            <w:noWrap w:val="0"/>
            <w:vAlign w:val="center"/>
          </w:tcPr>
          <w:p w14:paraId="6E6018B4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Ansi="仿宋_GB2312" w:eastAsia="仿宋_GB2312"/>
                <w:sz w:val="28"/>
                <w:szCs w:val="28"/>
              </w:rPr>
              <w:t>新闻、宣传、传播等</w:t>
            </w:r>
            <w:bookmarkStart w:id="0" w:name="_GoBack"/>
            <w:bookmarkEnd w:id="0"/>
          </w:p>
        </w:tc>
      </w:tr>
      <w:tr w14:paraId="7994F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698" w:type="dxa"/>
            <w:vMerge w:val="continue"/>
            <w:noWrap w:val="0"/>
            <w:vAlign w:val="center"/>
          </w:tcPr>
          <w:p w14:paraId="3D8EFDCC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6" w:type="dxa"/>
            <w:noWrap w:val="0"/>
            <w:vAlign w:val="center"/>
          </w:tcPr>
          <w:p w14:paraId="60D4BD8C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Ansi="仿宋_GB2312" w:eastAsia="仿宋_GB2312"/>
                <w:sz w:val="28"/>
                <w:szCs w:val="28"/>
              </w:rPr>
              <w:t>政策法规</w:t>
            </w:r>
          </w:p>
        </w:tc>
        <w:tc>
          <w:tcPr>
            <w:tcW w:w="5774" w:type="dxa"/>
            <w:noWrap w:val="0"/>
            <w:vAlign w:val="center"/>
          </w:tcPr>
          <w:p w14:paraId="180AC139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Ansi="仿宋_GB2312" w:eastAsia="仿宋_GB2312"/>
                <w:sz w:val="28"/>
                <w:szCs w:val="28"/>
              </w:rPr>
              <w:t>法学、法律、公共管理等</w:t>
            </w:r>
          </w:p>
        </w:tc>
      </w:tr>
      <w:tr w14:paraId="2D1B3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1698" w:type="dxa"/>
            <w:vMerge w:val="continue"/>
            <w:noWrap w:val="0"/>
            <w:vAlign w:val="center"/>
          </w:tcPr>
          <w:p w14:paraId="33ECE64E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6" w:type="dxa"/>
            <w:noWrap w:val="0"/>
            <w:vAlign w:val="center"/>
          </w:tcPr>
          <w:p w14:paraId="51294F8F">
            <w:pPr>
              <w:spacing w:line="4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Ansi="仿宋_GB2312" w:eastAsia="仿宋_GB2312"/>
                <w:sz w:val="28"/>
                <w:szCs w:val="28"/>
              </w:rPr>
              <w:t>信息化</w:t>
            </w:r>
          </w:p>
        </w:tc>
        <w:tc>
          <w:tcPr>
            <w:tcW w:w="5774" w:type="dxa"/>
            <w:noWrap w:val="0"/>
            <w:vAlign w:val="center"/>
          </w:tcPr>
          <w:p w14:paraId="0C90FFAD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Ansi="方正小标宋简体" w:eastAsia="方正小标宋简体"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684530</wp:posOffset>
                      </wp:positionV>
                      <wp:extent cx="419735" cy="1762760"/>
                      <wp:effectExtent l="5080" t="4445" r="13335" b="23495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735" cy="299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705582BB"/>
                              </w:txbxContent>
                            </wps:txbx>
                            <wps:bodyPr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6.5pt;margin-top:53.9pt;height:138.8pt;width:33.05pt;z-index:251659264;mso-width-relative:page;mso-height-relative:margin;mso-height-percent:200;" fillcolor="#FFFFFF" filled="t" stroked="t" coordsize="21600,21600" o:gfxdata="UEsDBAoAAAAAAIdO4kAAAAAAAAAAAAAAAAAEAAAAZHJzL1BLAwQUAAAACACHTuJAOmaTMdkAAAAJ&#10;AQAADwAAAGRycy9kb3ducmV2LnhtbE2PwU7DMBBE70j8g7VI3KgdCqUJcXpAIMGhqiitEDfXXpKU&#10;eB3FTlv+nuUEx50Zzc4rFyffiQMOsQ2kIZsoEEg2uJZqDZu3p6s5iJgMOdMFQg3fGGFRnZ+VpnDh&#10;SK94WKdacAnFwmhoUuoLKaNt0Js4CT0Se59h8CbxOdTSDebI5b6T10rNpDct8YfG9PjQoP1aj17D&#10;o+2f89VHt39f2a2ajWr5sg9LrS8vMnUPIuEp/YXhdz5Ph4o37cJILopOw3TKKIl1dccIHMjzDMSO&#10;jfntDciqlP8Jqh9QSwMEFAAAAAgAh07iQAh7a18WAgAAXQQAAA4AAABkcnMvZTJvRG9jLnhtbK1U&#10;S5LTMBDdU8UdVNoTJ4HAxBVnCghhQwFVAwdQJNlWlX6lVmLnAnADVmzYz7lyDlqySZhhkwVZOC3p&#10;+XW/1y2vbnujyUEGUM5WdDaZUiItd0LZpqJfv2yf3VACkVnBtLOyokcJ9Hb99Mmq86Wcu9ZpIQNB&#10;Egtl5yvaxujLogDeSsNg4ry0eFi7YFjEZWgKEViH7EYX8+n0ZdG5IHxwXALg7mY4pCNjuIbQ1bXi&#10;cuP43kgbB9YgNYsoCVrlga5ztXUtefxU1yAj0RVFpTE/MQnGu/Qs1itWNoH5VvGxBHZNCY80GaYs&#10;Jj1TbVhkZB/UP1RG8eDA1XHCnSkGIdkRVDGbPvLmrmVeZi1oNfiz6fD/aPnHw+dAlMBJoMQygw0/&#10;/fh++nl/+vWNzJI9nYcSUXcecbF/4/oEHfcBN5Pqvg4m/aMegudo7vFsruwj4bj5YrZ89XxBCcej&#10;+XI5vVkkluLysg8Q30tnSAoqGrB32VJ2+ABxgP6BpFzgtBJbpXVehGb3VgdyYNjnbf6N7A9g2pKu&#10;osvFPNXBcHhrHBoMjUcDwDY534M34DriVNiGQTsUkBlSflYaFWXIUSuZeGcFiUePJlu8WzQVY6Sg&#10;REu8iinKyMiUvgaJ3mmbksg86KNLqV9DX1IU+12PpCncOXHEHu59UE2LBs8Gtf71Prqtyg5fYNiZ&#10;tMCpyz0ab0ga67/XGXX5Kqx/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DpmkzHZAAAACQEAAA8A&#10;AAAAAAAAAQAgAAAAIgAAAGRycy9kb3ducmV2LnhtbFBLAQIUABQAAAAIAIdO4kAIe2tfFgIAAF0E&#10;AAAOAAAAAAAAAAEAIAAAACgBAABkcnMvZTJvRG9jLnhtbFBLBQYAAAAABgAGAFkBAACwBQAAAAA=&#10;">
                      <v:fill on="t" focussize="0,0"/>
                      <v:stroke color="#FFFFFF" joinstyle="miter"/>
                      <v:imagedata o:title=""/>
                      <o:lock v:ext="edit" aspectratio="f"/>
                      <v:textbox style="mso-fit-shape-to-text:t;">
                        <w:txbxContent>
                          <w:p w14:paraId="705582B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Ansi="仿宋_GB2312" w:eastAsia="仿宋_GB2312"/>
                <w:sz w:val="28"/>
                <w:szCs w:val="28"/>
              </w:rPr>
              <w:t>计算机科学与技术，信息科学与技术、软件开发等</w:t>
            </w:r>
          </w:p>
        </w:tc>
      </w:tr>
    </w:tbl>
    <w:p w14:paraId="4A2DAE0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606C23"/>
    <w:rsid w:val="2BEE34C2"/>
    <w:rsid w:val="3960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383</Words>
  <Characters>383</Characters>
  <Lines>0</Lines>
  <Paragraphs>0</Paragraphs>
  <TotalTime>0</TotalTime>
  <ScaleCrop>false</ScaleCrop>
  <LinksUpToDate>false</LinksUpToDate>
  <CharactersWithSpaces>383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2026-04-16T07:32:00Z</dcterms:created>
  <dc:creator>罗慧</dc:creator>
  <cp:lastModifiedBy>罗慧</cp:lastModifiedBy>
  <dcterms:modified xsi:type="dcterms:W3CDTF">2026-04-16T08:02:52Z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C0F111E0F8E448A4BF0A41558FE8594B_11</vt:lpwstr>
  </property>
  <property fmtid="{D5CDD505-2E9C-101B-9397-08002B2CF9AE}" pid="4" name="KSOTemplateDocerSaveRecord">
    <vt:lpwstr>eyJoZGlkIjoiNjQxZjBmYmM3YmU4NDM5YjNhZWJhNzZmYjMwMDViNDciLCJ1c2VySWQiOiIzOTE1NjkzMjYifQ==</vt:lpwstr>
  </property>
</Properties>
</file>